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CDD7" w14:textId="6BDE9335" w:rsidR="00276E21" w:rsidRDefault="00602296" w:rsidP="00F10424">
      <w:pPr>
        <w:rPr>
          <w:rFonts w:ascii="Times New Roman" w:eastAsia="Times New Roman" w:hAnsi="Times New Roman" w:cs="Times New Roman"/>
          <w:b/>
        </w:rPr>
      </w:pPr>
      <w:r>
        <w:rPr>
          <w:rFonts w:ascii="Times New Roman" w:eastAsia="Times New Roman" w:hAnsi="Times New Roman" w:cs="Times New Roman"/>
          <w:b/>
        </w:rPr>
        <w:t xml:space="preserve"> </w:t>
      </w:r>
    </w:p>
    <w:p w14:paraId="16EC79DD" w14:textId="77777777" w:rsidR="004E52D1" w:rsidRPr="00A65A92" w:rsidRDefault="004E52D1" w:rsidP="004B51C5">
      <w:pPr>
        <w:jc w:val="center"/>
        <w:rPr>
          <w:rFonts w:ascii="Times New Roman" w:eastAsia="Times New Roman" w:hAnsi="Times New Roman" w:cs="Times New Roman"/>
          <w:b/>
        </w:rPr>
      </w:pPr>
      <w:r w:rsidRPr="00A65A92">
        <w:rPr>
          <w:noProof/>
          <w:lang w:val="en-ZA" w:eastAsia="en-ZA"/>
        </w:rPr>
        <w:drawing>
          <wp:inline distT="0" distB="0" distL="0" distR="0" wp14:anchorId="5EF1D848" wp14:editId="7F0333AB">
            <wp:extent cx="2103120" cy="603719"/>
            <wp:effectExtent l="0" t="0" r="0" b="635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026" cy="607424"/>
                    </a:xfrm>
                    <a:prstGeom prst="rect">
                      <a:avLst/>
                    </a:prstGeom>
                    <a:noFill/>
                    <a:ln>
                      <a:noFill/>
                    </a:ln>
                  </pic:spPr>
                </pic:pic>
              </a:graphicData>
            </a:graphic>
          </wp:inline>
        </w:drawing>
      </w:r>
    </w:p>
    <w:p w14:paraId="090BD513" w14:textId="77777777" w:rsidR="0014217D" w:rsidRPr="00A65A92" w:rsidRDefault="0014217D" w:rsidP="00F10424">
      <w:pPr>
        <w:rPr>
          <w:rFonts w:ascii="Times New Roman" w:eastAsia="Times New Roman" w:hAnsi="Times New Roman" w:cs="Times New Roman"/>
          <w:b/>
        </w:rPr>
      </w:pPr>
    </w:p>
    <w:p w14:paraId="3BC22B5E" w14:textId="77777777" w:rsidR="005271B1" w:rsidRPr="00A65A92" w:rsidRDefault="005271B1" w:rsidP="005271B1">
      <w:pPr>
        <w:jc w:val="center"/>
        <w:rPr>
          <w:rFonts w:ascii="Times New Roman" w:eastAsia="Times New Roman" w:hAnsi="Times New Roman" w:cs="Times New Roman"/>
          <w:b/>
        </w:rPr>
      </w:pPr>
      <w:r w:rsidRPr="00A65A92">
        <w:rPr>
          <w:rFonts w:ascii="Times New Roman" w:eastAsia="Times New Roman" w:hAnsi="Times New Roman" w:cs="Times New Roman"/>
          <w:b/>
        </w:rPr>
        <w:t xml:space="preserve">FINANCE SOLUTION </w:t>
      </w:r>
      <w:r w:rsidRPr="00A65A92">
        <w:rPr>
          <w:rFonts w:ascii="Times New Roman" w:eastAsia="Times New Roman" w:hAnsi="Times New Roman" w:cs="Times New Roman"/>
          <w:b/>
          <w:caps/>
        </w:rPr>
        <w:t>Proposal Template</w:t>
      </w:r>
    </w:p>
    <w:p w14:paraId="23594C24" w14:textId="23069655" w:rsidR="001A0825" w:rsidRPr="00A65A92" w:rsidRDefault="005271B1" w:rsidP="005271B1">
      <w:pPr>
        <w:jc w:val="center"/>
        <w:rPr>
          <w:rFonts w:ascii="Times New Roman" w:eastAsia="Times New Roman" w:hAnsi="Times New Roman" w:cs="Times New Roman"/>
          <w:b/>
        </w:rPr>
      </w:pPr>
      <w:r w:rsidRPr="00A65A92">
        <w:rPr>
          <w:rFonts w:ascii="Times New Roman" w:eastAsia="Times New Roman" w:hAnsi="Times New Roman" w:cs="Times New Roman"/>
          <w:b/>
        </w:rPr>
        <w:t xml:space="preserve"> </w:t>
      </w:r>
      <w:r w:rsidR="005E2B54" w:rsidRPr="00A65A92">
        <w:rPr>
          <w:rFonts w:ascii="Times New Roman" w:eastAsia="Times New Roman" w:hAnsi="Times New Roman" w:cs="Times New Roman"/>
          <w:b/>
        </w:rPr>
        <w:t>(DO NOT PRINT – Save the planet)</w:t>
      </w:r>
    </w:p>
    <w:p w14:paraId="33CAB861" w14:textId="77777777" w:rsidR="007103F2" w:rsidRPr="00A65A92" w:rsidRDefault="007103F2" w:rsidP="007103F2">
      <w:pPr>
        <w:autoSpaceDE w:val="0"/>
        <w:autoSpaceDN w:val="0"/>
        <w:adjustRightInd w:val="0"/>
        <w:spacing w:line="360" w:lineRule="auto"/>
        <w:rPr>
          <w:rFonts w:ascii="Times New Roman" w:eastAsia="Times New Roman" w:hAnsi="Times New Roman" w:cs="Times New Roman"/>
        </w:rPr>
      </w:pPr>
    </w:p>
    <w:p w14:paraId="75FE48B8" w14:textId="504CFCD1" w:rsidR="006B795C" w:rsidRPr="00A65A92" w:rsidRDefault="006B795C" w:rsidP="006B795C">
      <w:pPr>
        <w:autoSpaceDE w:val="0"/>
        <w:autoSpaceDN w:val="0"/>
        <w:adjustRightInd w:val="0"/>
        <w:spacing w:line="360" w:lineRule="auto"/>
        <w:ind w:left="-450" w:right="-720"/>
        <w:rPr>
          <w:rFonts w:eastAsia="MS Mincho" w:cstheme="minorHAnsi"/>
          <w:bCs/>
        </w:rPr>
      </w:pPr>
      <w:r w:rsidRPr="00A65A92">
        <w:rPr>
          <w:rFonts w:eastAsia="MS Mincho" w:cstheme="minorHAnsi"/>
          <w:bCs/>
        </w:rPr>
        <w:t>Country: South Africa</w:t>
      </w:r>
      <w:r w:rsidRPr="00A65A92">
        <w:rPr>
          <w:rFonts w:eastAsia="MS Mincho" w:cstheme="minorHAnsi"/>
          <w:bCs/>
        </w:rPr>
        <w:tab/>
      </w:r>
      <w:r w:rsidRPr="00A65A92">
        <w:rPr>
          <w:rFonts w:eastAsia="MS Mincho" w:cstheme="minorHAnsi"/>
          <w:bCs/>
        </w:rPr>
        <w:tab/>
      </w:r>
      <w:r w:rsidRPr="00A65A92">
        <w:rPr>
          <w:rFonts w:eastAsia="MS Mincho" w:cstheme="minorHAnsi"/>
          <w:bCs/>
        </w:rPr>
        <w:tab/>
      </w:r>
      <w:r w:rsidRPr="00A65A92">
        <w:rPr>
          <w:rFonts w:eastAsia="MS Mincho" w:cstheme="minorHAnsi"/>
          <w:bCs/>
        </w:rPr>
        <w:tab/>
        <w:t>Submission date:</w:t>
      </w:r>
      <w:r w:rsidR="00C11E38" w:rsidRPr="00A65A92">
        <w:rPr>
          <w:rFonts w:eastAsia="MS Mincho" w:cstheme="minorHAnsi"/>
          <w:bCs/>
        </w:rPr>
        <w:t>2</w:t>
      </w:r>
      <w:r w:rsidR="00422E5E" w:rsidRPr="00A65A92">
        <w:rPr>
          <w:rFonts w:eastAsia="MS Mincho" w:cstheme="minorHAnsi"/>
          <w:bCs/>
        </w:rPr>
        <w:t>8</w:t>
      </w:r>
      <w:r w:rsidRPr="00A65A92">
        <w:rPr>
          <w:rFonts w:eastAsia="MS Mincho" w:cstheme="minorHAnsi"/>
          <w:bCs/>
        </w:rPr>
        <w:t>/</w:t>
      </w:r>
      <w:r w:rsidR="00C11E38" w:rsidRPr="00A65A92">
        <w:rPr>
          <w:rFonts w:eastAsia="MS Mincho" w:cstheme="minorHAnsi"/>
          <w:bCs/>
        </w:rPr>
        <w:t>06</w:t>
      </w:r>
      <w:r w:rsidRPr="00A65A92">
        <w:rPr>
          <w:rFonts w:eastAsia="MS Mincho" w:cstheme="minorHAnsi"/>
          <w:bCs/>
        </w:rPr>
        <w:t>/202</w:t>
      </w:r>
      <w:r w:rsidR="00C11E38" w:rsidRPr="00A65A92">
        <w:rPr>
          <w:rFonts w:eastAsia="MS Mincho" w:cstheme="minorHAnsi"/>
          <w:bCs/>
        </w:rPr>
        <w:t>1</w:t>
      </w:r>
    </w:p>
    <w:p w14:paraId="3738B667" w14:textId="77777777" w:rsidR="006B795C" w:rsidRPr="00A65A92" w:rsidRDefault="006B795C" w:rsidP="006B795C">
      <w:pPr>
        <w:ind w:left="-450" w:right="-720"/>
        <w:rPr>
          <w:rFonts w:eastAsia="Times New Roman" w:cstheme="minorHAnsi"/>
          <w:bCs/>
        </w:rPr>
      </w:pPr>
      <w:r w:rsidRPr="00A65A92">
        <w:rPr>
          <w:rFonts w:eastAsia="Times New Roman" w:cstheme="minorHAnsi"/>
          <w:bCs/>
        </w:rPr>
        <w:t xml:space="preserve">Contact person: Pamela Kershaw      </w:t>
      </w:r>
      <w:r w:rsidRPr="00A65A92">
        <w:rPr>
          <w:rFonts w:eastAsia="Times New Roman" w:cstheme="minorHAnsi"/>
          <w:bCs/>
        </w:rPr>
        <w:tab/>
      </w:r>
      <w:r w:rsidRPr="00A65A92">
        <w:rPr>
          <w:rFonts w:eastAsia="Times New Roman" w:cstheme="minorHAnsi"/>
          <w:bCs/>
        </w:rPr>
        <w:tab/>
        <w:t xml:space="preserve">Email Address: pkershaw@environment.gov.za   </w:t>
      </w:r>
    </w:p>
    <w:p w14:paraId="15E0A927" w14:textId="1258D255" w:rsidR="008E6C3A" w:rsidRPr="00A65A92" w:rsidRDefault="00C11E38" w:rsidP="000C6B8E">
      <w:pPr>
        <w:rPr>
          <w:rFonts w:ascii="Times New Roman" w:eastAsia="Times New Roman" w:hAnsi="Times New Roman" w:cs="Times New Roman"/>
        </w:rPr>
      </w:pPr>
      <w:r w:rsidRPr="00A65A92">
        <w:rPr>
          <w:rFonts w:ascii="Times New Roman" w:eastAsia="Times New Roman" w:hAnsi="Times New Roman" w:cs="Times New Roman"/>
        </w:rPr>
        <w:t xml:space="preserve">                     Nokutula Mhene</w:t>
      </w:r>
      <w:r w:rsidRPr="00A65A92">
        <w:rPr>
          <w:rFonts w:ascii="Times New Roman" w:eastAsia="Times New Roman" w:hAnsi="Times New Roman" w:cs="Times New Roman"/>
        </w:rPr>
        <w:tab/>
      </w:r>
      <w:r w:rsidRPr="00A65A92">
        <w:rPr>
          <w:rFonts w:ascii="Times New Roman" w:eastAsia="Times New Roman" w:hAnsi="Times New Roman" w:cs="Times New Roman"/>
        </w:rPr>
        <w:tab/>
      </w:r>
      <w:r w:rsidRPr="00A65A92">
        <w:rPr>
          <w:rFonts w:ascii="Times New Roman" w:eastAsia="Times New Roman" w:hAnsi="Times New Roman" w:cs="Times New Roman"/>
        </w:rPr>
        <w:tab/>
      </w:r>
      <w:r w:rsidRPr="00A65A92">
        <w:rPr>
          <w:rFonts w:ascii="Times New Roman" w:eastAsia="Times New Roman" w:hAnsi="Times New Roman" w:cs="Times New Roman"/>
        </w:rPr>
        <w:tab/>
      </w:r>
      <w:r w:rsidRPr="00A65A92">
        <w:rPr>
          <w:rFonts w:ascii="Times New Roman" w:eastAsia="Times New Roman" w:hAnsi="Times New Roman" w:cs="Times New Roman"/>
        </w:rPr>
        <w:tab/>
        <w:t xml:space="preserve">   Nokutula.mhene@undp.org</w:t>
      </w:r>
    </w:p>
    <w:p w14:paraId="6751223A" w14:textId="77777777" w:rsidR="008A1AA7" w:rsidRPr="00A65A92" w:rsidRDefault="008A1AA7" w:rsidP="00425A0C">
      <w:pPr>
        <w:ind w:left="-450" w:right="-720"/>
        <w:rPr>
          <w:rFonts w:ascii="Times New Roman" w:eastAsia="Times New Roman" w:hAnsi="Times New Roman" w:cs="Times New Roman"/>
        </w:rPr>
      </w:pPr>
    </w:p>
    <w:p w14:paraId="3864E46D" w14:textId="22E2D3B0" w:rsidR="00BE2F4E" w:rsidRPr="00A65A92" w:rsidRDefault="00BE2F4E" w:rsidP="00425A0C">
      <w:pPr>
        <w:ind w:left="-450" w:right="-720"/>
        <w:rPr>
          <w:rFonts w:ascii="Times New Roman" w:eastAsia="Times New Roman" w:hAnsi="Times New Roman" w:cs="Times New Roman"/>
          <w:b/>
        </w:rPr>
      </w:pPr>
      <w:r w:rsidRPr="00A65A92">
        <w:rPr>
          <w:rFonts w:ascii="Times New Roman" w:eastAsia="Times New Roman" w:hAnsi="Times New Roman" w:cs="Times New Roman"/>
          <w:b/>
        </w:rPr>
        <w:t>SECTION 1 – FOR PROPOSED FINANCE SOLUTIONS</w:t>
      </w:r>
    </w:p>
    <w:p w14:paraId="72DFBA30" w14:textId="77777777" w:rsidR="00A93288" w:rsidRPr="00A65A92" w:rsidRDefault="00A93288" w:rsidP="00425A0C">
      <w:pPr>
        <w:ind w:left="-450" w:right="-720"/>
        <w:rPr>
          <w:rFonts w:ascii="Times New Roman" w:eastAsia="Times New Roman" w:hAnsi="Times New Roman" w:cs="Times New Roman"/>
          <w:b/>
        </w:rPr>
      </w:pPr>
    </w:p>
    <w:p w14:paraId="3E270633" w14:textId="6879261C" w:rsidR="00A52CC1" w:rsidRPr="00A65A92" w:rsidRDefault="00410EED" w:rsidP="00425A0C">
      <w:pPr>
        <w:ind w:left="-450" w:right="-720"/>
        <w:rPr>
          <w:rFonts w:ascii="Times New Roman" w:eastAsia="Times New Roman" w:hAnsi="Times New Roman" w:cs="Times New Roman"/>
          <w:i/>
        </w:rPr>
      </w:pPr>
      <w:sdt>
        <w:sdtPr>
          <w:rPr>
            <w:rFonts w:ascii="Times New Roman" w:eastAsia="Times New Roman" w:hAnsi="Times New Roman" w:cs="Times New Roman"/>
            <w:b/>
          </w:rPr>
          <w:id w:val="1495758828"/>
          <w14:checkbox>
            <w14:checked w14:val="0"/>
            <w14:checkedState w14:val="2612" w14:font="MS Gothic"/>
            <w14:uncheckedState w14:val="2610" w14:font="MS Gothic"/>
          </w14:checkbox>
        </w:sdtPr>
        <w:sdtEndPr/>
        <w:sdtContent>
          <w:r w:rsidR="00A52CC1" w:rsidRPr="00A65A92">
            <w:rPr>
              <w:rFonts w:ascii="MS Gothic" w:eastAsia="MS Gothic" w:hAnsi="MS Gothic" w:cs="Times New Roman" w:hint="eastAsia"/>
              <w:b/>
            </w:rPr>
            <w:t>☐</w:t>
          </w:r>
        </w:sdtContent>
      </w:sdt>
      <w:r w:rsidR="001479DA" w:rsidRPr="00A65A92">
        <w:rPr>
          <w:rFonts w:ascii="Times New Roman" w:eastAsia="Times New Roman" w:hAnsi="Times New Roman" w:cs="Times New Roman"/>
          <w:b/>
        </w:rPr>
        <w:t xml:space="preserve"> </w:t>
      </w:r>
      <w:r w:rsidR="004D6911" w:rsidRPr="00A65A92">
        <w:rPr>
          <w:rFonts w:ascii="Times New Roman" w:eastAsia="Times New Roman" w:hAnsi="Times New Roman" w:cs="Times New Roman"/>
          <w:b/>
        </w:rPr>
        <w:t>The preparatory</w:t>
      </w:r>
      <w:r w:rsidR="001479DA" w:rsidRPr="00A65A92">
        <w:rPr>
          <w:rFonts w:ascii="Times New Roman" w:eastAsia="Times New Roman" w:hAnsi="Times New Roman" w:cs="Times New Roman"/>
          <w:b/>
        </w:rPr>
        <w:t xml:space="preserve"> stage</w:t>
      </w:r>
      <w:r w:rsidR="008E5114" w:rsidRPr="00A65A92">
        <w:rPr>
          <w:rFonts w:ascii="Times New Roman" w:eastAsia="Times New Roman" w:hAnsi="Times New Roman" w:cs="Times New Roman"/>
          <w:b/>
        </w:rPr>
        <w:t xml:space="preserve"> </w:t>
      </w:r>
      <w:r w:rsidR="00A93288" w:rsidRPr="00A65A92">
        <w:rPr>
          <w:rFonts w:ascii="Times New Roman" w:eastAsia="Times New Roman" w:hAnsi="Times New Roman" w:cs="Times New Roman"/>
          <w:i/>
        </w:rPr>
        <w:t xml:space="preserve">(If the solution </w:t>
      </w:r>
      <w:r w:rsidR="005219AE" w:rsidRPr="00A65A92">
        <w:rPr>
          <w:rFonts w:ascii="Times New Roman" w:eastAsia="Times New Roman" w:hAnsi="Times New Roman" w:cs="Times New Roman"/>
          <w:i/>
        </w:rPr>
        <w:t xml:space="preserve">is in </w:t>
      </w:r>
      <w:r w:rsidR="00A93288" w:rsidRPr="00A65A92">
        <w:rPr>
          <w:rFonts w:ascii="Times New Roman" w:eastAsia="Times New Roman" w:hAnsi="Times New Roman" w:cs="Times New Roman"/>
          <w:i/>
        </w:rPr>
        <w:t xml:space="preserve">the preparatory stage less details will be expected. Only the </w:t>
      </w:r>
      <w:r w:rsidR="00A93288" w:rsidRPr="00A65A92">
        <w:rPr>
          <w:rFonts w:ascii="Times New Roman" w:eastAsia="Times New Roman" w:hAnsi="Times New Roman" w:cs="Times New Roman"/>
          <w:b/>
          <w:bCs/>
          <w:i/>
        </w:rPr>
        <w:t>white sections in the table must be filled</w:t>
      </w:r>
      <w:r w:rsidR="00A93288" w:rsidRPr="00A65A92">
        <w:rPr>
          <w:rFonts w:ascii="Times New Roman" w:eastAsia="Times New Roman" w:hAnsi="Times New Roman" w:cs="Times New Roman"/>
          <w:i/>
        </w:rPr>
        <w:t>, the grey sections will be filled at the next stage).</w:t>
      </w:r>
    </w:p>
    <w:p w14:paraId="207F0876" w14:textId="77777777" w:rsidR="00F77F4D" w:rsidRPr="00A65A92" w:rsidRDefault="00F77F4D" w:rsidP="00425A0C">
      <w:pPr>
        <w:ind w:left="-450" w:right="-720"/>
        <w:rPr>
          <w:rFonts w:ascii="Times New Roman" w:eastAsia="Times New Roman" w:hAnsi="Times New Roman" w:cs="Times New Roman"/>
          <w:b/>
        </w:rPr>
      </w:pPr>
    </w:p>
    <w:p w14:paraId="09EDD027" w14:textId="5C0DF6C3" w:rsidR="00A93288" w:rsidRPr="00A65A92" w:rsidRDefault="00410EED" w:rsidP="00425A0C">
      <w:pPr>
        <w:ind w:left="-450" w:right="-720"/>
        <w:rPr>
          <w:rFonts w:ascii="Times New Roman" w:eastAsia="Times New Roman" w:hAnsi="Times New Roman" w:cs="Times New Roman"/>
          <w:i/>
        </w:rPr>
      </w:pPr>
      <w:sdt>
        <w:sdtPr>
          <w:rPr>
            <w:rFonts w:ascii="Times New Roman" w:eastAsia="Times New Roman" w:hAnsi="Times New Roman" w:cs="Times New Roman"/>
            <w:b/>
          </w:rPr>
          <w:id w:val="366346477"/>
          <w14:checkbox>
            <w14:checked w14:val="1"/>
            <w14:checkedState w14:val="2612" w14:font="MS Gothic"/>
            <w14:uncheckedState w14:val="2610" w14:font="MS Gothic"/>
          </w14:checkbox>
        </w:sdtPr>
        <w:sdtEndPr/>
        <w:sdtContent>
          <w:r w:rsidR="00613A09" w:rsidRPr="00A65A92">
            <w:rPr>
              <w:rFonts w:ascii="MS Gothic" w:eastAsia="MS Gothic" w:hAnsi="MS Gothic" w:cs="Times New Roman" w:hint="eastAsia"/>
              <w:b/>
            </w:rPr>
            <w:t>☒</w:t>
          </w:r>
        </w:sdtContent>
      </w:sdt>
      <w:r w:rsidR="00442807" w:rsidRPr="00A65A92">
        <w:rPr>
          <w:rFonts w:ascii="Times New Roman" w:eastAsia="Times New Roman" w:hAnsi="Times New Roman" w:cs="Times New Roman"/>
          <w:b/>
        </w:rPr>
        <w:t xml:space="preserve"> Full i</w:t>
      </w:r>
      <w:r w:rsidR="00A93288" w:rsidRPr="00A65A92">
        <w:rPr>
          <w:rFonts w:ascii="Times New Roman" w:eastAsia="Times New Roman" w:hAnsi="Times New Roman" w:cs="Times New Roman"/>
          <w:b/>
        </w:rPr>
        <w:t xml:space="preserve">mplementation stage </w:t>
      </w:r>
      <w:r w:rsidR="00A93288" w:rsidRPr="00A65A92">
        <w:rPr>
          <w:rFonts w:ascii="Times New Roman" w:eastAsia="Times New Roman" w:hAnsi="Times New Roman" w:cs="Times New Roman"/>
          <w:i/>
        </w:rPr>
        <w:t xml:space="preserve">(If the solution enters in the full implementation stage, more details are expected. </w:t>
      </w:r>
      <w:r w:rsidR="00994B2E" w:rsidRPr="00A65A92">
        <w:rPr>
          <w:rFonts w:ascii="Times New Roman" w:eastAsia="Times New Roman" w:hAnsi="Times New Roman" w:cs="Times New Roman"/>
          <w:i/>
        </w:rPr>
        <w:t xml:space="preserve">The </w:t>
      </w:r>
      <w:r w:rsidR="00994B2E" w:rsidRPr="00A65A92">
        <w:rPr>
          <w:rFonts w:ascii="Times New Roman" w:eastAsia="Times New Roman" w:hAnsi="Times New Roman" w:cs="Times New Roman"/>
          <w:b/>
          <w:bCs/>
          <w:i/>
        </w:rPr>
        <w:t>white and the grey sections must be filled</w:t>
      </w:r>
      <w:r w:rsidR="00994B2E" w:rsidRPr="00A65A92">
        <w:rPr>
          <w:rFonts w:ascii="Times New Roman" w:eastAsia="Times New Roman" w:hAnsi="Times New Roman" w:cs="Times New Roman"/>
          <w:i/>
        </w:rPr>
        <w:t xml:space="preserve"> with as many details </w:t>
      </w:r>
      <w:r w:rsidR="00802FF1" w:rsidRPr="00A65A92">
        <w:rPr>
          <w:rFonts w:ascii="Times New Roman" w:eastAsia="Times New Roman" w:hAnsi="Times New Roman" w:cs="Times New Roman"/>
          <w:i/>
        </w:rPr>
        <w:t>as possible</w:t>
      </w:r>
      <w:r w:rsidR="00994B2E" w:rsidRPr="00A65A92">
        <w:rPr>
          <w:rFonts w:ascii="Times New Roman" w:eastAsia="Times New Roman" w:hAnsi="Times New Roman" w:cs="Times New Roman"/>
          <w:i/>
        </w:rPr>
        <w:t>)</w:t>
      </w:r>
    </w:p>
    <w:p w14:paraId="58A0F6C6" w14:textId="3227E844" w:rsidR="00C36278" w:rsidRPr="00A65A92" w:rsidRDefault="00C36278" w:rsidP="00425A0C">
      <w:pPr>
        <w:ind w:left="-450" w:right="-720"/>
        <w:rPr>
          <w:rFonts w:ascii="Times New Roman" w:eastAsia="Times New Roman" w:hAnsi="Times New Roman" w:cs="Times New Roman"/>
          <w:b/>
        </w:rPr>
      </w:pPr>
    </w:p>
    <w:p w14:paraId="6B21B596" w14:textId="25FF3E66" w:rsidR="00C36278" w:rsidRPr="00A65A92" w:rsidRDefault="00410EED" w:rsidP="00C36278">
      <w:pPr>
        <w:ind w:left="-450" w:right="-720"/>
        <w:rPr>
          <w:rFonts w:ascii="Times New Roman" w:eastAsia="Times New Roman" w:hAnsi="Times New Roman" w:cs="Times New Roman"/>
          <w:i/>
        </w:rPr>
      </w:pPr>
      <w:sdt>
        <w:sdtPr>
          <w:rPr>
            <w:rFonts w:ascii="Times New Roman" w:eastAsia="Times New Roman" w:hAnsi="Times New Roman" w:cs="Times New Roman"/>
            <w:b/>
          </w:rPr>
          <w:id w:val="153965454"/>
          <w14:checkbox>
            <w14:checked w14:val="0"/>
            <w14:checkedState w14:val="2612" w14:font="MS Gothic"/>
            <w14:uncheckedState w14:val="2610" w14:font="MS Gothic"/>
          </w14:checkbox>
        </w:sdtPr>
        <w:sdtEndPr/>
        <w:sdtContent>
          <w:r w:rsidR="00907EC2" w:rsidRPr="00A65A92">
            <w:rPr>
              <w:rFonts w:ascii="MS Gothic" w:eastAsia="MS Gothic" w:hAnsi="MS Gothic" w:cs="Times New Roman" w:hint="eastAsia"/>
              <w:b/>
            </w:rPr>
            <w:t>☐</w:t>
          </w:r>
        </w:sdtContent>
      </w:sdt>
      <w:r w:rsidR="00C36278" w:rsidRPr="00A65A92">
        <w:rPr>
          <w:rFonts w:ascii="Times New Roman" w:eastAsia="Times New Roman" w:hAnsi="Times New Roman" w:cs="Times New Roman"/>
          <w:b/>
        </w:rPr>
        <w:t xml:space="preserve"> Scaling up existing BIOFIN finance solution </w:t>
      </w:r>
      <w:r w:rsidR="00C36278" w:rsidRPr="00A65A92">
        <w:rPr>
          <w:rFonts w:ascii="Times New Roman" w:eastAsia="Times New Roman" w:hAnsi="Times New Roman" w:cs="Times New Roman"/>
          <w:i/>
        </w:rPr>
        <w:t>(If the solution was already being implemented under the previous phase</w:t>
      </w:r>
      <w:r w:rsidR="003E0091" w:rsidRPr="00A65A92">
        <w:rPr>
          <w:rFonts w:ascii="Times New Roman" w:eastAsia="Times New Roman" w:hAnsi="Times New Roman" w:cs="Times New Roman"/>
          <w:i/>
        </w:rPr>
        <w:t xml:space="preserve"> by BIOFIN</w:t>
      </w:r>
      <w:r w:rsidR="00C36278" w:rsidRPr="00A65A92">
        <w:rPr>
          <w:rFonts w:ascii="Times New Roman" w:eastAsia="Times New Roman" w:hAnsi="Times New Roman" w:cs="Times New Roman"/>
          <w:i/>
        </w:rPr>
        <w:t xml:space="preserve"> and the objective is to scale it up </w:t>
      </w:r>
      <w:r w:rsidR="00E10583" w:rsidRPr="00A65A92">
        <w:rPr>
          <w:rFonts w:ascii="Times New Roman" w:eastAsia="Times New Roman" w:hAnsi="Times New Roman" w:cs="Times New Roman"/>
          <w:i/>
        </w:rPr>
        <w:t>the proposal needs to be also developed to reflect this</w:t>
      </w:r>
      <w:r w:rsidR="00C36278" w:rsidRPr="00A65A92">
        <w:rPr>
          <w:rFonts w:ascii="Times New Roman" w:eastAsia="Times New Roman" w:hAnsi="Times New Roman" w:cs="Times New Roman"/>
          <w:i/>
        </w:rPr>
        <w:t xml:space="preserve">. </w:t>
      </w:r>
      <w:r w:rsidR="00E10583" w:rsidRPr="00A65A92">
        <w:rPr>
          <w:rFonts w:ascii="Times New Roman" w:eastAsia="Times New Roman" w:hAnsi="Times New Roman" w:cs="Times New Roman"/>
          <w:b/>
          <w:bCs/>
          <w:i/>
        </w:rPr>
        <w:t>W</w:t>
      </w:r>
      <w:r w:rsidR="00C36278" w:rsidRPr="00A65A92">
        <w:rPr>
          <w:rFonts w:ascii="Times New Roman" w:eastAsia="Times New Roman" w:hAnsi="Times New Roman" w:cs="Times New Roman"/>
          <w:b/>
          <w:bCs/>
          <w:i/>
        </w:rPr>
        <w:t>hite and the grey sections must be filled</w:t>
      </w:r>
      <w:r w:rsidR="00C36278" w:rsidRPr="00A65A92">
        <w:rPr>
          <w:rFonts w:ascii="Times New Roman" w:eastAsia="Times New Roman" w:hAnsi="Times New Roman" w:cs="Times New Roman"/>
          <w:i/>
        </w:rPr>
        <w:t xml:space="preserve"> with as many details as possible)</w:t>
      </w:r>
    </w:p>
    <w:p w14:paraId="4006467B" w14:textId="77777777" w:rsidR="00C36278" w:rsidRPr="00A65A92" w:rsidRDefault="00C36278" w:rsidP="00425A0C">
      <w:pPr>
        <w:ind w:left="-450" w:right="-720"/>
        <w:rPr>
          <w:rFonts w:ascii="Times New Roman" w:eastAsia="Times New Roman" w:hAnsi="Times New Roman" w:cs="Times New Roman"/>
          <w:b/>
        </w:rPr>
      </w:pPr>
    </w:p>
    <w:p w14:paraId="55D57746" w14:textId="77777777" w:rsidR="00BB2C3B" w:rsidRPr="00A65A92" w:rsidRDefault="00BB2C3B" w:rsidP="005B2388">
      <w:pPr>
        <w:rPr>
          <w:rFonts w:ascii="Times New Roman" w:eastAsia="Times New Roman" w:hAnsi="Times New Roman" w:cs="Times New Roman"/>
        </w:rPr>
      </w:pPr>
    </w:p>
    <w:tbl>
      <w:tblPr>
        <w:tblStyle w:val="Grilledutableau"/>
        <w:tblW w:w="9852" w:type="dxa"/>
        <w:tblInd w:w="-356" w:type="dxa"/>
        <w:tblLook w:val="04A0" w:firstRow="1" w:lastRow="0" w:firstColumn="1" w:lastColumn="0" w:noHBand="0" w:noVBand="1"/>
      </w:tblPr>
      <w:tblGrid>
        <w:gridCol w:w="3501"/>
        <w:gridCol w:w="6351"/>
      </w:tblGrid>
      <w:tr w:rsidR="004E52D1" w:rsidRPr="00A65A92" w14:paraId="2ECEDFCD" w14:textId="77777777" w:rsidTr="00B530C1">
        <w:tc>
          <w:tcPr>
            <w:tcW w:w="9852" w:type="dxa"/>
            <w:gridSpan w:val="2"/>
            <w:shd w:val="clear" w:color="auto" w:fill="95B3D7" w:themeFill="accent1" w:themeFillTint="99"/>
          </w:tcPr>
          <w:p w14:paraId="794D8AB3" w14:textId="77777777" w:rsidR="004E52D1" w:rsidRPr="00A65A92" w:rsidRDefault="004E52D1" w:rsidP="00276E21">
            <w:pPr>
              <w:rPr>
                <w:rFonts w:ascii="Times New Roman" w:eastAsia="Times New Roman" w:hAnsi="Times New Roman" w:cs="Times New Roman"/>
                <w:b/>
                <w:caps/>
              </w:rPr>
            </w:pPr>
            <w:r w:rsidRPr="00A65A92">
              <w:rPr>
                <w:rFonts w:ascii="Times New Roman" w:eastAsia="Times New Roman" w:hAnsi="Times New Roman" w:cs="Times New Roman"/>
                <w:b/>
                <w:caps/>
              </w:rPr>
              <w:t xml:space="preserve">Proposal Summary </w:t>
            </w:r>
          </w:p>
        </w:tc>
      </w:tr>
      <w:tr w:rsidR="003D4B8A" w:rsidRPr="00A65A92" w14:paraId="1273EDA8" w14:textId="77777777" w:rsidTr="00B530C1">
        <w:tc>
          <w:tcPr>
            <w:tcW w:w="3501" w:type="dxa"/>
          </w:tcPr>
          <w:p w14:paraId="516C8F2B" w14:textId="77777777" w:rsidR="00780441" w:rsidRPr="00A65A92" w:rsidRDefault="00643326" w:rsidP="00276E21">
            <w:pPr>
              <w:rPr>
                <w:rFonts w:ascii="Times New Roman" w:eastAsia="Times New Roman" w:hAnsi="Times New Roman" w:cs="Times New Roman"/>
              </w:rPr>
            </w:pPr>
            <w:r w:rsidRPr="00A65A92">
              <w:rPr>
                <w:rFonts w:ascii="Times New Roman" w:eastAsia="Times New Roman" w:hAnsi="Times New Roman" w:cs="Times New Roman"/>
              </w:rPr>
              <w:t xml:space="preserve">Title </w:t>
            </w:r>
            <w:r w:rsidR="00491179" w:rsidRPr="00A65A92">
              <w:rPr>
                <w:rFonts w:ascii="Times New Roman" w:eastAsia="Times New Roman" w:hAnsi="Times New Roman" w:cs="Times New Roman"/>
              </w:rPr>
              <w:t>of the Finance S</w:t>
            </w:r>
            <w:r w:rsidR="00780441" w:rsidRPr="00A65A92">
              <w:rPr>
                <w:rFonts w:ascii="Times New Roman" w:eastAsia="Times New Roman" w:hAnsi="Times New Roman" w:cs="Times New Roman"/>
              </w:rPr>
              <w:t xml:space="preserve">olution </w:t>
            </w:r>
          </w:p>
        </w:tc>
        <w:tc>
          <w:tcPr>
            <w:tcW w:w="6351" w:type="dxa"/>
          </w:tcPr>
          <w:p w14:paraId="4CBD3A57" w14:textId="2F91C6F8" w:rsidR="00780441" w:rsidRPr="00A65A92" w:rsidRDefault="00873DAE" w:rsidP="00857EFD">
            <w:pPr>
              <w:jc w:val="both"/>
              <w:rPr>
                <w:rFonts w:ascii="Times New Roman" w:eastAsia="Times New Roman" w:hAnsi="Times New Roman" w:cs="Times New Roman"/>
                <w:i/>
              </w:rPr>
            </w:pPr>
            <w:bookmarkStart w:id="0" w:name="_Toc492297238"/>
            <w:r w:rsidRPr="00A65A92">
              <w:rPr>
                <w:rFonts w:eastAsia="Times New Roman" w:cstheme="minorHAnsi"/>
                <w:b/>
                <w:sz w:val="22"/>
                <w:szCs w:val="22"/>
                <w:lang w:val="en-GB"/>
              </w:rPr>
              <w:t>Building a sustainable financing model to adequately fund the biodiversity stewardship programmes</w:t>
            </w:r>
            <w:bookmarkEnd w:id="0"/>
          </w:p>
        </w:tc>
      </w:tr>
      <w:tr w:rsidR="007312CF" w:rsidRPr="00A65A92" w14:paraId="1CF7D605" w14:textId="77777777" w:rsidTr="00B530C1">
        <w:tc>
          <w:tcPr>
            <w:tcW w:w="3501" w:type="dxa"/>
          </w:tcPr>
          <w:p w14:paraId="0470F58A" w14:textId="7D51A1B6" w:rsidR="007312CF" w:rsidRPr="00A65A92" w:rsidRDefault="007312CF">
            <w:pPr>
              <w:rPr>
                <w:rFonts w:ascii="Times New Roman" w:eastAsia="Times New Roman" w:hAnsi="Times New Roman" w:cs="Times New Roman"/>
              </w:rPr>
            </w:pPr>
            <w:r w:rsidRPr="00A65A92">
              <w:rPr>
                <w:rFonts w:ascii="Times New Roman" w:eastAsia="Times New Roman" w:hAnsi="Times New Roman" w:cs="Times New Roman"/>
              </w:rPr>
              <w:t xml:space="preserve">Concise Description </w:t>
            </w:r>
            <w:r w:rsidR="002A47D5" w:rsidRPr="00A65A92">
              <w:rPr>
                <w:rFonts w:ascii="Times New Roman" w:eastAsia="Times New Roman" w:hAnsi="Times New Roman" w:cs="Times New Roman"/>
              </w:rPr>
              <w:t>(</w:t>
            </w:r>
            <w:proofErr w:type="spellStart"/>
            <w:r w:rsidR="00C95025" w:rsidRPr="00A65A92">
              <w:rPr>
                <w:rFonts w:ascii="Times New Roman" w:eastAsia="Times New Roman" w:hAnsi="Times New Roman" w:cs="Times New Roman"/>
                <w:i/>
              </w:rPr>
              <w:t>Approx</w:t>
            </w:r>
            <w:proofErr w:type="spellEnd"/>
            <w:r w:rsidR="00C95025" w:rsidRPr="00A65A92">
              <w:rPr>
                <w:rFonts w:ascii="Times New Roman" w:eastAsia="Times New Roman" w:hAnsi="Times New Roman" w:cs="Times New Roman"/>
                <w:i/>
              </w:rPr>
              <w:t xml:space="preserve"> 1</w:t>
            </w:r>
            <w:r w:rsidR="00987F32" w:rsidRPr="00A65A92">
              <w:rPr>
                <w:rFonts w:ascii="Times New Roman" w:eastAsia="Times New Roman" w:hAnsi="Times New Roman" w:cs="Times New Roman"/>
                <w:i/>
              </w:rPr>
              <w:t>5</w:t>
            </w:r>
            <w:r w:rsidR="00C95025" w:rsidRPr="00A65A92">
              <w:rPr>
                <w:rFonts w:ascii="Times New Roman" w:eastAsia="Times New Roman" w:hAnsi="Times New Roman" w:cs="Times New Roman"/>
                <w:i/>
              </w:rPr>
              <w:t>0 words</w:t>
            </w:r>
            <w:r w:rsidR="002A47D5" w:rsidRPr="00A65A92">
              <w:rPr>
                <w:rFonts w:ascii="Times New Roman" w:eastAsia="Times New Roman" w:hAnsi="Times New Roman" w:cs="Times New Roman"/>
              </w:rPr>
              <w:t>)</w:t>
            </w:r>
          </w:p>
        </w:tc>
        <w:tc>
          <w:tcPr>
            <w:tcW w:w="6351" w:type="dxa"/>
          </w:tcPr>
          <w:p w14:paraId="47CBEA3D" w14:textId="1143A867" w:rsidR="007C3033" w:rsidRPr="00A65A92" w:rsidRDefault="007C3033" w:rsidP="00857EFD">
            <w:pPr>
              <w:jc w:val="both"/>
              <w:rPr>
                <w:rFonts w:eastAsia="Times New Roman" w:cstheme="minorHAnsi"/>
                <w:sz w:val="22"/>
                <w:szCs w:val="22"/>
                <w:lang w:val="en-GB"/>
              </w:rPr>
            </w:pPr>
            <w:r w:rsidRPr="00A65A92">
              <w:rPr>
                <w:rFonts w:eastAsia="Times New Roman" w:cstheme="minorHAnsi"/>
                <w:sz w:val="22"/>
                <w:szCs w:val="22"/>
                <w:lang w:val="en-GB"/>
              </w:rPr>
              <w:t xml:space="preserve">The </w:t>
            </w:r>
            <w:r w:rsidR="006B33DA" w:rsidRPr="00A65A92">
              <w:rPr>
                <w:rFonts w:eastAsia="Times New Roman" w:cstheme="minorHAnsi"/>
                <w:sz w:val="22"/>
                <w:szCs w:val="22"/>
                <w:lang w:val="en-GB"/>
              </w:rPr>
              <w:t xml:space="preserve">BIOFIN </w:t>
            </w:r>
            <w:r w:rsidR="009B1F5A" w:rsidRPr="00A65A92">
              <w:rPr>
                <w:rFonts w:eastAsia="Times New Roman" w:cstheme="minorHAnsi"/>
                <w:sz w:val="22"/>
                <w:szCs w:val="22"/>
                <w:lang w:val="en-GB"/>
              </w:rPr>
              <w:t>– Policies and Institutional Review (</w:t>
            </w:r>
            <w:r w:rsidRPr="00A65A92">
              <w:rPr>
                <w:rFonts w:eastAsia="Times New Roman" w:cstheme="minorHAnsi"/>
                <w:sz w:val="22"/>
                <w:szCs w:val="22"/>
                <w:lang w:val="en-GB"/>
              </w:rPr>
              <w:t>PIR</w:t>
            </w:r>
            <w:r w:rsidR="009B1F5A" w:rsidRPr="00A65A92">
              <w:rPr>
                <w:rFonts w:eastAsia="Times New Roman" w:cstheme="minorHAnsi"/>
                <w:sz w:val="22"/>
                <w:szCs w:val="22"/>
                <w:lang w:val="en-GB"/>
              </w:rPr>
              <w:t>)</w:t>
            </w:r>
            <w:r w:rsidRPr="00A65A92">
              <w:rPr>
                <w:rFonts w:eastAsia="Times New Roman" w:cstheme="minorHAnsi"/>
                <w:sz w:val="22"/>
                <w:szCs w:val="22"/>
                <w:lang w:val="en-GB"/>
              </w:rPr>
              <w:t xml:space="preserve"> recognised </w:t>
            </w:r>
            <w:r w:rsidRPr="00A65A92">
              <w:rPr>
                <w:rFonts w:cstheme="minorHAnsi"/>
                <w:bCs/>
                <w:sz w:val="22"/>
                <w:szCs w:val="22"/>
                <w:lang w:val="en-ZA"/>
              </w:rPr>
              <w:t>a need for mechanisms to ensure ring-fenced allocations for the environmental sector to</w:t>
            </w:r>
            <w:r w:rsidRPr="00A65A92">
              <w:rPr>
                <w:rFonts w:cstheme="minorHAnsi"/>
                <w:sz w:val="22"/>
                <w:szCs w:val="22"/>
                <w:lang w:val="en-ZA"/>
              </w:rPr>
              <w:t xml:space="preserve"> transfer funds to provinces for discrete purposes to do resource management and protection.</w:t>
            </w:r>
            <w:r w:rsidRPr="00A65A92">
              <w:rPr>
                <w:rFonts w:eastAsia="Times New Roman" w:cstheme="minorHAnsi"/>
                <w:sz w:val="22"/>
                <w:szCs w:val="22"/>
                <w:lang w:val="en-GB"/>
              </w:rPr>
              <w:t xml:space="preserve"> Biodiversity stewardship programmes</w:t>
            </w:r>
            <w:r w:rsidR="00857EFD" w:rsidRPr="00A65A92">
              <w:rPr>
                <w:rFonts w:eastAsia="Times New Roman" w:cstheme="minorHAnsi"/>
                <w:sz w:val="22"/>
                <w:szCs w:val="22"/>
                <w:lang w:val="en-GB"/>
              </w:rPr>
              <w:t>,</w:t>
            </w:r>
            <w:r w:rsidR="0016082A" w:rsidRPr="00A65A92">
              <w:rPr>
                <w:rFonts w:eastAsia="Times New Roman" w:cstheme="minorHAnsi"/>
                <w:sz w:val="22"/>
                <w:szCs w:val="22"/>
                <w:lang w:val="en-GB"/>
              </w:rPr>
              <w:t xml:space="preserve"> an approach to entering into agreements with private and communal landowners to protect and manage land in biodiversity priority areas</w:t>
            </w:r>
            <w:r w:rsidR="00EF20CA" w:rsidRPr="00A65A92">
              <w:rPr>
                <w:rFonts w:eastAsia="Times New Roman" w:cstheme="minorHAnsi"/>
                <w:sz w:val="22"/>
                <w:szCs w:val="22"/>
                <w:lang w:val="en-GB"/>
              </w:rPr>
              <w:t>.</w:t>
            </w:r>
            <w:r w:rsidR="00EF20CA" w:rsidRPr="00A65A92">
              <w:t xml:space="preserve"> </w:t>
            </w:r>
            <w:r w:rsidR="00EF20CA" w:rsidRPr="00A65A92">
              <w:rPr>
                <w:rFonts w:eastAsia="Times New Roman" w:cstheme="minorHAnsi"/>
                <w:sz w:val="22"/>
                <w:szCs w:val="22"/>
                <w:lang w:val="en-GB"/>
              </w:rPr>
              <w:t>It recognises landowners as the custodians of biodiversity on their land</w:t>
            </w:r>
            <w:r w:rsidR="00857EFD" w:rsidRPr="00A65A92">
              <w:rPr>
                <w:rFonts w:eastAsia="Times New Roman" w:cstheme="minorHAnsi"/>
                <w:sz w:val="22"/>
                <w:szCs w:val="22"/>
                <w:lang w:val="en-GB"/>
              </w:rPr>
              <w:t>,</w:t>
            </w:r>
            <w:r w:rsidRPr="00A65A92">
              <w:rPr>
                <w:rFonts w:eastAsia="Times New Roman" w:cstheme="minorHAnsi"/>
                <w:sz w:val="22"/>
                <w:szCs w:val="22"/>
                <w:lang w:val="en-GB"/>
              </w:rPr>
              <w:t xml:space="preserve"> provide a highly cost-effective mechanism for expanding protected areas in South Africa and can secure investments in climate resilience and natural resource management, contributing to national development goals. Despite the financial, </w:t>
            </w:r>
            <w:proofErr w:type="gramStart"/>
            <w:r w:rsidRPr="00A65A92">
              <w:rPr>
                <w:rFonts w:eastAsia="Times New Roman" w:cstheme="minorHAnsi"/>
                <w:sz w:val="22"/>
                <w:szCs w:val="22"/>
                <w:lang w:val="en-GB"/>
              </w:rPr>
              <w:t>socio-economic</w:t>
            </w:r>
            <w:proofErr w:type="gramEnd"/>
            <w:r w:rsidRPr="00A65A92">
              <w:rPr>
                <w:rFonts w:eastAsia="Times New Roman" w:cstheme="minorHAnsi"/>
                <w:sz w:val="22"/>
                <w:szCs w:val="22"/>
                <w:lang w:val="en-GB"/>
              </w:rPr>
              <w:t xml:space="preserve"> and environmental benefits of biodiversity </w:t>
            </w:r>
            <w:r w:rsidRPr="00A65A92">
              <w:rPr>
                <w:rFonts w:eastAsia="Times New Roman" w:cstheme="minorHAnsi"/>
                <w:sz w:val="22"/>
                <w:szCs w:val="22"/>
                <w:lang w:val="en-GB"/>
              </w:rPr>
              <w:lastRenderedPageBreak/>
              <w:t>stewardship, these government-led programmes remain substantially under-resourced within all conservation authorities.</w:t>
            </w:r>
          </w:p>
          <w:p w14:paraId="74E5F6B5" w14:textId="77777777" w:rsidR="007C3033" w:rsidRPr="00A65A92" w:rsidRDefault="007C3033" w:rsidP="00857EFD">
            <w:pPr>
              <w:jc w:val="both"/>
              <w:rPr>
                <w:rFonts w:eastAsia="Times New Roman" w:cstheme="minorHAnsi"/>
                <w:sz w:val="22"/>
                <w:szCs w:val="22"/>
                <w:lang w:val="en-GB"/>
              </w:rPr>
            </w:pPr>
          </w:p>
          <w:p w14:paraId="353661B6" w14:textId="3E07D607" w:rsidR="007C3033" w:rsidRPr="00A65A92" w:rsidRDefault="007C3033" w:rsidP="00857EFD">
            <w:pPr>
              <w:jc w:val="both"/>
              <w:rPr>
                <w:rFonts w:eastAsia="Times New Roman" w:cstheme="minorHAnsi"/>
                <w:sz w:val="22"/>
                <w:szCs w:val="22"/>
              </w:rPr>
            </w:pPr>
            <w:r w:rsidRPr="00A65A92">
              <w:rPr>
                <w:rFonts w:eastAsia="Times New Roman" w:cstheme="minorHAnsi"/>
                <w:sz w:val="22"/>
                <w:szCs w:val="22"/>
                <w:lang w:val="en-GB"/>
              </w:rPr>
              <w:t xml:space="preserve">This solution, </w:t>
            </w:r>
            <w:r w:rsidRPr="00A65A92">
              <w:rPr>
                <w:rFonts w:eastAsia="Times New Roman" w:cstheme="minorHAnsi"/>
                <w:b/>
                <w:i/>
                <w:sz w:val="22"/>
                <w:szCs w:val="22"/>
                <w:lang w:val="en-GB"/>
              </w:rPr>
              <w:t>a sustainable financing model for adequately funding biodiversity stewardship capacity in state agencies</w:t>
            </w:r>
            <w:r w:rsidRPr="00A65A92">
              <w:rPr>
                <w:rFonts w:eastAsia="Times New Roman" w:cstheme="minorHAnsi"/>
                <w:sz w:val="22"/>
                <w:szCs w:val="22"/>
                <w:lang w:val="en-GB"/>
              </w:rPr>
              <w:t xml:space="preserve">, aims to build the first sustainable finance appropriation program in the National Environment budget vote for disbursement to provinces for stewardship staff and operational capacity. This goal is supported through the draft </w:t>
            </w:r>
            <w:r w:rsidR="00857EFD" w:rsidRPr="00A65A92">
              <w:rPr>
                <w:rFonts w:eastAsia="Times New Roman" w:cstheme="minorHAnsi"/>
                <w:sz w:val="22"/>
                <w:szCs w:val="22"/>
                <w:lang w:val="en-GB"/>
              </w:rPr>
              <w:t xml:space="preserve">national </w:t>
            </w:r>
            <w:r w:rsidRPr="00A65A92">
              <w:rPr>
                <w:rFonts w:eastAsia="Times New Roman" w:cstheme="minorHAnsi"/>
                <w:sz w:val="22"/>
                <w:szCs w:val="22"/>
                <w:lang w:val="en-GB"/>
              </w:rPr>
              <w:t xml:space="preserve">policy framework </w:t>
            </w:r>
            <w:r w:rsidR="00857EFD" w:rsidRPr="00A65A92">
              <w:rPr>
                <w:rFonts w:eastAsia="Times New Roman" w:cstheme="minorHAnsi"/>
                <w:sz w:val="22"/>
                <w:szCs w:val="22"/>
                <w:lang w:val="en-GB"/>
              </w:rPr>
              <w:t xml:space="preserve">on biodiversity stewardship </w:t>
            </w:r>
            <w:r w:rsidRPr="00A65A92">
              <w:rPr>
                <w:rFonts w:eastAsia="Times New Roman" w:cstheme="minorHAnsi"/>
                <w:sz w:val="22"/>
                <w:szCs w:val="22"/>
                <w:lang w:val="en-GB"/>
              </w:rPr>
              <w:t xml:space="preserve">which has now been approved for public participation. The provision of finance will directly enable pursuing protected area expansion targets; securing strategic water source areas through good land management; as well as securing investments in the wildlife economy; and ecosystem restoration for climate resilience. As the direct financing of biodiversity stewardship implementation can come from </w:t>
            </w:r>
            <w:proofErr w:type="gramStart"/>
            <w:r w:rsidRPr="00A65A92">
              <w:rPr>
                <w:rFonts w:eastAsia="Times New Roman" w:cstheme="minorHAnsi"/>
                <w:sz w:val="22"/>
                <w:szCs w:val="22"/>
                <w:lang w:val="en-GB"/>
              </w:rPr>
              <w:t>a number of</w:t>
            </w:r>
            <w:proofErr w:type="gramEnd"/>
            <w:r w:rsidRPr="00A65A92">
              <w:rPr>
                <w:rFonts w:eastAsia="Times New Roman" w:cstheme="minorHAnsi"/>
                <w:sz w:val="22"/>
                <w:szCs w:val="22"/>
                <w:lang w:val="en-GB"/>
              </w:rPr>
              <w:t xml:space="preserve"> different sources (including tax and rates incentives, water tariffs and existing government funds and private investments), this finance solution will also seek to remove obstacles to using other innovative finance sources to complement direct state funding. </w:t>
            </w:r>
            <w:r w:rsidRPr="00A65A92">
              <w:rPr>
                <w:rFonts w:eastAsia="Times New Roman" w:cstheme="minorHAnsi"/>
                <w:b/>
                <w:bCs/>
                <w:sz w:val="22"/>
                <w:szCs w:val="22"/>
                <w:lang w:val="en-GB"/>
              </w:rPr>
              <w:t xml:space="preserve">It is worth noting that this mechanism does </w:t>
            </w:r>
            <w:r w:rsidR="00391EFA" w:rsidRPr="00A65A92">
              <w:rPr>
                <w:rFonts w:eastAsia="Times New Roman" w:cstheme="minorHAnsi"/>
                <w:b/>
                <w:bCs/>
                <w:sz w:val="22"/>
                <w:szCs w:val="22"/>
                <w:lang w:val="en-GB"/>
              </w:rPr>
              <w:t xml:space="preserve">not </w:t>
            </w:r>
            <w:r w:rsidRPr="00A65A92">
              <w:rPr>
                <w:rFonts w:eastAsia="Times New Roman" w:cstheme="minorHAnsi"/>
                <w:b/>
                <w:bCs/>
                <w:sz w:val="22"/>
                <w:szCs w:val="22"/>
                <w:lang w:val="en-GB"/>
              </w:rPr>
              <w:t xml:space="preserve">request additional fiscal funds from an already constrained fiscal budget, but rather makes the case that existing funds can be better spent if redirected towards biodiversity stewardship programs which can deliver on </w:t>
            </w:r>
            <w:proofErr w:type="gramStart"/>
            <w:r w:rsidRPr="00A65A92">
              <w:rPr>
                <w:rFonts w:eastAsia="Times New Roman" w:cstheme="minorHAnsi"/>
                <w:b/>
                <w:bCs/>
                <w:sz w:val="22"/>
                <w:szCs w:val="22"/>
                <w:lang w:val="en-GB"/>
              </w:rPr>
              <w:t>a number of</w:t>
            </w:r>
            <w:proofErr w:type="gramEnd"/>
            <w:r w:rsidRPr="00A65A92">
              <w:rPr>
                <w:rFonts w:eastAsia="Times New Roman" w:cstheme="minorHAnsi"/>
                <w:b/>
                <w:bCs/>
                <w:sz w:val="22"/>
                <w:szCs w:val="22"/>
                <w:lang w:val="en-GB"/>
              </w:rPr>
              <w:t xml:space="preserve"> environmental and development outcomes.</w:t>
            </w:r>
            <w:r w:rsidRPr="00A65A92">
              <w:rPr>
                <w:rFonts w:eastAsia="Times New Roman" w:cstheme="minorHAnsi"/>
                <w:sz w:val="22"/>
                <w:szCs w:val="22"/>
                <w:lang w:val="en-GB"/>
              </w:rPr>
              <w:t xml:space="preserve"> In practical terms, this will enable other finance solutions and programmes of work. It will also play a facilitating role increasing the likelihood that other finance solutions, such as unlocking returns from the wildlife economy and revolving land trusts, will succeed.</w:t>
            </w:r>
          </w:p>
          <w:p w14:paraId="22D33DD5" w14:textId="77777777" w:rsidR="002A47D5" w:rsidRPr="00A65A92" w:rsidRDefault="002A47D5" w:rsidP="00857EFD">
            <w:pPr>
              <w:jc w:val="both"/>
              <w:rPr>
                <w:rFonts w:ascii="Times New Roman" w:eastAsia="Times New Roman" w:hAnsi="Times New Roman" w:cs="Times New Roman"/>
              </w:rPr>
            </w:pPr>
          </w:p>
        </w:tc>
      </w:tr>
      <w:tr w:rsidR="004E52D1" w:rsidRPr="00A65A92" w14:paraId="67FF7159" w14:textId="77777777" w:rsidTr="00B530C1">
        <w:tc>
          <w:tcPr>
            <w:tcW w:w="3501" w:type="dxa"/>
          </w:tcPr>
          <w:p w14:paraId="6ADA35C9" w14:textId="74A8B807" w:rsidR="004E52D1" w:rsidRPr="00A65A92" w:rsidRDefault="004E52D1" w:rsidP="004B4771">
            <w:pPr>
              <w:rPr>
                <w:rFonts w:ascii="Times New Roman" w:eastAsia="Times New Roman" w:hAnsi="Times New Roman" w:cs="Times New Roman"/>
              </w:rPr>
            </w:pPr>
            <w:r w:rsidRPr="00A65A92">
              <w:rPr>
                <w:rFonts w:ascii="Times New Roman" w:eastAsia="Times New Roman" w:hAnsi="Times New Roman" w:cs="Times New Roman"/>
              </w:rPr>
              <w:lastRenderedPageBreak/>
              <w:t>Contribution to SDGs</w:t>
            </w:r>
          </w:p>
        </w:tc>
        <w:tc>
          <w:tcPr>
            <w:tcW w:w="6351" w:type="dxa"/>
          </w:tcPr>
          <w:p w14:paraId="345B5C90" w14:textId="77777777" w:rsidR="007C3033" w:rsidRPr="00A65A92" w:rsidRDefault="007C3033" w:rsidP="00857EFD">
            <w:pPr>
              <w:tabs>
                <w:tab w:val="left" w:pos="1131"/>
              </w:tabs>
              <w:jc w:val="both"/>
              <w:rPr>
                <w:rFonts w:eastAsia="Times New Roman" w:cstheme="minorHAnsi"/>
                <w:b/>
                <w:sz w:val="22"/>
                <w:szCs w:val="22"/>
              </w:rPr>
            </w:pPr>
            <w:r w:rsidRPr="00A65A92">
              <w:rPr>
                <w:rFonts w:eastAsia="Times New Roman" w:cstheme="minorHAnsi"/>
                <w:b/>
                <w:sz w:val="22"/>
                <w:szCs w:val="22"/>
              </w:rPr>
              <w:t>This solution directly contributes to SDGs 12, 13, 14, 15 &amp; 17, and indirectly to 1, 5, and 8.</w:t>
            </w:r>
          </w:p>
          <w:p w14:paraId="2FFAD50F" w14:textId="77777777" w:rsidR="007C3033" w:rsidRPr="00A65A92" w:rsidRDefault="007C3033" w:rsidP="00857EFD">
            <w:pPr>
              <w:tabs>
                <w:tab w:val="left" w:pos="1131"/>
              </w:tabs>
              <w:jc w:val="both"/>
              <w:rPr>
                <w:rFonts w:eastAsia="Times New Roman" w:cstheme="minorHAnsi"/>
                <w:sz w:val="22"/>
                <w:szCs w:val="22"/>
              </w:rPr>
            </w:pPr>
            <w:r w:rsidRPr="00A65A92">
              <w:rPr>
                <w:rFonts w:eastAsia="Times New Roman" w:cstheme="minorHAnsi"/>
                <w:b/>
                <w:sz w:val="22"/>
                <w:szCs w:val="22"/>
              </w:rPr>
              <w:t>Goal 1</w:t>
            </w:r>
            <w:r w:rsidRPr="00A65A92">
              <w:rPr>
                <w:rFonts w:eastAsia="Times New Roman" w:cstheme="minorHAnsi"/>
                <w:sz w:val="22"/>
                <w:szCs w:val="22"/>
              </w:rPr>
              <w:t xml:space="preserve"> No poverty</w:t>
            </w:r>
          </w:p>
          <w:p w14:paraId="44CC7305" w14:textId="77777777" w:rsidR="007C3033" w:rsidRPr="00A65A92" w:rsidRDefault="007C3033" w:rsidP="00857EFD">
            <w:pPr>
              <w:tabs>
                <w:tab w:val="left" w:pos="1131"/>
              </w:tabs>
              <w:jc w:val="both"/>
              <w:rPr>
                <w:rFonts w:eastAsia="Times New Roman" w:cstheme="minorHAnsi"/>
                <w:sz w:val="22"/>
                <w:szCs w:val="22"/>
              </w:rPr>
            </w:pPr>
            <w:r w:rsidRPr="00A65A92">
              <w:rPr>
                <w:rFonts w:eastAsia="Times New Roman" w:cstheme="minorHAnsi"/>
                <w:b/>
                <w:sz w:val="22"/>
                <w:szCs w:val="22"/>
              </w:rPr>
              <w:t>Goal 5</w:t>
            </w:r>
            <w:r w:rsidRPr="00A65A92">
              <w:rPr>
                <w:rFonts w:eastAsia="Times New Roman" w:cstheme="minorHAnsi"/>
                <w:sz w:val="22"/>
                <w:szCs w:val="22"/>
              </w:rPr>
              <w:t xml:space="preserve"> Gender equality </w:t>
            </w:r>
          </w:p>
          <w:p w14:paraId="72656719" w14:textId="77777777" w:rsidR="007C3033" w:rsidRPr="00A65A92" w:rsidRDefault="007C3033" w:rsidP="00857EFD">
            <w:pPr>
              <w:tabs>
                <w:tab w:val="left" w:pos="1131"/>
              </w:tabs>
              <w:jc w:val="both"/>
              <w:rPr>
                <w:rFonts w:eastAsia="Times New Roman" w:cstheme="minorHAnsi"/>
                <w:sz w:val="22"/>
                <w:szCs w:val="22"/>
              </w:rPr>
            </w:pPr>
            <w:r w:rsidRPr="00A65A92">
              <w:rPr>
                <w:rFonts w:eastAsia="Times New Roman" w:cstheme="minorHAnsi"/>
                <w:b/>
                <w:sz w:val="22"/>
                <w:szCs w:val="22"/>
              </w:rPr>
              <w:t>Goal 8</w:t>
            </w:r>
            <w:r w:rsidRPr="00A65A92">
              <w:rPr>
                <w:rFonts w:eastAsia="Times New Roman" w:cstheme="minorHAnsi"/>
                <w:sz w:val="22"/>
                <w:szCs w:val="22"/>
              </w:rPr>
              <w:t xml:space="preserve"> Decent work and economic growth</w:t>
            </w:r>
          </w:p>
          <w:p w14:paraId="37311395" w14:textId="77777777" w:rsidR="007C3033" w:rsidRPr="00A65A92" w:rsidRDefault="007C3033" w:rsidP="00857EFD">
            <w:pPr>
              <w:tabs>
                <w:tab w:val="left" w:pos="1131"/>
              </w:tabs>
              <w:jc w:val="both"/>
              <w:rPr>
                <w:rFonts w:eastAsia="Times New Roman" w:cstheme="minorHAnsi"/>
                <w:sz w:val="22"/>
                <w:szCs w:val="22"/>
              </w:rPr>
            </w:pPr>
            <w:r w:rsidRPr="00A65A92">
              <w:rPr>
                <w:rFonts w:eastAsia="Times New Roman" w:cstheme="minorHAnsi"/>
                <w:b/>
                <w:sz w:val="22"/>
                <w:szCs w:val="22"/>
              </w:rPr>
              <w:t>Goal 12</w:t>
            </w:r>
            <w:r w:rsidRPr="00A65A92">
              <w:rPr>
                <w:rFonts w:eastAsia="Times New Roman" w:cstheme="minorHAnsi"/>
                <w:sz w:val="22"/>
                <w:szCs w:val="22"/>
              </w:rPr>
              <w:t xml:space="preserve"> Responsible production and consumption</w:t>
            </w:r>
          </w:p>
          <w:p w14:paraId="70C90B60" w14:textId="77777777" w:rsidR="007C3033" w:rsidRPr="00A65A92" w:rsidRDefault="007C3033" w:rsidP="00857EFD">
            <w:pPr>
              <w:tabs>
                <w:tab w:val="left" w:pos="1131"/>
              </w:tabs>
              <w:jc w:val="both"/>
              <w:rPr>
                <w:rFonts w:eastAsia="Times New Roman" w:cstheme="minorHAnsi"/>
                <w:sz w:val="22"/>
                <w:szCs w:val="22"/>
              </w:rPr>
            </w:pPr>
            <w:r w:rsidRPr="00A65A92">
              <w:rPr>
                <w:rFonts w:eastAsia="Times New Roman" w:cstheme="minorHAnsi"/>
                <w:b/>
                <w:sz w:val="22"/>
                <w:szCs w:val="22"/>
              </w:rPr>
              <w:t>Goal 13</w:t>
            </w:r>
            <w:r w:rsidRPr="00A65A92">
              <w:rPr>
                <w:rFonts w:eastAsia="Times New Roman" w:cstheme="minorHAnsi"/>
                <w:sz w:val="22"/>
                <w:szCs w:val="22"/>
              </w:rPr>
              <w:t xml:space="preserve"> Climate change</w:t>
            </w:r>
          </w:p>
          <w:p w14:paraId="6BC65051" w14:textId="77777777" w:rsidR="007C3033" w:rsidRPr="00A65A92" w:rsidRDefault="007C3033" w:rsidP="00857EFD">
            <w:pPr>
              <w:tabs>
                <w:tab w:val="left" w:pos="1131"/>
              </w:tabs>
              <w:jc w:val="both"/>
              <w:rPr>
                <w:rFonts w:eastAsia="Times New Roman" w:cstheme="minorHAnsi"/>
                <w:sz w:val="22"/>
                <w:szCs w:val="22"/>
              </w:rPr>
            </w:pPr>
            <w:r w:rsidRPr="00A65A92">
              <w:rPr>
                <w:rFonts w:eastAsia="Times New Roman" w:cstheme="minorHAnsi"/>
                <w:b/>
                <w:sz w:val="22"/>
                <w:szCs w:val="22"/>
              </w:rPr>
              <w:t>Goal 14</w:t>
            </w:r>
            <w:r w:rsidRPr="00A65A92">
              <w:rPr>
                <w:rFonts w:eastAsia="Times New Roman" w:cstheme="minorHAnsi"/>
                <w:sz w:val="22"/>
                <w:szCs w:val="22"/>
              </w:rPr>
              <w:t xml:space="preserve"> Life below water</w:t>
            </w:r>
          </w:p>
          <w:p w14:paraId="320429BD" w14:textId="77777777" w:rsidR="007C3033" w:rsidRPr="00A65A92" w:rsidRDefault="007C3033" w:rsidP="00857EFD">
            <w:pPr>
              <w:tabs>
                <w:tab w:val="left" w:pos="1131"/>
              </w:tabs>
              <w:jc w:val="both"/>
              <w:rPr>
                <w:rFonts w:eastAsia="Times New Roman" w:cstheme="minorHAnsi"/>
                <w:sz w:val="22"/>
                <w:szCs w:val="22"/>
              </w:rPr>
            </w:pPr>
            <w:r w:rsidRPr="00A65A92">
              <w:rPr>
                <w:rFonts w:eastAsia="Times New Roman" w:cstheme="minorHAnsi"/>
                <w:b/>
                <w:sz w:val="22"/>
                <w:szCs w:val="22"/>
              </w:rPr>
              <w:t>Goal 15</w:t>
            </w:r>
            <w:r w:rsidRPr="00A65A92">
              <w:rPr>
                <w:rFonts w:eastAsia="Times New Roman" w:cstheme="minorHAnsi"/>
                <w:sz w:val="22"/>
                <w:szCs w:val="22"/>
              </w:rPr>
              <w:t xml:space="preserve"> Life on land</w:t>
            </w:r>
          </w:p>
          <w:p w14:paraId="504E5428" w14:textId="64C20A4E" w:rsidR="004E52D1" w:rsidRPr="00A65A92" w:rsidRDefault="007C3033" w:rsidP="00857EFD">
            <w:pPr>
              <w:tabs>
                <w:tab w:val="left" w:pos="1131"/>
              </w:tabs>
              <w:jc w:val="both"/>
              <w:rPr>
                <w:rFonts w:ascii="Times New Roman" w:eastAsia="Times New Roman" w:hAnsi="Times New Roman" w:cs="Times New Roman"/>
                <w:i/>
              </w:rPr>
            </w:pPr>
            <w:r w:rsidRPr="00A65A92">
              <w:rPr>
                <w:rFonts w:eastAsia="Times New Roman" w:cstheme="minorHAnsi"/>
                <w:b/>
                <w:sz w:val="22"/>
                <w:szCs w:val="22"/>
              </w:rPr>
              <w:t>Goal 17</w:t>
            </w:r>
            <w:r w:rsidRPr="00A65A92">
              <w:rPr>
                <w:rFonts w:eastAsia="Times New Roman" w:cstheme="minorHAnsi"/>
                <w:sz w:val="22"/>
                <w:szCs w:val="22"/>
              </w:rPr>
              <w:t xml:space="preserve"> Partnerships for the goals</w:t>
            </w:r>
          </w:p>
        </w:tc>
      </w:tr>
      <w:tr w:rsidR="004E52D1" w:rsidRPr="00A65A92" w14:paraId="1018FA3C" w14:textId="77777777" w:rsidTr="00B530C1">
        <w:tc>
          <w:tcPr>
            <w:tcW w:w="3501" w:type="dxa"/>
          </w:tcPr>
          <w:p w14:paraId="4DAC55F9" w14:textId="61140400" w:rsidR="004E52D1" w:rsidRPr="00A65A92" w:rsidRDefault="004E52D1" w:rsidP="00276E21">
            <w:pPr>
              <w:rPr>
                <w:rFonts w:ascii="Times New Roman" w:eastAsia="Times New Roman" w:hAnsi="Times New Roman" w:cs="Times New Roman"/>
              </w:rPr>
            </w:pPr>
            <w:r w:rsidRPr="00A65A92">
              <w:rPr>
                <w:rFonts w:ascii="Times New Roman" w:eastAsia="Times New Roman" w:hAnsi="Times New Roman" w:cs="Times New Roman"/>
              </w:rPr>
              <w:t>Contribution to Aichi Targets</w:t>
            </w:r>
            <w:r w:rsidR="00456E85" w:rsidRPr="00A65A92">
              <w:rPr>
                <w:rFonts w:ascii="Times New Roman" w:eastAsia="Times New Roman" w:hAnsi="Times New Roman" w:cs="Times New Roman"/>
              </w:rPr>
              <w:t xml:space="preserve"> / National Targets</w:t>
            </w:r>
          </w:p>
        </w:tc>
        <w:tc>
          <w:tcPr>
            <w:tcW w:w="6351" w:type="dxa"/>
          </w:tcPr>
          <w:p w14:paraId="6A946FBC" w14:textId="77777777" w:rsidR="007C3033" w:rsidRPr="00A65A92" w:rsidRDefault="007C3033" w:rsidP="00857EFD">
            <w:pPr>
              <w:jc w:val="both"/>
              <w:rPr>
                <w:rFonts w:eastAsia="Times New Roman" w:cstheme="minorHAnsi"/>
                <w:sz w:val="22"/>
                <w:szCs w:val="22"/>
              </w:rPr>
            </w:pPr>
            <w:r w:rsidRPr="00A65A92">
              <w:rPr>
                <w:rFonts w:eastAsia="Times New Roman" w:cstheme="minorHAnsi"/>
                <w:b/>
                <w:sz w:val="22"/>
                <w:szCs w:val="22"/>
              </w:rPr>
              <w:t>Aichi target 11:</w:t>
            </w:r>
            <w:r w:rsidRPr="00A65A92">
              <w:rPr>
                <w:rFonts w:eastAsia="Times New Roman" w:cstheme="minorHAnsi"/>
                <w:sz w:val="22"/>
                <w:szCs w:val="22"/>
              </w:rPr>
              <w:t xml:space="preserve"> “By 2020, at least 17 per cent of terrestrial and inland water areas and 10 per cent of coastal and marine areas, </w:t>
            </w:r>
            <w:r w:rsidRPr="00A65A92">
              <w:rPr>
                <w:rFonts w:eastAsia="Times New Roman" w:cstheme="minorHAnsi"/>
                <w:sz w:val="22"/>
                <w:szCs w:val="22"/>
              </w:rPr>
              <w:lastRenderedPageBreak/>
              <w:t>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 and seascape.”</w:t>
            </w:r>
          </w:p>
          <w:p w14:paraId="5B8F74EF" w14:textId="77777777" w:rsidR="007C3033" w:rsidRPr="00A65A92" w:rsidRDefault="007C3033" w:rsidP="00857EFD">
            <w:pPr>
              <w:jc w:val="both"/>
              <w:rPr>
                <w:rFonts w:eastAsia="Times New Roman" w:cstheme="minorHAnsi"/>
                <w:sz w:val="22"/>
                <w:szCs w:val="22"/>
              </w:rPr>
            </w:pPr>
          </w:p>
          <w:p w14:paraId="2985D569" w14:textId="77777777" w:rsidR="007C3033" w:rsidRPr="00A65A92" w:rsidRDefault="007C3033" w:rsidP="00857EFD">
            <w:pPr>
              <w:jc w:val="both"/>
              <w:rPr>
                <w:rFonts w:eastAsia="Times New Roman" w:cstheme="minorHAnsi"/>
                <w:sz w:val="22"/>
                <w:szCs w:val="22"/>
              </w:rPr>
            </w:pPr>
            <w:r w:rsidRPr="00A65A92">
              <w:rPr>
                <w:rFonts w:eastAsia="Times New Roman" w:cstheme="minorHAnsi"/>
                <w:b/>
                <w:sz w:val="22"/>
                <w:szCs w:val="22"/>
              </w:rPr>
              <w:t xml:space="preserve">NBSAP Goal </w:t>
            </w:r>
            <w:r w:rsidRPr="00A65A92">
              <w:rPr>
                <w:rFonts w:eastAsia="Times New Roman" w:cstheme="minorHAnsi"/>
                <w:b/>
                <w:bCs/>
                <w:sz w:val="22"/>
                <w:szCs w:val="22"/>
              </w:rPr>
              <w:t>1:</w:t>
            </w:r>
            <w:r w:rsidRPr="00A65A92">
              <w:rPr>
                <w:rFonts w:eastAsia="Times New Roman" w:cstheme="minorHAnsi"/>
                <w:bCs/>
                <w:sz w:val="22"/>
                <w:szCs w:val="22"/>
              </w:rPr>
              <w:t xml:space="preserve"> People are mobilized to adopt practices that sustain the long-term benefits of biodiversity</w:t>
            </w:r>
            <w:r w:rsidRPr="00A65A92">
              <w:rPr>
                <w:rFonts w:eastAsia="Times New Roman" w:cstheme="minorHAnsi"/>
                <w:sz w:val="22"/>
                <w:szCs w:val="22"/>
              </w:rPr>
              <w:t xml:space="preserve">. </w:t>
            </w:r>
          </w:p>
          <w:p w14:paraId="0E58D5CB" w14:textId="77777777" w:rsidR="007C3033" w:rsidRPr="00A65A92" w:rsidRDefault="007C3033" w:rsidP="00857EFD">
            <w:pPr>
              <w:jc w:val="both"/>
              <w:rPr>
                <w:rFonts w:eastAsia="Times New Roman" w:cstheme="minorHAnsi"/>
                <w:sz w:val="22"/>
                <w:szCs w:val="22"/>
              </w:rPr>
            </w:pPr>
            <w:r w:rsidRPr="00A65A92">
              <w:rPr>
                <w:rFonts w:eastAsia="Times New Roman" w:cstheme="minorHAnsi"/>
                <w:b/>
                <w:sz w:val="22"/>
                <w:szCs w:val="22"/>
              </w:rPr>
              <w:t xml:space="preserve">Goal </w:t>
            </w:r>
            <w:r w:rsidRPr="00A65A92">
              <w:rPr>
                <w:rFonts w:eastAsia="Times New Roman" w:cstheme="minorHAnsi"/>
                <w:b/>
                <w:bCs/>
                <w:sz w:val="22"/>
                <w:szCs w:val="22"/>
              </w:rPr>
              <w:t>3</w:t>
            </w:r>
            <w:r w:rsidRPr="00A65A92">
              <w:rPr>
                <w:rFonts w:eastAsia="Times New Roman" w:cstheme="minorHAnsi"/>
                <w:bCs/>
                <w:sz w:val="22"/>
                <w:szCs w:val="22"/>
              </w:rPr>
              <w:t xml:space="preserve">: Biodiversity considerations are mainstreamed into policies, </w:t>
            </w:r>
            <w:proofErr w:type="gramStart"/>
            <w:r w:rsidRPr="00A65A92">
              <w:rPr>
                <w:rFonts w:eastAsia="Times New Roman" w:cstheme="minorHAnsi"/>
                <w:bCs/>
                <w:sz w:val="22"/>
                <w:szCs w:val="22"/>
              </w:rPr>
              <w:t>strategies</w:t>
            </w:r>
            <w:proofErr w:type="gramEnd"/>
            <w:r w:rsidRPr="00A65A92">
              <w:rPr>
                <w:rFonts w:eastAsia="Times New Roman" w:cstheme="minorHAnsi"/>
                <w:bCs/>
                <w:sz w:val="22"/>
                <w:szCs w:val="22"/>
              </w:rPr>
              <w:t xml:space="preserve"> and practices of a range of sectors</w:t>
            </w:r>
            <w:r w:rsidRPr="00A65A92">
              <w:rPr>
                <w:rFonts w:eastAsia="Times New Roman" w:cstheme="minorHAnsi"/>
                <w:sz w:val="22"/>
                <w:szCs w:val="22"/>
              </w:rPr>
              <w:t xml:space="preserve">. </w:t>
            </w:r>
          </w:p>
          <w:p w14:paraId="010E8C84" w14:textId="77777777" w:rsidR="007C3033" w:rsidRPr="00A65A92" w:rsidRDefault="007C3033" w:rsidP="00857EFD">
            <w:pPr>
              <w:jc w:val="both"/>
              <w:rPr>
                <w:rFonts w:eastAsia="Times New Roman" w:cstheme="minorHAnsi"/>
                <w:sz w:val="22"/>
                <w:szCs w:val="22"/>
              </w:rPr>
            </w:pPr>
          </w:p>
          <w:p w14:paraId="2631472C" w14:textId="77777777" w:rsidR="007C3033" w:rsidRPr="00A65A92" w:rsidRDefault="007C3033" w:rsidP="00857EFD">
            <w:pPr>
              <w:jc w:val="both"/>
              <w:rPr>
                <w:rFonts w:eastAsia="Times New Roman" w:cstheme="minorHAnsi"/>
                <w:sz w:val="22"/>
                <w:szCs w:val="22"/>
              </w:rPr>
            </w:pPr>
            <w:r w:rsidRPr="00A65A92">
              <w:rPr>
                <w:rFonts w:eastAsia="Times New Roman" w:cstheme="minorHAnsi"/>
                <w:sz w:val="22"/>
                <w:szCs w:val="22"/>
              </w:rPr>
              <w:t xml:space="preserve">Realizing the </w:t>
            </w:r>
            <w:r w:rsidRPr="00A65A92">
              <w:rPr>
                <w:rFonts w:eastAsia="Times New Roman" w:cstheme="minorHAnsi"/>
                <w:b/>
                <w:sz w:val="22"/>
                <w:szCs w:val="22"/>
              </w:rPr>
              <w:t>National Development Plan</w:t>
            </w:r>
            <w:r w:rsidRPr="00A65A92">
              <w:rPr>
                <w:rFonts w:eastAsia="Times New Roman" w:cstheme="minorHAnsi"/>
                <w:sz w:val="22"/>
                <w:szCs w:val="22"/>
              </w:rPr>
              <w:t xml:space="preserve"> vision will require improving mechanisms to secure priority sites and ecosystem services (including ecological infrastructure). Biodiversity stewardship has been shown to be the most cost-effective tool we currently have to improve protection and management of non-state land and underpin rehabilitation.</w:t>
            </w:r>
          </w:p>
          <w:p w14:paraId="4B8424B3" w14:textId="77777777" w:rsidR="007C3033" w:rsidRPr="00A65A92" w:rsidRDefault="007C3033" w:rsidP="00857EFD">
            <w:pPr>
              <w:jc w:val="both"/>
              <w:rPr>
                <w:rFonts w:eastAsia="Times New Roman" w:cstheme="minorHAnsi"/>
                <w:sz w:val="22"/>
                <w:szCs w:val="22"/>
              </w:rPr>
            </w:pPr>
          </w:p>
          <w:p w14:paraId="2780B178" w14:textId="77777777" w:rsidR="007C3033" w:rsidRPr="00A65A92" w:rsidRDefault="007C3033" w:rsidP="00857EFD">
            <w:pPr>
              <w:jc w:val="both"/>
              <w:rPr>
                <w:rFonts w:eastAsia="Times New Roman" w:cstheme="minorHAnsi"/>
                <w:sz w:val="22"/>
                <w:szCs w:val="22"/>
              </w:rPr>
            </w:pPr>
            <w:r w:rsidRPr="00A65A92">
              <w:rPr>
                <w:rFonts w:eastAsia="Times New Roman" w:cstheme="minorHAnsi"/>
                <w:b/>
                <w:bCs/>
                <w:sz w:val="22"/>
                <w:szCs w:val="22"/>
              </w:rPr>
              <w:t>Draft post 2020 Biodiversity Framework Target 3</w:t>
            </w:r>
            <w:r w:rsidRPr="00A65A92">
              <w:rPr>
                <w:rFonts w:eastAsia="Times New Roman" w:cstheme="minorHAnsi"/>
                <w:sz w:val="22"/>
                <w:szCs w:val="22"/>
              </w:rPr>
              <w:t>: By 2030, ensure active management actions to enable wild species of fauna and flora recovery and conservation, and reduce human-wildlife conflict by [X%].</w:t>
            </w:r>
          </w:p>
          <w:p w14:paraId="0F2520DD" w14:textId="77777777" w:rsidR="007C3033" w:rsidRPr="00A65A92" w:rsidRDefault="007C3033" w:rsidP="00857EFD">
            <w:pPr>
              <w:jc w:val="both"/>
              <w:rPr>
                <w:rFonts w:eastAsia="Times New Roman" w:cstheme="minorHAnsi"/>
                <w:sz w:val="22"/>
                <w:szCs w:val="22"/>
              </w:rPr>
            </w:pPr>
            <w:r w:rsidRPr="00A65A92">
              <w:rPr>
                <w:rFonts w:eastAsia="Times New Roman" w:cstheme="minorHAnsi"/>
                <w:b/>
                <w:bCs/>
                <w:sz w:val="22"/>
                <w:szCs w:val="22"/>
              </w:rPr>
              <w:t>Target 17:</w:t>
            </w:r>
            <w:r w:rsidRPr="00A65A92">
              <w:rPr>
                <w:rFonts w:eastAsia="Times New Roman" w:cstheme="minorHAnsi"/>
                <w:sz w:val="22"/>
                <w:szCs w:val="22"/>
              </w:rPr>
              <w:t xml:space="preserve"> By 2030, redirect, repurpose, </w:t>
            </w:r>
            <w:proofErr w:type="gramStart"/>
            <w:r w:rsidRPr="00A65A92">
              <w:rPr>
                <w:rFonts w:eastAsia="Times New Roman" w:cstheme="minorHAnsi"/>
                <w:sz w:val="22"/>
                <w:szCs w:val="22"/>
              </w:rPr>
              <w:t>reform</w:t>
            </w:r>
            <w:proofErr w:type="gramEnd"/>
            <w:r w:rsidRPr="00A65A92">
              <w:rPr>
                <w:rFonts w:eastAsia="Times New Roman" w:cstheme="minorHAnsi"/>
                <w:sz w:val="22"/>
                <w:szCs w:val="22"/>
              </w:rPr>
              <w:t xml:space="preserve"> or eliminate incentives harmful for biodiversity, including [X] reduction in the most harmful subsidies, ensuring that incentives, including public and private economic and regulatory incentives, are either positive or neutral for biodiversity.</w:t>
            </w:r>
          </w:p>
          <w:p w14:paraId="1E6A70B7" w14:textId="77777777" w:rsidR="007C3033" w:rsidRPr="00A65A92" w:rsidRDefault="007C3033" w:rsidP="00857EFD">
            <w:pPr>
              <w:jc w:val="both"/>
              <w:rPr>
                <w:rFonts w:eastAsia="Times New Roman" w:cstheme="minorHAnsi"/>
                <w:sz w:val="22"/>
                <w:szCs w:val="22"/>
              </w:rPr>
            </w:pPr>
          </w:p>
          <w:p w14:paraId="676B07D9" w14:textId="7472D952" w:rsidR="004E52D1" w:rsidRPr="00A65A92" w:rsidRDefault="007C3033" w:rsidP="00857EFD">
            <w:pPr>
              <w:jc w:val="both"/>
              <w:rPr>
                <w:rFonts w:ascii="Times New Roman" w:eastAsia="Times New Roman" w:hAnsi="Times New Roman" w:cs="Times New Roman"/>
              </w:rPr>
            </w:pPr>
            <w:r w:rsidRPr="00A65A92">
              <w:rPr>
                <w:rFonts w:eastAsia="Times New Roman" w:cstheme="minorHAnsi"/>
                <w:sz w:val="22"/>
                <w:szCs w:val="22"/>
              </w:rPr>
              <w:t>This finance solution was included in the Biodiversity Finance plan and is seen as crucial for the success of other finance solutions in the Plan.</w:t>
            </w:r>
          </w:p>
        </w:tc>
      </w:tr>
      <w:tr w:rsidR="00055447" w:rsidRPr="00A65A92" w14:paraId="1EDD68C6" w14:textId="77777777" w:rsidTr="00F10424">
        <w:trPr>
          <w:trHeight w:val="260"/>
        </w:trPr>
        <w:tc>
          <w:tcPr>
            <w:tcW w:w="3501" w:type="dxa"/>
          </w:tcPr>
          <w:p w14:paraId="29448094" w14:textId="77777777" w:rsidR="00055447" w:rsidRPr="00A65A92" w:rsidRDefault="00055447" w:rsidP="00491179">
            <w:pPr>
              <w:rPr>
                <w:rFonts w:ascii="Times New Roman" w:eastAsia="Times New Roman" w:hAnsi="Times New Roman" w:cs="Times New Roman"/>
              </w:rPr>
            </w:pPr>
            <w:r w:rsidRPr="00A65A92">
              <w:rPr>
                <w:rFonts w:ascii="Times New Roman" w:eastAsia="Times New Roman" w:hAnsi="Times New Roman" w:cs="Times New Roman"/>
              </w:rPr>
              <w:lastRenderedPageBreak/>
              <w:t xml:space="preserve">Implementing </w:t>
            </w:r>
            <w:r w:rsidR="00471183" w:rsidRPr="00A65A92">
              <w:rPr>
                <w:rFonts w:ascii="Times New Roman" w:eastAsia="Times New Roman" w:hAnsi="Times New Roman" w:cs="Times New Roman"/>
              </w:rPr>
              <w:t xml:space="preserve">/ Strategic </w:t>
            </w:r>
            <w:r w:rsidRPr="00A65A92">
              <w:rPr>
                <w:rFonts w:ascii="Times New Roman" w:eastAsia="Times New Roman" w:hAnsi="Times New Roman" w:cs="Times New Roman"/>
              </w:rPr>
              <w:t>partners (if other than UNDP)</w:t>
            </w:r>
          </w:p>
        </w:tc>
        <w:tc>
          <w:tcPr>
            <w:tcW w:w="6351" w:type="dxa"/>
          </w:tcPr>
          <w:p w14:paraId="44056AC2" w14:textId="3C225B45" w:rsidR="00055447" w:rsidRPr="00A65A92" w:rsidRDefault="007C3033" w:rsidP="00857EFD">
            <w:pPr>
              <w:jc w:val="both"/>
              <w:rPr>
                <w:rFonts w:ascii="Times New Roman" w:eastAsia="Times New Roman" w:hAnsi="Times New Roman" w:cs="Times New Roman"/>
              </w:rPr>
            </w:pPr>
            <w:r w:rsidRPr="00A65A92">
              <w:rPr>
                <w:rFonts w:eastAsia="Times New Roman" w:cstheme="minorHAnsi"/>
                <w:sz w:val="22"/>
                <w:szCs w:val="22"/>
              </w:rPr>
              <w:t>D</w:t>
            </w:r>
            <w:r w:rsidR="00010744" w:rsidRPr="00A65A92">
              <w:rPr>
                <w:rFonts w:eastAsia="Times New Roman" w:cstheme="minorHAnsi"/>
                <w:sz w:val="22"/>
                <w:szCs w:val="22"/>
              </w:rPr>
              <w:t xml:space="preserve">epartment of </w:t>
            </w:r>
            <w:r w:rsidRPr="00A65A92">
              <w:rPr>
                <w:rFonts w:eastAsia="Times New Roman" w:cstheme="minorHAnsi"/>
                <w:sz w:val="22"/>
                <w:szCs w:val="22"/>
              </w:rPr>
              <w:t>F</w:t>
            </w:r>
            <w:r w:rsidR="00010744" w:rsidRPr="00A65A92">
              <w:rPr>
                <w:rFonts w:eastAsia="Times New Roman" w:cstheme="minorHAnsi"/>
                <w:sz w:val="22"/>
                <w:szCs w:val="22"/>
              </w:rPr>
              <w:t xml:space="preserve">isheries, </w:t>
            </w:r>
            <w:r w:rsidRPr="00A65A92">
              <w:rPr>
                <w:rFonts w:eastAsia="Times New Roman" w:cstheme="minorHAnsi"/>
                <w:sz w:val="22"/>
                <w:szCs w:val="22"/>
              </w:rPr>
              <w:t>F</w:t>
            </w:r>
            <w:r w:rsidR="00010744" w:rsidRPr="00A65A92">
              <w:rPr>
                <w:rFonts w:eastAsia="Times New Roman" w:cstheme="minorHAnsi"/>
                <w:sz w:val="22"/>
                <w:szCs w:val="22"/>
              </w:rPr>
              <w:t xml:space="preserve">orestry and </w:t>
            </w:r>
            <w:r w:rsidRPr="00A65A92">
              <w:rPr>
                <w:rFonts w:eastAsia="Times New Roman" w:cstheme="minorHAnsi"/>
                <w:sz w:val="22"/>
                <w:szCs w:val="22"/>
              </w:rPr>
              <w:t>E</w:t>
            </w:r>
            <w:r w:rsidR="00010744" w:rsidRPr="00A65A92">
              <w:rPr>
                <w:rFonts w:eastAsia="Times New Roman" w:cstheme="minorHAnsi"/>
                <w:sz w:val="22"/>
                <w:szCs w:val="22"/>
              </w:rPr>
              <w:t>nvironment</w:t>
            </w:r>
            <w:r w:rsidR="00597808" w:rsidRPr="00A65A92">
              <w:rPr>
                <w:rFonts w:eastAsia="Times New Roman" w:cstheme="minorHAnsi"/>
                <w:sz w:val="22"/>
                <w:szCs w:val="22"/>
              </w:rPr>
              <w:t xml:space="preserve"> - DFFE</w:t>
            </w:r>
            <w:r w:rsidRPr="00A65A92">
              <w:rPr>
                <w:rFonts w:eastAsia="Times New Roman" w:cstheme="minorHAnsi"/>
                <w:sz w:val="22"/>
                <w:szCs w:val="22"/>
              </w:rPr>
              <w:t xml:space="preserve"> (principal), South African National Parks (SANParks), Provincial conservation authorities and local government (implementation of stewardship programs), National Treasury (support and technical assistance)</w:t>
            </w:r>
            <w:r w:rsidR="00597808" w:rsidRPr="00A65A92">
              <w:rPr>
                <w:rFonts w:eastAsia="Times New Roman" w:cstheme="minorHAnsi"/>
                <w:sz w:val="22"/>
                <w:szCs w:val="22"/>
              </w:rPr>
              <w:t xml:space="preserve">, </w:t>
            </w:r>
            <w:r w:rsidR="00B01F26" w:rsidRPr="00A65A92">
              <w:rPr>
                <w:rFonts w:eastAsia="Times New Roman" w:cstheme="minorHAnsi"/>
                <w:sz w:val="22"/>
                <w:szCs w:val="22"/>
              </w:rPr>
              <w:t>South African National Biodiversity Institute</w:t>
            </w:r>
            <w:r w:rsidR="00484D1A" w:rsidRPr="00A65A92">
              <w:rPr>
                <w:rFonts w:eastAsia="Times New Roman" w:cstheme="minorHAnsi"/>
                <w:sz w:val="22"/>
                <w:szCs w:val="22"/>
              </w:rPr>
              <w:t xml:space="preserve"> (</w:t>
            </w:r>
            <w:r w:rsidRPr="00A65A92">
              <w:rPr>
                <w:rFonts w:eastAsia="Times New Roman" w:cstheme="minorHAnsi"/>
                <w:sz w:val="22"/>
                <w:szCs w:val="22"/>
              </w:rPr>
              <w:t xml:space="preserve">SANBI </w:t>
            </w:r>
            <w:r w:rsidR="00484D1A" w:rsidRPr="00A65A92">
              <w:rPr>
                <w:rFonts w:eastAsia="Times New Roman" w:cstheme="minorHAnsi"/>
                <w:sz w:val="22"/>
                <w:szCs w:val="22"/>
              </w:rPr>
              <w:t>)</w:t>
            </w:r>
            <w:r w:rsidRPr="00A65A92">
              <w:rPr>
                <w:rFonts w:eastAsia="Times New Roman" w:cstheme="minorHAnsi"/>
                <w:sz w:val="22"/>
                <w:szCs w:val="22"/>
              </w:rPr>
              <w:t>.</w:t>
            </w:r>
          </w:p>
        </w:tc>
      </w:tr>
      <w:tr w:rsidR="003D4B8A" w:rsidRPr="00A65A92" w14:paraId="33637C2E" w14:textId="77777777" w:rsidTr="00F10424">
        <w:trPr>
          <w:trHeight w:val="260"/>
        </w:trPr>
        <w:tc>
          <w:tcPr>
            <w:tcW w:w="3501" w:type="dxa"/>
          </w:tcPr>
          <w:p w14:paraId="2F0934AB" w14:textId="5039A953" w:rsidR="00780441" w:rsidRPr="00A65A92" w:rsidRDefault="00491179" w:rsidP="00491179">
            <w:pPr>
              <w:rPr>
                <w:rFonts w:ascii="Times New Roman" w:eastAsia="Times New Roman" w:hAnsi="Times New Roman" w:cs="Times New Roman"/>
              </w:rPr>
            </w:pPr>
            <w:r w:rsidRPr="00A65A92">
              <w:rPr>
                <w:rFonts w:ascii="Times New Roman" w:eastAsia="Times New Roman" w:hAnsi="Times New Roman" w:cs="Times New Roman"/>
              </w:rPr>
              <w:t>Start and End Date</w:t>
            </w:r>
          </w:p>
        </w:tc>
        <w:tc>
          <w:tcPr>
            <w:tcW w:w="6351" w:type="dxa"/>
          </w:tcPr>
          <w:p w14:paraId="0F365B91" w14:textId="7FE0714E" w:rsidR="00780441" w:rsidRPr="00A65A92" w:rsidRDefault="007C3033" w:rsidP="00276E21">
            <w:pPr>
              <w:rPr>
                <w:rFonts w:ascii="Times New Roman" w:eastAsia="Times New Roman" w:hAnsi="Times New Roman" w:cs="Times New Roman"/>
              </w:rPr>
            </w:pPr>
            <w:r w:rsidRPr="00A65A92">
              <w:rPr>
                <w:rFonts w:ascii="Times New Roman" w:eastAsia="Times New Roman" w:hAnsi="Times New Roman" w:cs="Times New Roman"/>
              </w:rPr>
              <w:t>202</w:t>
            </w:r>
            <w:r w:rsidR="00602296" w:rsidRPr="00A65A92">
              <w:rPr>
                <w:rFonts w:ascii="Times New Roman" w:eastAsia="Times New Roman" w:hAnsi="Times New Roman" w:cs="Times New Roman"/>
              </w:rPr>
              <w:t>0</w:t>
            </w:r>
            <w:r w:rsidRPr="00A65A92">
              <w:rPr>
                <w:rFonts w:ascii="Times New Roman" w:eastAsia="Times New Roman" w:hAnsi="Times New Roman" w:cs="Times New Roman"/>
              </w:rPr>
              <w:t>- 202</w:t>
            </w:r>
            <w:r w:rsidR="00A95F62">
              <w:rPr>
                <w:rFonts w:ascii="Times New Roman" w:eastAsia="Times New Roman" w:hAnsi="Times New Roman" w:cs="Times New Roman"/>
              </w:rPr>
              <w:t>4</w:t>
            </w:r>
          </w:p>
        </w:tc>
      </w:tr>
    </w:tbl>
    <w:p w14:paraId="0A9FB486" w14:textId="5C4984E0" w:rsidR="00466315" w:rsidRPr="00A65A92" w:rsidRDefault="00466315"/>
    <w:p w14:paraId="640A51A2" w14:textId="39464321" w:rsidR="0095536E" w:rsidRPr="00A65A92" w:rsidRDefault="0095536E"/>
    <w:p w14:paraId="578A1D48" w14:textId="68923A41" w:rsidR="00AD7035" w:rsidRPr="00A65A92" w:rsidRDefault="00AD7035"/>
    <w:p w14:paraId="4CD1CD6B" w14:textId="27C25ABD" w:rsidR="00AD7035" w:rsidRPr="00A65A92" w:rsidRDefault="00AD7035"/>
    <w:p w14:paraId="661FC878" w14:textId="77777777" w:rsidR="00AD7035" w:rsidRPr="00A65A92" w:rsidRDefault="00AD7035"/>
    <w:tbl>
      <w:tblPr>
        <w:tblStyle w:val="Grilledutableau"/>
        <w:tblW w:w="9852" w:type="dxa"/>
        <w:tblInd w:w="-356" w:type="dxa"/>
        <w:tblLook w:val="04A0" w:firstRow="1" w:lastRow="0" w:firstColumn="1" w:lastColumn="0" w:noHBand="0" w:noVBand="1"/>
      </w:tblPr>
      <w:tblGrid>
        <w:gridCol w:w="9852"/>
      </w:tblGrid>
      <w:tr w:rsidR="00055447" w:rsidRPr="00A65A92" w14:paraId="612A12B9" w14:textId="77777777" w:rsidTr="00DD03B6">
        <w:tc>
          <w:tcPr>
            <w:tcW w:w="9852" w:type="dxa"/>
            <w:shd w:val="clear" w:color="auto" w:fill="95B3D7" w:themeFill="accent1" w:themeFillTint="99"/>
          </w:tcPr>
          <w:p w14:paraId="2BDD3AEB" w14:textId="461C4B5F" w:rsidR="00055447" w:rsidRPr="00A65A92" w:rsidRDefault="00FC6E5E" w:rsidP="00DD03B6">
            <w:pPr>
              <w:rPr>
                <w:rFonts w:ascii="Times New Roman" w:eastAsia="Times New Roman" w:hAnsi="Times New Roman" w:cs="Times New Roman"/>
                <w:b/>
                <w:caps/>
              </w:rPr>
            </w:pPr>
            <w:r w:rsidRPr="00A65A92">
              <w:rPr>
                <w:rFonts w:ascii="Times New Roman" w:eastAsia="Times New Roman" w:hAnsi="Times New Roman" w:cs="Times New Roman"/>
                <w:b/>
                <w:caps/>
              </w:rPr>
              <w:lastRenderedPageBreak/>
              <w:t>Finance Results</w:t>
            </w:r>
          </w:p>
        </w:tc>
      </w:tr>
    </w:tbl>
    <w:p w14:paraId="261D3CBE" w14:textId="77777777" w:rsidR="00055447" w:rsidRPr="00A65A92" w:rsidRDefault="00055447"/>
    <w:tbl>
      <w:tblPr>
        <w:tblStyle w:val="Grilledutableau"/>
        <w:tblW w:w="9852" w:type="dxa"/>
        <w:tblInd w:w="-356" w:type="dxa"/>
        <w:tblLook w:val="04A0" w:firstRow="1" w:lastRow="0" w:firstColumn="1" w:lastColumn="0" w:noHBand="0" w:noVBand="1"/>
      </w:tblPr>
      <w:tblGrid>
        <w:gridCol w:w="3501"/>
        <w:gridCol w:w="6351"/>
      </w:tblGrid>
      <w:tr w:rsidR="007312CF" w:rsidRPr="00A65A92" w14:paraId="476CB29B" w14:textId="77777777" w:rsidTr="005D0C45">
        <w:tc>
          <w:tcPr>
            <w:tcW w:w="3501" w:type="dxa"/>
          </w:tcPr>
          <w:p w14:paraId="4AB01053" w14:textId="2D66AC60" w:rsidR="007312CF" w:rsidRPr="00A65A92" w:rsidRDefault="007312CF" w:rsidP="005D0C45">
            <w:pPr>
              <w:rPr>
                <w:rFonts w:ascii="Times New Roman" w:eastAsia="Times New Roman" w:hAnsi="Times New Roman" w:cs="Times New Roman"/>
              </w:rPr>
            </w:pPr>
            <w:r w:rsidRPr="00A65A92">
              <w:rPr>
                <w:rFonts w:ascii="Times New Roman" w:eastAsia="Times New Roman" w:hAnsi="Times New Roman" w:cs="Times New Roman"/>
              </w:rPr>
              <w:t>Solution Category/</w:t>
            </w:r>
            <w:proofErr w:type="spellStart"/>
            <w:r w:rsidRPr="00A65A92">
              <w:rPr>
                <w:rFonts w:ascii="Times New Roman" w:eastAsia="Times New Roman" w:hAnsi="Times New Roman" w:cs="Times New Roman"/>
              </w:rPr>
              <w:t>ies</w:t>
            </w:r>
            <w:proofErr w:type="spellEnd"/>
            <w:r w:rsidRPr="00A65A92">
              <w:rPr>
                <w:rFonts w:ascii="Times New Roman" w:eastAsia="Times New Roman" w:hAnsi="Times New Roman" w:cs="Times New Roman"/>
              </w:rPr>
              <w:t xml:space="preserve"> from the </w:t>
            </w:r>
            <w:hyperlink r:id="rId9" w:history="1">
              <w:r w:rsidR="00CB4527" w:rsidRPr="00A65A92">
                <w:rPr>
                  <w:rStyle w:val="Lienhypertexte"/>
                  <w:rFonts w:ascii="Times New Roman" w:eastAsia="Times New Roman" w:hAnsi="Times New Roman" w:cs="Times New Roman"/>
                </w:rPr>
                <w:t xml:space="preserve">BIOFIN </w:t>
              </w:r>
              <w:r w:rsidRPr="00A65A92">
                <w:rPr>
                  <w:rStyle w:val="Lienhypertexte"/>
                  <w:rFonts w:ascii="Times New Roman" w:eastAsia="Times New Roman" w:hAnsi="Times New Roman" w:cs="Times New Roman"/>
                </w:rPr>
                <w:t>Catalogue</w:t>
              </w:r>
            </w:hyperlink>
          </w:p>
        </w:tc>
        <w:tc>
          <w:tcPr>
            <w:tcW w:w="6351" w:type="dxa"/>
          </w:tcPr>
          <w:p w14:paraId="24184033" w14:textId="19A46A7A" w:rsidR="007312CF" w:rsidRPr="00A65A92" w:rsidRDefault="00602296" w:rsidP="007C3033">
            <w:pPr>
              <w:rPr>
                <w:rFonts w:eastAsia="Times New Roman" w:cstheme="minorHAnsi"/>
                <w:sz w:val="22"/>
                <w:szCs w:val="22"/>
              </w:rPr>
            </w:pPr>
            <w:r w:rsidRPr="00A65A92">
              <w:rPr>
                <w:rFonts w:eastAsia="Times New Roman" w:cstheme="minorHAnsi"/>
                <w:sz w:val="22"/>
                <w:szCs w:val="22"/>
              </w:rPr>
              <w:t>Enhanced Land or Marine Stewardship</w:t>
            </w:r>
          </w:p>
          <w:p w14:paraId="3944E054" w14:textId="77777777" w:rsidR="00857EFD" w:rsidRPr="00A65A92" w:rsidRDefault="00602296" w:rsidP="00602296">
            <w:pPr>
              <w:pStyle w:val="Titre2"/>
              <w:spacing w:before="0"/>
              <w:rPr>
                <w:rStyle w:val="field"/>
                <w:rFonts w:asciiTheme="minorHAnsi" w:hAnsiTheme="minorHAnsi" w:cs="Arial"/>
                <w:color w:val="162F58"/>
                <w:sz w:val="22"/>
                <w:szCs w:val="22"/>
              </w:rPr>
            </w:pPr>
            <w:r w:rsidRPr="00A65A92">
              <w:rPr>
                <w:rStyle w:val="field"/>
                <w:rFonts w:asciiTheme="minorHAnsi" w:hAnsiTheme="minorHAnsi" w:cs="Arial"/>
                <w:color w:val="162F58"/>
                <w:sz w:val="22"/>
                <w:szCs w:val="22"/>
              </w:rPr>
              <w:t xml:space="preserve">Enhance public budget </w:t>
            </w:r>
            <w:proofErr w:type="gramStart"/>
            <w:r w:rsidRPr="00A65A92">
              <w:rPr>
                <w:rStyle w:val="field"/>
                <w:rFonts w:asciiTheme="minorHAnsi" w:hAnsiTheme="minorHAnsi" w:cs="Arial"/>
                <w:color w:val="162F58"/>
                <w:sz w:val="22"/>
                <w:szCs w:val="22"/>
              </w:rPr>
              <w:t>execution</w:t>
            </w:r>
            <w:r w:rsidR="00857EFD" w:rsidRPr="00A65A92">
              <w:rPr>
                <w:rStyle w:val="field"/>
                <w:rFonts w:asciiTheme="minorHAnsi" w:hAnsiTheme="minorHAnsi" w:cs="Arial"/>
                <w:color w:val="162F58"/>
                <w:sz w:val="22"/>
                <w:szCs w:val="22"/>
              </w:rPr>
              <w:t>;</w:t>
            </w:r>
            <w:proofErr w:type="gramEnd"/>
            <w:r w:rsidR="00857EFD" w:rsidRPr="00A65A92">
              <w:rPr>
                <w:rStyle w:val="field"/>
                <w:rFonts w:cs="Arial"/>
                <w:color w:val="162F58"/>
              </w:rPr>
              <w:t xml:space="preserve"> </w:t>
            </w:r>
            <w:r w:rsidR="002C0D48" w:rsidRPr="00A65A92">
              <w:rPr>
                <w:rStyle w:val="field"/>
                <w:rFonts w:asciiTheme="minorHAnsi" w:hAnsiTheme="minorHAnsi" w:cs="Arial"/>
                <w:color w:val="162F58"/>
                <w:sz w:val="22"/>
                <w:szCs w:val="22"/>
              </w:rPr>
              <w:t xml:space="preserve"> </w:t>
            </w:r>
          </w:p>
          <w:p w14:paraId="0CC0191D" w14:textId="7ABCE34F" w:rsidR="00857EFD" w:rsidRPr="00A65A92" w:rsidRDefault="009F1254" w:rsidP="00602296">
            <w:pPr>
              <w:pStyle w:val="Titre2"/>
              <w:spacing w:before="0"/>
              <w:rPr>
                <w:rStyle w:val="field"/>
                <w:rFonts w:ascii="Times New Roman" w:hAnsi="Times New Roman" w:cs="Times New Roman"/>
                <w:color w:val="162F58"/>
                <w:sz w:val="24"/>
                <w:szCs w:val="24"/>
              </w:rPr>
            </w:pPr>
            <w:r w:rsidRPr="00A65A92">
              <w:rPr>
                <w:rStyle w:val="field"/>
                <w:rFonts w:ascii="Times New Roman" w:hAnsi="Times New Roman" w:cs="Times New Roman"/>
                <w:color w:val="162F58"/>
                <w:sz w:val="24"/>
                <w:szCs w:val="24"/>
              </w:rPr>
              <w:t>Remove barriers for public budget execution-</w:t>
            </w:r>
            <w:proofErr w:type="gramStart"/>
            <w:r w:rsidRPr="00A65A92">
              <w:rPr>
                <w:rStyle w:val="field"/>
                <w:rFonts w:ascii="Times New Roman" w:hAnsi="Times New Roman" w:cs="Times New Roman"/>
                <w:color w:val="162F58"/>
                <w:sz w:val="24"/>
                <w:szCs w:val="24"/>
              </w:rPr>
              <w:t>internal</w:t>
            </w:r>
            <w:r w:rsidR="00857EFD" w:rsidRPr="00A65A92">
              <w:rPr>
                <w:rStyle w:val="field"/>
                <w:rFonts w:ascii="Times New Roman" w:hAnsi="Times New Roman" w:cs="Times New Roman"/>
                <w:color w:val="162F58"/>
                <w:sz w:val="24"/>
                <w:szCs w:val="24"/>
              </w:rPr>
              <w:t>;</w:t>
            </w:r>
            <w:proofErr w:type="gramEnd"/>
          </w:p>
          <w:p w14:paraId="707BFEF6" w14:textId="3B694283" w:rsidR="00602296" w:rsidRPr="00A65A92" w:rsidRDefault="00857EFD" w:rsidP="00602296">
            <w:pPr>
              <w:pStyle w:val="Titre2"/>
              <w:spacing w:before="0"/>
              <w:rPr>
                <w:rFonts w:ascii="Times New Roman" w:hAnsi="Times New Roman" w:cs="Times New Roman"/>
                <w:color w:val="162F58"/>
                <w:sz w:val="24"/>
                <w:szCs w:val="24"/>
              </w:rPr>
            </w:pPr>
            <w:r w:rsidRPr="00A65A92">
              <w:rPr>
                <w:rStyle w:val="field"/>
                <w:rFonts w:ascii="Times New Roman" w:hAnsi="Times New Roman" w:cs="Times New Roman"/>
                <w:color w:val="162F58"/>
                <w:sz w:val="24"/>
                <w:szCs w:val="24"/>
              </w:rPr>
              <w:t xml:space="preserve">Conservation services for private </w:t>
            </w:r>
            <w:proofErr w:type="gramStart"/>
            <w:r w:rsidRPr="00A65A92">
              <w:rPr>
                <w:rStyle w:val="field"/>
                <w:rFonts w:ascii="Times New Roman" w:hAnsi="Times New Roman" w:cs="Times New Roman"/>
                <w:color w:val="162F58"/>
                <w:sz w:val="24"/>
                <w:szCs w:val="24"/>
              </w:rPr>
              <w:t>land-owners</w:t>
            </w:r>
            <w:proofErr w:type="gramEnd"/>
          </w:p>
          <w:p w14:paraId="5F6F2F0B" w14:textId="011880F7" w:rsidR="00602296" w:rsidRPr="00A65A92" w:rsidRDefault="00602296" w:rsidP="007C3033">
            <w:pPr>
              <w:rPr>
                <w:rFonts w:ascii="Times New Roman" w:eastAsia="Times New Roman" w:hAnsi="Times New Roman" w:cs="Times New Roman"/>
              </w:rPr>
            </w:pPr>
          </w:p>
        </w:tc>
      </w:tr>
      <w:tr w:rsidR="007312CF" w:rsidRPr="00A65A92" w14:paraId="12CA1FC2" w14:textId="77777777" w:rsidTr="00B76A7E">
        <w:tc>
          <w:tcPr>
            <w:tcW w:w="3501" w:type="dxa"/>
          </w:tcPr>
          <w:p w14:paraId="300CB695" w14:textId="77777777" w:rsidR="007312CF" w:rsidRPr="00A65A92" w:rsidRDefault="007312CF" w:rsidP="00B76A7E">
            <w:pPr>
              <w:rPr>
                <w:rFonts w:ascii="Times New Roman" w:eastAsia="Times New Roman" w:hAnsi="Times New Roman" w:cs="Times New Roman"/>
              </w:rPr>
            </w:pPr>
            <w:r w:rsidRPr="00A65A92">
              <w:rPr>
                <w:rFonts w:ascii="Times New Roman" w:eastAsia="Times New Roman" w:hAnsi="Times New Roman" w:cs="Times New Roman"/>
              </w:rPr>
              <w:t>Relevant Finance Result(s)</w:t>
            </w:r>
          </w:p>
        </w:tc>
        <w:tc>
          <w:tcPr>
            <w:tcW w:w="6351" w:type="dxa"/>
          </w:tcPr>
          <w:p w14:paraId="72C53689" w14:textId="77777777" w:rsidR="007312CF" w:rsidRPr="00A65A92" w:rsidRDefault="007312CF" w:rsidP="00B76A7E">
            <w:pPr>
              <w:rPr>
                <w:rFonts w:ascii="Times New Roman" w:eastAsia="Times New Roman" w:hAnsi="Times New Roman" w:cs="Times New Roman"/>
              </w:rPr>
            </w:pPr>
            <w:r w:rsidRPr="00A65A92">
              <w:rPr>
                <w:rFonts w:ascii="Times New Roman" w:eastAsia="Times New Roman" w:hAnsi="Times New Roman" w:cs="Times New Roman"/>
              </w:rPr>
              <w:t>1) Mobilizing Resources 2) Delivering Better 3) Re-aligning existing resources 4) Preventing future costs</w:t>
            </w:r>
          </w:p>
        </w:tc>
      </w:tr>
      <w:tr w:rsidR="00AA79D9" w:rsidRPr="00A65A92" w14:paraId="0910703E" w14:textId="77777777" w:rsidTr="006724AB">
        <w:tc>
          <w:tcPr>
            <w:tcW w:w="3501" w:type="dxa"/>
            <w:shd w:val="clear" w:color="auto" w:fill="D9D9D9" w:themeFill="background1" w:themeFillShade="D9"/>
          </w:tcPr>
          <w:p w14:paraId="29C74BAA" w14:textId="32086C29" w:rsidR="00AA79D9" w:rsidRPr="00A65A92" w:rsidRDefault="00AA79D9" w:rsidP="00AA79D9">
            <w:pPr>
              <w:rPr>
                <w:rFonts w:ascii="Times New Roman" w:eastAsia="Times New Roman" w:hAnsi="Times New Roman" w:cs="Times New Roman"/>
              </w:rPr>
            </w:pPr>
            <w:r w:rsidRPr="00A65A92">
              <w:rPr>
                <w:rFonts w:ascii="Times New Roman" w:eastAsia="Times New Roman" w:hAnsi="Times New Roman" w:cs="Times New Roman"/>
              </w:rPr>
              <w:t>Estimated Finance Result</w:t>
            </w:r>
          </w:p>
        </w:tc>
        <w:tc>
          <w:tcPr>
            <w:tcW w:w="6351" w:type="dxa"/>
            <w:shd w:val="clear" w:color="auto" w:fill="D9D9D9" w:themeFill="background1" w:themeFillShade="D9"/>
          </w:tcPr>
          <w:p w14:paraId="46A83B9D" w14:textId="77777777" w:rsidR="007C3033" w:rsidRPr="00A65A92" w:rsidRDefault="007C3033" w:rsidP="00857EFD">
            <w:pPr>
              <w:jc w:val="both"/>
              <w:rPr>
                <w:rFonts w:cstheme="minorHAnsi"/>
                <w:i/>
                <w:sz w:val="22"/>
                <w:szCs w:val="22"/>
              </w:rPr>
            </w:pPr>
            <w:r w:rsidRPr="00A65A92">
              <w:rPr>
                <w:rFonts w:cstheme="minorHAnsi"/>
                <w:i/>
                <w:sz w:val="22"/>
                <w:szCs w:val="22"/>
              </w:rPr>
              <w:t xml:space="preserve">R80 million (USD6 million) per annum channeled directly from the state to provincial biodiversity stewardship programmes by 2025. </w:t>
            </w:r>
          </w:p>
          <w:p w14:paraId="5DAE76CD" w14:textId="73F78C74" w:rsidR="00AA79D9" w:rsidRPr="00A65A92" w:rsidRDefault="007C3033" w:rsidP="00857EFD">
            <w:pPr>
              <w:jc w:val="both"/>
              <w:rPr>
                <w:rFonts w:ascii="Times New Roman" w:eastAsia="Times New Roman" w:hAnsi="Times New Roman" w:cs="Times New Roman"/>
              </w:rPr>
            </w:pPr>
            <w:r w:rsidRPr="00A65A92">
              <w:rPr>
                <w:rFonts w:cstheme="minorHAnsi"/>
                <w:sz w:val="22"/>
                <w:szCs w:val="22"/>
              </w:rPr>
              <w:t>This investment from the state will result in substantial costs savings, as it will leverage private sector investment in P</w:t>
            </w:r>
            <w:r w:rsidR="004068B6" w:rsidRPr="00A65A92">
              <w:rPr>
                <w:rFonts w:cstheme="minorHAnsi"/>
                <w:sz w:val="22"/>
                <w:szCs w:val="22"/>
              </w:rPr>
              <w:t xml:space="preserve">rotected </w:t>
            </w:r>
            <w:r w:rsidRPr="00A65A92">
              <w:rPr>
                <w:rFonts w:cstheme="minorHAnsi"/>
                <w:sz w:val="22"/>
                <w:szCs w:val="22"/>
              </w:rPr>
              <w:t>A</w:t>
            </w:r>
            <w:r w:rsidR="004068B6" w:rsidRPr="00A65A92">
              <w:rPr>
                <w:rFonts w:cstheme="minorHAnsi"/>
                <w:sz w:val="22"/>
                <w:szCs w:val="22"/>
              </w:rPr>
              <w:t>rea</w:t>
            </w:r>
            <w:r w:rsidRPr="00A65A92">
              <w:rPr>
                <w:rFonts w:cstheme="minorHAnsi"/>
                <w:sz w:val="22"/>
                <w:szCs w:val="22"/>
              </w:rPr>
              <w:t xml:space="preserve"> establishment and management. </w:t>
            </w:r>
          </w:p>
        </w:tc>
      </w:tr>
      <w:tr w:rsidR="002A47D5" w:rsidRPr="00A65A92" w14:paraId="084780CA" w14:textId="77777777" w:rsidTr="00C97B1C">
        <w:tc>
          <w:tcPr>
            <w:tcW w:w="3501" w:type="dxa"/>
          </w:tcPr>
          <w:p w14:paraId="6F30FDDC" w14:textId="77777777" w:rsidR="002A47D5" w:rsidRPr="00A65A92" w:rsidRDefault="002A47D5" w:rsidP="00C97B1C">
            <w:pPr>
              <w:rPr>
                <w:rFonts w:ascii="Times New Roman" w:eastAsia="Times New Roman" w:hAnsi="Times New Roman" w:cs="Times New Roman"/>
              </w:rPr>
            </w:pPr>
            <w:r w:rsidRPr="00A65A92">
              <w:rPr>
                <w:rFonts w:ascii="Times New Roman" w:eastAsia="Times New Roman" w:hAnsi="Times New Roman" w:cs="Times New Roman"/>
              </w:rPr>
              <w:t>Finance Source</w:t>
            </w:r>
          </w:p>
        </w:tc>
        <w:tc>
          <w:tcPr>
            <w:tcW w:w="6351" w:type="dxa"/>
          </w:tcPr>
          <w:p w14:paraId="4587DD74" w14:textId="71C93B22" w:rsidR="002A47D5" w:rsidRPr="00A65A92" w:rsidRDefault="002A47D5" w:rsidP="00C97B1C">
            <w:pPr>
              <w:rPr>
                <w:rFonts w:ascii="Times New Roman" w:eastAsia="Times New Roman" w:hAnsi="Times New Roman" w:cs="Times New Roman"/>
              </w:rPr>
            </w:pPr>
            <w:r w:rsidRPr="00A65A92">
              <w:rPr>
                <w:rFonts w:ascii="Times New Roman" w:eastAsia="Times New Roman" w:hAnsi="Times New Roman" w:cs="Times New Roman"/>
              </w:rPr>
              <w:t>Public/Private</w:t>
            </w:r>
            <w:r w:rsidR="00857470" w:rsidRPr="00A65A92">
              <w:rPr>
                <w:rFonts w:ascii="Times New Roman" w:eastAsia="Times New Roman" w:hAnsi="Times New Roman" w:cs="Times New Roman"/>
              </w:rPr>
              <w:t xml:space="preserve"> </w:t>
            </w:r>
            <w:proofErr w:type="gramStart"/>
            <w:r w:rsidR="00857470" w:rsidRPr="00A65A92">
              <w:rPr>
                <w:rFonts w:ascii="Times New Roman" w:eastAsia="Times New Roman" w:hAnsi="Times New Roman" w:cs="Times New Roman"/>
              </w:rPr>
              <w:t xml:space="preserve">- </w:t>
            </w:r>
            <w:r w:rsidR="000A6C49" w:rsidRPr="00A65A92">
              <w:rPr>
                <w:rFonts w:ascii="Times New Roman" w:eastAsia="Times New Roman" w:hAnsi="Times New Roman" w:cs="Times New Roman"/>
              </w:rPr>
              <w:t xml:space="preserve"> national</w:t>
            </w:r>
            <w:proofErr w:type="gramEnd"/>
            <w:r w:rsidR="000A6C49" w:rsidRPr="00A65A92">
              <w:rPr>
                <w:rFonts w:ascii="Times New Roman" w:eastAsia="Times New Roman" w:hAnsi="Times New Roman" w:cs="Times New Roman"/>
              </w:rPr>
              <w:t>/</w:t>
            </w:r>
            <w:r w:rsidRPr="00A65A92">
              <w:rPr>
                <w:rFonts w:ascii="Times New Roman" w:eastAsia="Times New Roman" w:hAnsi="Times New Roman" w:cs="Times New Roman"/>
              </w:rPr>
              <w:t xml:space="preserve">international </w:t>
            </w:r>
          </w:p>
        </w:tc>
      </w:tr>
      <w:tr w:rsidR="007312CF" w:rsidRPr="00A65A92" w14:paraId="05A66127" w14:textId="77777777" w:rsidTr="00C97B1C">
        <w:tc>
          <w:tcPr>
            <w:tcW w:w="3501" w:type="dxa"/>
          </w:tcPr>
          <w:p w14:paraId="3A246A19" w14:textId="77777777" w:rsidR="007312CF" w:rsidRPr="00A65A92" w:rsidRDefault="002A47D5" w:rsidP="00C97B1C">
            <w:pPr>
              <w:rPr>
                <w:rFonts w:ascii="Times New Roman" w:eastAsia="Times New Roman" w:hAnsi="Times New Roman" w:cs="Times New Roman"/>
              </w:rPr>
            </w:pPr>
            <w:r w:rsidRPr="00A65A92">
              <w:rPr>
                <w:rFonts w:ascii="Times New Roman" w:eastAsia="Times New Roman" w:hAnsi="Times New Roman" w:cs="Times New Roman"/>
              </w:rPr>
              <w:t>Sector</w:t>
            </w:r>
          </w:p>
        </w:tc>
        <w:tc>
          <w:tcPr>
            <w:tcW w:w="6351" w:type="dxa"/>
          </w:tcPr>
          <w:p w14:paraId="22071B13" w14:textId="5440E6AE" w:rsidR="007312CF" w:rsidRPr="00A65A92" w:rsidRDefault="007C3033" w:rsidP="00C97B1C">
            <w:pPr>
              <w:rPr>
                <w:rFonts w:ascii="Times New Roman" w:eastAsia="Times New Roman" w:hAnsi="Times New Roman" w:cs="Times New Roman"/>
              </w:rPr>
            </w:pPr>
            <w:r w:rsidRPr="00A65A92">
              <w:rPr>
                <w:rFonts w:eastAsia="Times New Roman" w:cstheme="minorHAnsi"/>
                <w:sz w:val="22"/>
                <w:szCs w:val="22"/>
              </w:rPr>
              <w:t xml:space="preserve">Conservation and Biodiversity  </w:t>
            </w:r>
          </w:p>
        </w:tc>
      </w:tr>
      <w:tr w:rsidR="002A47D5" w:rsidRPr="00A65A92" w14:paraId="44B7EC1C" w14:textId="77777777" w:rsidTr="00C97B1C">
        <w:tc>
          <w:tcPr>
            <w:tcW w:w="3501" w:type="dxa"/>
          </w:tcPr>
          <w:p w14:paraId="5AE9BFF3" w14:textId="77777777" w:rsidR="002A47D5" w:rsidRPr="00A65A92" w:rsidRDefault="002A47D5" w:rsidP="00C97B1C">
            <w:pPr>
              <w:rPr>
                <w:rFonts w:ascii="Times New Roman" w:eastAsia="Times New Roman" w:hAnsi="Times New Roman" w:cs="Times New Roman"/>
              </w:rPr>
            </w:pPr>
            <w:r w:rsidRPr="00A65A92">
              <w:rPr>
                <w:rFonts w:ascii="Times New Roman" w:eastAsia="Times New Roman" w:hAnsi="Times New Roman" w:cs="Times New Roman"/>
              </w:rPr>
              <w:t>Instrument Type</w:t>
            </w:r>
          </w:p>
        </w:tc>
        <w:tc>
          <w:tcPr>
            <w:tcW w:w="6351" w:type="dxa"/>
          </w:tcPr>
          <w:p w14:paraId="5475C29D" w14:textId="6F3DA861" w:rsidR="002A47D5" w:rsidRPr="00A65A92" w:rsidRDefault="00405978" w:rsidP="00C97B1C">
            <w:pPr>
              <w:rPr>
                <w:rFonts w:ascii="Times New Roman" w:eastAsia="Times New Roman" w:hAnsi="Times New Roman" w:cs="Times New Roman"/>
              </w:rPr>
            </w:pPr>
            <w:r w:rsidRPr="00A65A92">
              <w:rPr>
                <w:rFonts w:ascii="Times New Roman" w:eastAsia="Times New Roman" w:hAnsi="Times New Roman" w:cs="Times New Roman"/>
              </w:rPr>
              <w:t>Fiscal, market</w:t>
            </w:r>
          </w:p>
        </w:tc>
      </w:tr>
    </w:tbl>
    <w:p w14:paraId="2E8B0974" w14:textId="77777777" w:rsidR="002C7046" w:rsidRPr="00A65A92" w:rsidRDefault="002C7046"/>
    <w:p w14:paraId="4729E99A" w14:textId="4CFE5C1B" w:rsidR="00055447" w:rsidRPr="00A65A92" w:rsidRDefault="00055447" w:rsidP="00425A0C">
      <w:pPr>
        <w:ind w:left="-450" w:right="-810"/>
      </w:pPr>
      <w:r w:rsidRPr="00A65A92">
        <w:t>Note: if Private sector please check due diligence requirements / guidelines at</w:t>
      </w:r>
      <w:r w:rsidR="002C7046" w:rsidRPr="00A65A92">
        <w:t xml:space="preserve"> </w:t>
      </w:r>
      <w:hyperlink r:id="rId10" w:history="1">
        <w:r w:rsidR="002C7046" w:rsidRPr="00A65A92">
          <w:rPr>
            <w:rStyle w:val="Lienhypertexte"/>
          </w:rPr>
          <w:t xml:space="preserve">this </w:t>
        </w:r>
        <w:r w:rsidRPr="00A65A92">
          <w:rPr>
            <w:rStyle w:val="Lienhypertexte"/>
          </w:rPr>
          <w:t>LINK</w:t>
        </w:r>
      </w:hyperlink>
    </w:p>
    <w:p w14:paraId="511D535F" w14:textId="77777777" w:rsidR="0035381C" w:rsidRPr="00A65A92" w:rsidRDefault="0035381C" w:rsidP="0035381C">
      <w:pPr>
        <w:rPr>
          <w:rFonts w:ascii="Times New Roman" w:eastAsia="Times New Roman" w:hAnsi="Times New Roman" w:cs="Times New Roman"/>
          <w:lang w:val="en-GB" w:eastAsia="en-GB"/>
        </w:rPr>
      </w:pPr>
    </w:p>
    <w:tbl>
      <w:tblPr>
        <w:tblpPr w:leftFromText="180" w:rightFromText="180" w:vertAnchor="text" w:tblpX="-436"/>
        <w:tblW w:w="8343" w:type="dxa"/>
        <w:shd w:val="clear" w:color="auto" w:fill="FFFFFF"/>
        <w:tblCellMar>
          <w:left w:w="0" w:type="dxa"/>
          <w:right w:w="0" w:type="dxa"/>
        </w:tblCellMar>
        <w:tblLook w:val="04A0" w:firstRow="1" w:lastRow="0" w:firstColumn="1" w:lastColumn="0" w:noHBand="0" w:noVBand="1"/>
      </w:tblPr>
      <w:tblGrid>
        <w:gridCol w:w="1975"/>
        <w:gridCol w:w="3123"/>
        <w:gridCol w:w="3245"/>
      </w:tblGrid>
      <w:tr w:rsidR="0035381C" w:rsidRPr="00A65A92" w14:paraId="01F6DB91" w14:textId="77777777" w:rsidTr="00930A09">
        <w:trPr>
          <w:trHeight w:val="839"/>
        </w:trPr>
        <w:tc>
          <w:tcPr>
            <w:tcW w:w="8343" w:type="dxa"/>
            <w:gridSpan w:val="3"/>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3C6B7867" w14:textId="78E60B44" w:rsidR="0035381C" w:rsidRPr="00A65A92" w:rsidRDefault="0035381C" w:rsidP="00930A09">
            <w:pPr>
              <w:rPr>
                <w:rFonts w:ascii="Segoe UI" w:eastAsia="Times New Roman" w:hAnsi="Segoe UI" w:cs="Segoe UI"/>
                <w:color w:val="212121"/>
                <w:sz w:val="23"/>
                <w:szCs w:val="23"/>
                <w:lang w:val="en-GB" w:eastAsia="en-GB"/>
              </w:rPr>
            </w:pPr>
            <w:r w:rsidRPr="00A65A92">
              <w:rPr>
                <w:rFonts w:ascii="Times New Roman" w:eastAsia="Times New Roman" w:hAnsi="Times New Roman" w:cs="Times New Roman"/>
                <w:b/>
                <w:caps/>
              </w:rPr>
              <w:t>Budget (USD)</w:t>
            </w:r>
          </w:p>
        </w:tc>
      </w:tr>
      <w:tr w:rsidR="0035381C" w:rsidRPr="00A65A92" w14:paraId="2D771539" w14:textId="77777777" w:rsidTr="0035381C">
        <w:trPr>
          <w:trHeight w:val="839"/>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46D370" w14:textId="131C4432" w:rsidR="0035381C" w:rsidRPr="00A65A92" w:rsidRDefault="0035381C" w:rsidP="00930A09">
            <w:pPr>
              <w:spacing w:after="160"/>
              <w:rPr>
                <w:rFonts w:ascii="Times New Roman" w:eastAsia="Times New Roman" w:hAnsi="Times New Roman" w:cs="Times New Roman"/>
                <w:b/>
              </w:rPr>
            </w:pPr>
            <w:r w:rsidRPr="00A65A92">
              <w:rPr>
                <w:rFonts w:ascii="Times New Roman" w:eastAsia="Times New Roman" w:hAnsi="Times New Roman" w:cs="Times New Roman"/>
                <w:b/>
              </w:rPr>
              <w:t>Total resources required:</w:t>
            </w:r>
          </w:p>
        </w:tc>
        <w:tc>
          <w:tcPr>
            <w:tcW w:w="63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2A226A" w14:textId="495B88D3" w:rsidR="0035381C" w:rsidRPr="00A65A92" w:rsidRDefault="0035381C" w:rsidP="0035381C">
            <w:pPr>
              <w:jc w:val="right"/>
              <w:rPr>
                <w:rFonts w:ascii="Times New Roman" w:eastAsia="Times New Roman" w:hAnsi="Times New Roman" w:cs="Times New Roman"/>
              </w:rPr>
            </w:pPr>
            <w:r w:rsidRPr="00A65A92">
              <w:rPr>
                <w:rFonts w:ascii="Times New Roman" w:eastAsia="Times New Roman" w:hAnsi="Times New Roman" w:cs="Times New Roman"/>
              </w:rPr>
              <w:t xml:space="preserve">USD </w:t>
            </w:r>
            <w:r w:rsidR="00337562" w:rsidRPr="00A65A92">
              <w:rPr>
                <w:rFonts w:ascii="Times New Roman" w:eastAsia="Times New Roman" w:hAnsi="Times New Roman" w:cs="Times New Roman"/>
              </w:rPr>
              <w:t>320</w:t>
            </w:r>
            <w:r w:rsidR="00913753" w:rsidRPr="00A65A92">
              <w:rPr>
                <w:rFonts w:ascii="Times New Roman" w:eastAsia="Times New Roman" w:hAnsi="Times New Roman" w:cs="Times New Roman"/>
              </w:rPr>
              <w:t xml:space="preserve"> </w:t>
            </w:r>
            <w:r w:rsidR="007C3033" w:rsidRPr="00A65A92">
              <w:rPr>
                <w:rFonts w:ascii="Times New Roman" w:eastAsia="Times New Roman" w:hAnsi="Times New Roman" w:cs="Times New Roman"/>
              </w:rPr>
              <w:t>000</w:t>
            </w:r>
          </w:p>
        </w:tc>
      </w:tr>
      <w:tr w:rsidR="0035381C" w:rsidRPr="00A65A92" w14:paraId="06B9797C" w14:textId="77777777" w:rsidTr="0035381C">
        <w:trPr>
          <w:trHeight w:val="301"/>
        </w:trPr>
        <w:tc>
          <w:tcPr>
            <w:tcW w:w="19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1FC79" w14:textId="77777777" w:rsidR="0035381C" w:rsidRPr="00A65A92" w:rsidRDefault="0035381C" w:rsidP="00930A09">
            <w:pPr>
              <w:spacing w:after="160"/>
              <w:rPr>
                <w:rFonts w:ascii="Times New Roman" w:eastAsia="Times New Roman" w:hAnsi="Times New Roman" w:cs="Times New Roman"/>
                <w:b/>
              </w:rPr>
            </w:pPr>
            <w:r w:rsidRPr="00A65A92">
              <w:rPr>
                <w:rFonts w:ascii="Times New Roman" w:eastAsia="Times New Roman" w:hAnsi="Times New Roman" w:cs="Times New Roman"/>
                <w:b/>
              </w:rPr>
              <w:t>Total resources allocated:</w:t>
            </w:r>
          </w:p>
        </w:tc>
        <w:tc>
          <w:tcPr>
            <w:tcW w:w="63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FB402" w14:textId="77777777" w:rsidR="0035381C" w:rsidRPr="00A65A92" w:rsidRDefault="0035381C" w:rsidP="0035381C">
            <w:pPr>
              <w:jc w:val="right"/>
              <w:rPr>
                <w:rFonts w:ascii="Times New Roman" w:eastAsia="Times New Roman" w:hAnsi="Times New Roman" w:cs="Times New Roman"/>
              </w:rPr>
            </w:pPr>
            <w:r w:rsidRPr="00A65A92">
              <w:rPr>
                <w:rFonts w:ascii="Times New Roman" w:eastAsia="Times New Roman" w:hAnsi="Times New Roman" w:cs="Times New Roman"/>
              </w:rPr>
              <w:t> </w:t>
            </w:r>
          </w:p>
        </w:tc>
      </w:tr>
      <w:tr w:rsidR="0035381C" w:rsidRPr="00A65A92" w14:paraId="0FEEF5F3" w14:textId="77777777" w:rsidTr="0035381C">
        <w:trPr>
          <w:trHeight w:val="257"/>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14764BD6" w14:textId="77777777" w:rsidR="0035381C" w:rsidRPr="00A65A92" w:rsidRDefault="0035381C" w:rsidP="00930A09">
            <w:pPr>
              <w:spacing w:after="160"/>
              <w:rPr>
                <w:rFonts w:ascii="Times New Roman" w:eastAsia="Times New Roman" w:hAnsi="Times New Roman" w:cs="Times New Roman"/>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816A7" w14:textId="77777777" w:rsidR="0035381C" w:rsidRPr="00A65A92" w:rsidRDefault="0035381C" w:rsidP="00930A09">
            <w:pPr>
              <w:spacing w:after="160"/>
              <w:rPr>
                <w:rFonts w:ascii="Times New Roman" w:eastAsia="Times New Roman" w:hAnsi="Times New Roman" w:cs="Times New Roman"/>
                <w:b/>
              </w:rPr>
            </w:pPr>
            <w:r w:rsidRPr="00A65A92">
              <w:rPr>
                <w:rFonts w:ascii="Times New Roman" w:eastAsia="Times New Roman" w:hAnsi="Times New Roman" w:cs="Times New Roman"/>
                <w:b/>
              </w:rPr>
              <w:t>BIOFIN</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9CA33" w14:textId="14E6CE12" w:rsidR="0035381C" w:rsidRPr="00A65A92" w:rsidRDefault="00913753" w:rsidP="00930A09">
            <w:pPr>
              <w:spacing w:after="160"/>
              <w:jc w:val="right"/>
              <w:rPr>
                <w:rFonts w:ascii="Times New Roman" w:eastAsia="Times New Roman" w:hAnsi="Times New Roman" w:cs="Times New Roman"/>
              </w:rPr>
            </w:pPr>
            <w:r w:rsidRPr="00A65A92">
              <w:rPr>
                <w:rFonts w:ascii="Times New Roman" w:eastAsia="Times New Roman" w:hAnsi="Times New Roman" w:cs="Times New Roman"/>
              </w:rPr>
              <w:t xml:space="preserve">USD190 </w:t>
            </w:r>
            <w:r w:rsidR="007C3033" w:rsidRPr="00A65A92">
              <w:rPr>
                <w:rFonts w:ascii="Times New Roman" w:eastAsia="Times New Roman" w:hAnsi="Times New Roman" w:cs="Times New Roman"/>
              </w:rPr>
              <w:t>000</w:t>
            </w:r>
          </w:p>
        </w:tc>
      </w:tr>
      <w:tr w:rsidR="0035381C" w:rsidRPr="00A65A92" w14:paraId="419DE7FD" w14:textId="77777777" w:rsidTr="0035381C">
        <w:trPr>
          <w:trHeight w:val="24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5D5E22A6" w14:textId="77777777" w:rsidR="0035381C" w:rsidRPr="00A65A92" w:rsidRDefault="0035381C" w:rsidP="00930A09">
            <w:pPr>
              <w:spacing w:after="160"/>
              <w:rPr>
                <w:rFonts w:ascii="Times New Roman" w:eastAsia="Times New Roman" w:hAnsi="Times New Roman" w:cs="Times New Roman"/>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41D0E" w14:textId="1F6C27AB" w:rsidR="0035381C" w:rsidRPr="00A65A92" w:rsidRDefault="0035381C" w:rsidP="00930A09">
            <w:pPr>
              <w:spacing w:after="160"/>
              <w:rPr>
                <w:rFonts w:ascii="Times New Roman" w:eastAsia="Times New Roman" w:hAnsi="Times New Roman" w:cs="Times New Roman"/>
                <w:b/>
                <w:lang w:val="sv-SE"/>
              </w:rPr>
            </w:pPr>
            <w:r w:rsidRPr="00A65A92">
              <w:rPr>
                <w:rFonts w:ascii="Times New Roman" w:eastAsia="Times New Roman" w:hAnsi="Times New Roman" w:cs="Times New Roman"/>
                <w:b/>
                <w:lang w:val="sv-SE"/>
              </w:rPr>
              <w:t>Donor</w:t>
            </w:r>
            <w:r w:rsidR="006514F7" w:rsidRPr="00A65A92">
              <w:rPr>
                <w:rFonts w:ascii="Times New Roman" w:eastAsia="Times New Roman" w:hAnsi="Times New Roman" w:cs="Times New Roman"/>
                <w:b/>
                <w:lang w:val="sv-SE"/>
              </w:rPr>
              <w:t xml:space="preserve"> </w:t>
            </w:r>
            <w:r w:rsidRPr="00A65A92">
              <w:rPr>
                <w:rFonts w:ascii="Times New Roman" w:eastAsia="Times New Roman" w:hAnsi="Times New Roman" w:cs="Times New Roman"/>
                <w:b/>
                <w:lang w:val="sv-SE"/>
              </w:rPr>
              <w:t>(e.g., UNDP-GEF)</w:t>
            </w:r>
            <w:r w:rsidR="00655AE0" w:rsidRPr="00A65A92">
              <w:rPr>
                <w:rFonts w:ascii="Times New Roman" w:eastAsia="Times New Roman" w:hAnsi="Times New Roman" w:cs="Times New Roman"/>
                <w:b/>
                <w:lang w:val="sv-SE"/>
              </w:rPr>
              <w:t xml:space="preserve"> 1</w:t>
            </w:r>
            <w:r w:rsidR="006514F7" w:rsidRPr="00A65A92">
              <w:rPr>
                <w:rFonts w:ascii="Times New Roman" w:eastAsia="Times New Roman" w:hAnsi="Times New Roman" w:cs="Times New Roman"/>
                <w:b/>
                <w:lang w:val="sv-SE"/>
              </w:rPr>
              <w:t>:</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BB1B9" w14:textId="77777777" w:rsidR="0035381C" w:rsidRPr="00A65A92" w:rsidRDefault="0035381C" w:rsidP="00930A09">
            <w:pPr>
              <w:spacing w:after="160"/>
              <w:jc w:val="right"/>
              <w:rPr>
                <w:rFonts w:ascii="Times New Roman" w:eastAsia="Times New Roman" w:hAnsi="Times New Roman" w:cs="Times New Roman"/>
              </w:rPr>
            </w:pPr>
            <w:r w:rsidRPr="00A65A92">
              <w:rPr>
                <w:rFonts w:ascii="Times New Roman" w:eastAsia="Times New Roman" w:hAnsi="Times New Roman" w:cs="Times New Roman"/>
              </w:rPr>
              <w:t>USD …</w:t>
            </w:r>
          </w:p>
        </w:tc>
      </w:tr>
      <w:tr w:rsidR="0035381C" w:rsidRPr="00A65A92" w14:paraId="1D7639C3" w14:textId="77777777" w:rsidTr="0035381C">
        <w:trPr>
          <w:trHeight w:val="24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61D9B052" w14:textId="77777777" w:rsidR="0035381C" w:rsidRPr="00A65A92" w:rsidRDefault="0035381C" w:rsidP="00930A09">
            <w:pPr>
              <w:spacing w:after="160"/>
              <w:rPr>
                <w:rFonts w:ascii="Times New Roman" w:eastAsia="Times New Roman" w:hAnsi="Times New Roman" w:cs="Times New Roman"/>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E2AB4" w14:textId="757C503E" w:rsidR="0035381C" w:rsidRPr="00A65A92" w:rsidRDefault="007C3033" w:rsidP="00930A09">
            <w:pPr>
              <w:spacing w:after="160"/>
              <w:rPr>
                <w:rFonts w:ascii="Times New Roman" w:eastAsia="Times New Roman" w:hAnsi="Times New Roman" w:cs="Times New Roman"/>
                <w:b/>
              </w:rPr>
            </w:pPr>
            <w:r w:rsidRPr="00A65A92">
              <w:rPr>
                <w:rFonts w:ascii="Times New Roman" w:eastAsia="Times New Roman" w:hAnsi="Times New Roman" w:cs="Times New Roman"/>
                <w:b/>
              </w:rPr>
              <w:t>SANBI</w:t>
            </w:r>
            <w:r w:rsidR="00405978" w:rsidRPr="00A65A92">
              <w:rPr>
                <w:rFonts w:ascii="Times New Roman" w:eastAsia="Times New Roman" w:hAnsi="Times New Roman" w:cs="Times New Roman"/>
                <w:b/>
              </w:rPr>
              <w:t>, in-kind</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93155" w14:textId="3D1F5435" w:rsidR="0035381C" w:rsidRPr="00A65A92" w:rsidRDefault="0035381C" w:rsidP="00930A09">
            <w:pPr>
              <w:spacing w:after="160"/>
              <w:jc w:val="right"/>
              <w:rPr>
                <w:rFonts w:ascii="Times New Roman" w:eastAsia="Times New Roman" w:hAnsi="Times New Roman" w:cs="Times New Roman"/>
              </w:rPr>
            </w:pPr>
            <w:r w:rsidRPr="00A65A92">
              <w:rPr>
                <w:rFonts w:ascii="Times New Roman" w:eastAsia="Times New Roman" w:hAnsi="Times New Roman" w:cs="Times New Roman"/>
              </w:rPr>
              <w:t>USD</w:t>
            </w:r>
            <w:r w:rsidR="007C3033" w:rsidRPr="00A65A92">
              <w:rPr>
                <w:rFonts w:ascii="Times New Roman" w:eastAsia="Times New Roman" w:hAnsi="Times New Roman" w:cs="Times New Roman"/>
              </w:rPr>
              <w:t xml:space="preserve"> 7</w:t>
            </w:r>
            <w:r w:rsidR="007E0EA8" w:rsidRPr="00A65A92">
              <w:rPr>
                <w:rFonts w:ascii="Times New Roman" w:eastAsia="Times New Roman" w:hAnsi="Times New Roman" w:cs="Times New Roman"/>
              </w:rPr>
              <w:t>0</w:t>
            </w:r>
            <w:r w:rsidR="007C3033" w:rsidRPr="00A65A92">
              <w:rPr>
                <w:rFonts w:ascii="Times New Roman" w:eastAsia="Times New Roman" w:hAnsi="Times New Roman" w:cs="Times New Roman"/>
              </w:rPr>
              <w:t xml:space="preserve"> 000 </w:t>
            </w:r>
          </w:p>
        </w:tc>
      </w:tr>
      <w:tr w:rsidR="0035381C" w:rsidRPr="00A65A92" w14:paraId="6343A147" w14:textId="77777777" w:rsidTr="0035381C">
        <w:trPr>
          <w:trHeight w:val="492"/>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5B92A3F0" w14:textId="77777777" w:rsidR="0035381C" w:rsidRPr="00A65A92" w:rsidRDefault="0035381C" w:rsidP="00930A09">
            <w:pPr>
              <w:spacing w:after="160"/>
              <w:rPr>
                <w:rFonts w:ascii="Times New Roman" w:eastAsia="Times New Roman" w:hAnsi="Times New Roman" w:cs="Times New Roman"/>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A80D93" w14:textId="4E31D905" w:rsidR="0035381C" w:rsidRPr="00A65A92" w:rsidRDefault="0035381C" w:rsidP="00930A09">
            <w:pPr>
              <w:spacing w:after="160"/>
              <w:rPr>
                <w:rFonts w:ascii="Times New Roman" w:eastAsia="Times New Roman" w:hAnsi="Times New Roman" w:cs="Times New Roman"/>
                <w:b/>
              </w:rPr>
            </w:pPr>
            <w:r w:rsidRPr="00A65A92">
              <w:rPr>
                <w:rFonts w:ascii="Times New Roman" w:eastAsia="Times New Roman" w:hAnsi="Times New Roman" w:cs="Times New Roman"/>
                <w:b/>
              </w:rPr>
              <w:t>Government of</w:t>
            </w:r>
            <w:r w:rsidR="006514F7" w:rsidRPr="00A65A92">
              <w:rPr>
                <w:rFonts w:ascii="Times New Roman" w:eastAsia="Times New Roman" w:hAnsi="Times New Roman" w:cs="Times New Roman"/>
                <w:b/>
              </w:rPr>
              <w:t xml:space="preserve"> </w:t>
            </w:r>
            <w:r w:rsidR="007C3033" w:rsidRPr="00A65A92">
              <w:rPr>
                <w:rFonts w:ascii="Times New Roman" w:eastAsia="Times New Roman" w:hAnsi="Times New Roman" w:cs="Times New Roman"/>
                <w:b/>
              </w:rPr>
              <w:t>South Africa</w:t>
            </w:r>
            <w:r w:rsidR="00405978" w:rsidRPr="00A65A92">
              <w:rPr>
                <w:rFonts w:ascii="Times New Roman" w:eastAsia="Times New Roman" w:hAnsi="Times New Roman" w:cs="Times New Roman"/>
                <w:b/>
              </w:rPr>
              <w:t xml:space="preserve"> – in-kind </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D7CA6" w14:textId="75EE4E7E" w:rsidR="0035381C" w:rsidRPr="00A65A92" w:rsidRDefault="00190647" w:rsidP="00930A09">
            <w:pPr>
              <w:spacing w:after="160"/>
              <w:jc w:val="right"/>
              <w:rPr>
                <w:rFonts w:ascii="Times New Roman" w:eastAsia="Times New Roman" w:hAnsi="Times New Roman" w:cs="Times New Roman"/>
              </w:rPr>
            </w:pPr>
            <w:r w:rsidRPr="00A65A92">
              <w:rPr>
                <w:rFonts w:ascii="Times New Roman" w:eastAsia="Times New Roman" w:hAnsi="Times New Roman" w:cs="Times New Roman"/>
              </w:rPr>
              <w:t xml:space="preserve">USD 10 000 </w:t>
            </w:r>
          </w:p>
        </w:tc>
      </w:tr>
      <w:tr w:rsidR="0035381C" w:rsidRPr="00A65A92" w14:paraId="697955B4" w14:textId="77777777" w:rsidTr="0035381C">
        <w:trPr>
          <w:trHeight w:val="335"/>
        </w:trPr>
        <w:tc>
          <w:tcPr>
            <w:tcW w:w="1975" w:type="dxa"/>
            <w:vMerge/>
            <w:tcBorders>
              <w:top w:val="nil"/>
              <w:left w:val="single" w:sz="8" w:space="0" w:color="auto"/>
              <w:bottom w:val="single" w:sz="8" w:space="0" w:color="auto"/>
              <w:right w:val="single" w:sz="8" w:space="0" w:color="auto"/>
            </w:tcBorders>
            <w:shd w:val="clear" w:color="auto" w:fill="FFFFFF"/>
            <w:vAlign w:val="center"/>
            <w:hideMark/>
          </w:tcPr>
          <w:p w14:paraId="348F0ABE" w14:textId="77777777" w:rsidR="0035381C" w:rsidRPr="00A65A92" w:rsidRDefault="0035381C" w:rsidP="00930A09">
            <w:pPr>
              <w:spacing w:after="160"/>
              <w:rPr>
                <w:rFonts w:ascii="Times New Roman" w:eastAsia="Times New Roman" w:hAnsi="Times New Roman" w:cs="Times New Roman"/>
              </w:rPr>
            </w:pPr>
          </w:p>
        </w:tc>
        <w:tc>
          <w:tcPr>
            <w:tcW w:w="3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BFA2E" w14:textId="53DF3058" w:rsidR="0035381C" w:rsidRPr="00A65A92" w:rsidRDefault="0035381C" w:rsidP="00930A09">
            <w:pPr>
              <w:spacing w:after="160"/>
              <w:rPr>
                <w:rFonts w:ascii="Times New Roman" w:eastAsia="Times New Roman" w:hAnsi="Times New Roman" w:cs="Times New Roman"/>
                <w:b/>
              </w:rPr>
            </w:pPr>
            <w:r w:rsidRPr="00A65A92">
              <w:rPr>
                <w:rFonts w:ascii="Times New Roman" w:eastAsia="Times New Roman" w:hAnsi="Times New Roman" w:cs="Times New Roman"/>
                <w:b/>
              </w:rPr>
              <w:t>In-Kind</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D9AAC6" w14:textId="77777777" w:rsidR="0035381C" w:rsidRPr="00A65A92" w:rsidRDefault="0035381C" w:rsidP="00930A09">
            <w:pPr>
              <w:spacing w:after="160"/>
              <w:jc w:val="right"/>
              <w:rPr>
                <w:rFonts w:ascii="Times New Roman" w:eastAsia="Times New Roman" w:hAnsi="Times New Roman" w:cs="Times New Roman"/>
              </w:rPr>
            </w:pPr>
            <w:r w:rsidRPr="00A65A92">
              <w:rPr>
                <w:rFonts w:ascii="Times New Roman" w:eastAsia="Times New Roman" w:hAnsi="Times New Roman" w:cs="Times New Roman"/>
              </w:rPr>
              <w:t>USD…</w:t>
            </w:r>
          </w:p>
        </w:tc>
      </w:tr>
      <w:tr w:rsidR="0035381C" w:rsidRPr="00A65A92" w14:paraId="5CB53A0D" w14:textId="77777777" w:rsidTr="00930A09">
        <w:trPr>
          <w:trHeight w:val="602"/>
        </w:trPr>
        <w:tc>
          <w:tcPr>
            <w:tcW w:w="509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D9CA42" w14:textId="6289ECEE" w:rsidR="0035381C" w:rsidRPr="00A65A92" w:rsidRDefault="0035381C" w:rsidP="00930A09">
            <w:pPr>
              <w:spacing w:after="160"/>
              <w:rPr>
                <w:rFonts w:ascii="Times New Roman" w:eastAsia="Times New Roman" w:hAnsi="Times New Roman" w:cs="Times New Roman"/>
                <w:b/>
              </w:rPr>
            </w:pPr>
            <w:r w:rsidRPr="00A65A92">
              <w:rPr>
                <w:rFonts w:ascii="Times New Roman" w:eastAsia="Times New Roman" w:hAnsi="Times New Roman" w:cs="Times New Roman"/>
                <w:b/>
              </w:rPr>
              <w:t>Unfunded:</w:t>
            </w:r>
            <w:r w:rsidR="000A712B" w:rsidRPr="00A65A92">
              <w:rPr>
                <w:rFonts w:ascii="Times New Roman" w:eastAsia="Times New Roman" w:hAnsi="Times New Roman" w:cs="Times New Roman"/>
                <w:b/>
              </w:rPr>
              <w:t xml:space="preserve"> </w:t>
            </w:r>
          </w:p>
        </w:tc>
        <w:tc>
          <w:tcPr>
            <w:tcW w:w="3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12716" w14:textId="12E02B27" w:rsidR="0035381C" w:rsidRPr="00A65A92" w:rsidRDefault="0035381C" w:rsidP="00930A09">
            <w:pPr>
              <w:spacing w:after="160"/>
              <w:jc w:val="right"/>
              <w:rPr>
                <w:rFonts w:ascii="Times New Roman" w:eastAsia="Times New Roman" w:hAnsi="Times New Roman" w:cs="Times New Roman"/>
              </w:rPr>
            </w:pPr>
            <w:r w:rsidRPr="00A65A92">
              <w:rPr>
                <w:rFonts w:ascii="Times New Roman" w:eastAsia="Times New Roman" w:hAnsi="Times New Roman" w:cs="Times New Roman"/>
              </w:rPr>
              <w:t xml:space="preserve">USD </w:t>
            </w:r>
            <w:r w:rsidR="00337562" w:rsidRPr="00A65A92">
              <w:rPr>
                <w:rFonts w:ascii="Times New Roman" w:eastAsia="Times New Roman" w:hAnsi="Times New Roman" w:cs="Times New Roman"/>
              </w:rPr>
              <w:t>5</w:t>
            </w:r>
            <w:r w:rsidR="007C3033" w:rsidRPr="00A65A92">
              <w:rPr>
                <w:rFonts w:ascii="Times New Roman" w:eastAsia="Times New Roman" w:hAnsi="Times New Roman" w:cs="Times New Roman"/>
              </w:rPr>
              <w:t>0</w:t>
            </w:r>
            <w:r w:rsidR="00337562" w:rsidRPr="00A65A92">
              <w:rPr>
                <w:rFonts w:ascii="Times New Roman" w:eastAsia="Times New Roman" w:hAnsi="Times New Roman" w:cs="Times New Roman"/>
              </w:rPr>
              <w:t xml:space="preserve"> 000</w:t>
            </w:r>
          </w:p>
        </w:tc>
      </w:tr>
    </w:tbl>
    <w:p w14:paraId="2F80F45E"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012B865B" w14:textId="1CF70494" w:rsidR="0035381C" w:rsidRPr="00A65A92" w:rsidRDefault="0035381C" w:rsidP="0035381C">
      <w:pPr>
        <w:shd w:val="clear" w:color="auto" w:fill="FFFFFF"/>
        <w:rPr>
          <w:rFonts w:ascii="Calibri" w:eastAsia="Times New Roman" w:hAnsi="Calibri" w:cs="Calibri"/>
          <w:color w:val="212121"/>
          <w:sz w:val="22"/>
          <w:szCs w:val="22"/>
          <w:lang w:val="en-GB" w:eastAsia="en-GB"/>
        </w:rPr>
      </w:pPr>
      <w:r w:rsidRPr="00A65A92">
        <w:rPr>
          <w:rFonts w:ascii="Calibri" w:eastAsia="Times New Roman" w:hAnsi="Calibri" w:cs="Calibri"/>
          <w:color w:val="212121"/>
          <w:sz w:val="22"/>
          <w:szCs w:val="22"/>
          <w:lang w:val="en-GB" w:eastAsia="en-GB"/>
        </w:rPr>
        <w:t> </w:t>
      </w:r>
    </w:p>
    <w:p w14:paraId="4B77661A"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p>
    <w:p w14:paraId="7DCDFA1E"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62013F6B"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64EACE40"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1EF75A0C"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12464E50"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2E36FF46"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0EEBDA5A"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092471D6"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562FC8A0"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02309093"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1C2700D7"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1F57FCBF" w14:textId="77777777" w:rsidR="0035381C" w:rsidRPr="00A65A92" w:rsidRDefault="0035381C" w:rsidP="0035381C">
      <w:pPr>
        <w:shd w:val="clear" w:color="auto" w:fill="FFFFFF"/>
        <w:rPr>
          <w:rFonts w:ascii="Segoe UI" w:eastAsia="Times New Roman" w:hAnsi="Segoe UI" w:cs="Segoe UI"/>
          <w:color w:val="212121"/>
          <w:sz w:val="23"/>
          <w:szCs w:val="23"/>
          <w:lang w:val="en-GB" w:eastAsia="en-GB"/>
        </w:rPr>
      </w:pPr>
      <w:r w:rsidRPr="00A65A92">
        <w:rPr>
          <w:rFonts w:ascii="Calibri" w:eastAsia="Times New Roman" w:hAnsi="Calibri" w:cs="Calibri"/>
          <w:color w:val="212121"/>
          <w:sz w:val="22"/>
          <w:szCs w:val="22"/>
          <w:lang w:val="en-GB" w:eastAsia="en-GB"/>
        </w:rPr>
        <w:t> </w:t>
      </w:r>
    </w:p>
    <w:p w14:paraId="2DF3909D" w14:textId="77777777" w:rsidR="00055447" w:rsidRPr="00A65A92" w:rsidRDefault="00055447"/>
    <w:p w14:paraId="2EBDE5A4" w14:textId="77777777" w:rsidR="00276E21" w:rsidRPr="00A65A92" w:rsidRDefault="00276E21"/>
    <w:p w14:paraId="461F96ED" w14:textId="0375A845" w:rsidR="00466315" w:rsidRPr="00A65A92" w:rsidRDefault="00466315"/>
    <w:p w14:paraId="53C51264" w14:textId="4A5F706D" w:rsidR="000D5DD5" w:rsidRPr="00A65A92" w:rsidRDefault="000D5DD5"/>
    <w:p w14:paraId="4A68E73B" w14:textId="357B8FE9" w:rsidR="000D5DD5" w:rsidRPr="00A65A92" w:rsidRDefault="000D5DD5"/>
    <w:p w14:paraId="604CB070" w14:textId="62E2DEB9" w:rsidR="00410EED" w:rsidRDefault="00410EED">
      <w:r>
        <w:br w:type="page"/>
      </w:r>
    </w:p>
    <w:p w14:paraId="34873AB2" w14:textId="77777777" w:rsidR="000D5DD5" w:rsidRPr="00A65A92" w:rsidRDefault="000D5DD5"/>
    <w:tbl>
      <w:tblPr>
        <w:tblStyle w:val="Grilledutableau"/>
        <w:tblW w:w="9852" w:type="dxa"/>
        <w:tblInd w:w="-351" w:type="dxa"/>
        <w:tblLook w:val="04A0" w:firstRow="1" w:lastRow="0" w:firstColumn="1" w:lastColumn="0" w:noHBand="0" w:noVBand="1"/>
      </w:tblPr>
      <w:tblGrid>
        <w:gridCol w:w="3150"/>
        <w:gridCol w:w="6702"/>
      </w:tblGrid>
      <w:tr w:rsidR="004E52D1" w:rsidRPr="00A65A92" w14:paraId="71F090D1" w14:textId="77777777" w:rsidTr="00B530C1">
        <w:tc>
          <w:tcPr>
            <w:tcW w:w="9852" w:type="dxa"/>
            <w:gridSpan w:val="2"/>
            <w:shd w:val="clear" w:color="auto" w:fill="95B3D7" w:themeFill="accent1" w:themeFillTint="99"/>
          </w:tcPr>
          <w:p w14:paraId="44EDCD7A" w14:textId="77777777" w:rsidR="004E52D1" w:rsidRPr="00A65A92" w:rsidRDefault="004E52D1" w:rsidP="009469ED">
            <w:pPr>
              <w:rPr>
                <w:rFonts w:ascii="Times New Roman" w:eastAsia="Times New Roman" w:hAnsi="Times New Roman" w:cs="Times New Roman"/>
                <w:b/>
                <w:caps/>
              </w:rPr>
            </w:pPr>
            <w:r w:rsidRPr="00A65A92">
              <w:rPr>
                <w:rFonts w:ascii="Times New Roman" w:eastAsia="Times New Roman" w:hAnsi="Times New Roman" w:cs="Times New Roman"/>
                <w:b/>
                <w:caps/>
              </w:rPr>
              <w:t>Main Proposal</w:t>
            </w:r>
            <w:r w:rsidR="00B530C1" w:rsidRPr="00A65A92">
              <w:rPr>
                <w:rFonts w:ascii="Times New Roman" w:eastAsia="Times New Roman" w:hAnsi="Times New Roman" w:cs="Times New Roman"/>
                <w:b/>
                <w:caps/>
              </w:rPr>
              <w:t xml:space="preserve"> and approach</w:t>
            </w:r>
          </w:p>
        </w:tc>
      </w:tr>
      <w:tr w:rsidR="00491179" w:rsidRPr="00A65A92" w14:paraId="10C00F6C" w14:textId="77777777" w:rsidTr="00963934">
        <w:tc>
          <w:tcPr>
            <w:tcW w:w="3150" w:type="dxa"/>
          </w:tcPr>
          <w:p w14:paraId="34F0976A" w14:textId="06C06A37" w:rsidR="00491179" w:rsidRPr="00A65A92" w:rsidRDefault="00491179" w:rsidP="00F10424">
            <w:pPr>
              <w:pStyle w:val="Paragraphedeliste"/>
              <w:numPr>
                <w:ilvl w:val="0"/>
                <w:numId w:val="21"/>
              </w:numPr>
              <w:spacing w:after="160"/>
              <w:ind w:left="360"/>
              <w:rPr>
                <w:rFonts w:ascii="Times New Roman" w:eastAsia="Times New Roman" w:hAnsi="Times New Roman" w:cs="Times New Roman"/>
              </w:rPr>
            </w:pPr>
            <w:r w:rsidRPr="00A65A92">
              <w:rPr>
                <w:rFonts w:ascii="Times New Roman" w:eastAsia="Times New Roman" w:hAnsi="Times New Roman" w:cs="Times New Roman"/>
              </w:rPr>
              <w:t>Background</w:t>
            </w:r>
            <w:r w:rsidR="00A52CC1" w:rsidRPr="00A65A92">
              <w:rPr>
                <w:rFonts w:ascii="Times New Roman" w:eastAsia="Times New Roman" w:hAnsi="Times New Roman" w:cs="Times New Roman"/>
              </w:rPr>
              <w:t xml:space="preserve"> information</w:t>
            </w:r>
            <w:r w:rsidR="0015376B" w:rsidRPr="00A65A92">
              <w:rPr>
                <w:rFonts w:ascii="Times New Roman" w:eastAsia="Times New Roman" w:hAnsi="Times New Roman" w:cs="Times New Roman"/>
              </w:rPr>
              <w:t xml:space="preserve"> </w:t>
            </w:r>
            <w:r w:rsidR="0015376B" w:rsidRPr="00A65A92">
              <w:rPr>
                <w:rFonts w:ascii="Times New Roman" w:eastAsia="Times New Roman" w:hAnsi="Times New Roman" w:cs="Times New Roman"/>
                <w:i/>
              </w:rPr>
              <w:t>(</w:t>
            </w:r>
            <w:r w:rsidR="00646B3E" w:rsidRPr="00A65A92">
              <w:rPr>
                <w:rFonts w:ascii="Times New Roman" w:eastAsia="Times New Roman" w:hAnsi="Times New Roman" w:cs="Times New Roman"/>
                <w:i/>
              </w:rPr>
              <w:t>1</w:t>
            </w:r>
            <w:r w:rsidR="00A52CC1" w:rsidRPr="00A65A92">
              <w:rPr>
                <w:rFonts w:ascii="Times New Roman" w:eastAsia="Times New Roman" w:hAnsi="Times New Roman" w:cs="Times New Roman"/>
                <w:i/>
              </w:rPr>
              <w:t>5</w:t>
            </w:r>
            <w:r w:rsidR="00646B3E" w:rsidRPr="00A65A92">
              <w:rPr>
                <w:rFonts w:ascii="Times New Roman" w:eastAsia="Times New Roman" w:hAnsi="Times New Roman" w:cs="Times New Roman"/>
                <w:i/>
              </w:rPr>
              <w:t xml:space="preserve">0 words </w:t>
            </w:r>
            <w:r w:rsidR="00E1456D" w:rsidRPr="00A65A92">
              <w:rPr>
                <w:rFonts w:ascii="Times New Roman" w:eastAsia="Times New Roman" w:hAnsi="Times New Roman" w:cs="Times New Roman"/>
                <w:i/>
              </w:rPr>
              <w:t>approx.</w:t>
            </w:r>
            <w:r w:rsidR="0015376B" w:rsidRPr="00A65A92">
              <w:rPr>
                <w:rFonts w:ascii="Times New Roman" w:eastAsia="Times New Roman" w:hAnsi="Times New Roman" w:cs="Times New Roman"/>
                <w:i/>
              </w:rPr>
              <w:t>)</w:t>
            </w:r>
          </w:p>
        </w:tc>
        <w:tc>
          <w:tcPr>
            <w:tcW w:w="6702" w:type="dxa"/>
          </w:tcPr>
          <w:p w14:paraId="19E2C628" w14:textId="6310BCAE" w:rsidR="007C3033" w:rsidRPr="00410EED" w:rsidRDefault="007C3033" w:rsidP="008E7A47">
            <w:pPr>
              <w:jc w:val="both"/>
              <w:rPr>
                <w:rFonts w:eastAsia="Times New Roman" w:cstheme="minorHAnsi"/>
                <w:sz w:val="22"/>
                <w:szCs w:val="22"/>
                <w:lang w:val="en-GB"/>
              </w:rPr>
            </w:pPr>
            <w:r w:rsidRPr="00A65A92">
              <w:rPr>
                <w:rFonts w:eastAsia="Times New Roman" w:cstheme="minorHAnsi"/>
                <w:sz w:val="22"/>
                <w:szCs w:val="22"/>
                <w:lang w:val="en-GB"/>
              </w:rPr>
              <w:t>South Africa’s biodiversity stewardship programmes provide trained</w:t>
            </w:r>
            <w:r w:rsidR="00B058A0" w:rsidRPr="00A65A92">
              <w:t xml:space="preserve"> </w:t>
            </w:r>
            <w:r w:rsidR="00B058A0" w:rsidRPr="00A65A92">
              <w:rPr>
                <w:sz w:val="22"/>
                <w:szCs w:val="22"/>
              </w:rPr>
              <w:t>Provincial conservation authority</w:t>
            </w:r>
            <w:r w:rsidRPr="00A65A92">
              <w:rPr>
                <w:rFonts w:eastAsia="Times New Roman" w:cstheme="minorHAnsi"/>
                <w:sz w:val="22"/>
                <w:szCs w:val="22"/>
                <w:lang w:val="en-GB"/>
              </w:rPr>
              <w:t xml:space="preserve"> staff to encourage communal and private landowners to better conserve biodiversity. A suite of options </w:t>
            </w:r>
            <w:r w:rsidR="00417158" w:rsidRPr="00A65A92">
              <w:rPr>
                <w:rFonts w:eastAsia="Times New Roman" w:cstheme="minorHAnsi"/>
                <w:sz w:val="22"/>
                <w:szCs w:val="22"/>
                <w:lang w:val="en-GB"/>
              </w:rPr>
              <w:t xml:space="preserve">is </w:t>
            </w:r>
            <w:r w:rsidRPr="00A65A92">
              <w:rPr>
                <w:rFonts w:eastAsia="Times New Roman" w:cstheme="minorHAnsi"/>
                <w:sz w:val="22"/>
                <w:szCs w:val="22"/>
                <w:lang w:val="en-GB"/>
              </w:rPr>
              <w:t>available, with applicable incentives and supp</w:t>
            </w:r>
            <w:r w:rsidR="00EC4538">
              <w:rPr>
                <w:rFonts w:eastAsia="Times New Roman" w:cstheme="minorHAnsi"/>
                <w:sz w:val="22"/>
                <w:szCs w:val="22"/>
                <w:lang w:val="en-GB"/>
              </w:rPr>
              <w:t>ort</w:t>
            </w:r>
            <w:r w:rsidR="00B058A0" w:rsidRPr="00A65A92">
              <w:t xml:space="preserve"> </w:t>
            </w:r>
            <w:r w:rsidR="00F8114B">
              <w:t xml:space="preserve">for </w:t>
            </w:r>
            <w:r w:rsidR="00B058A0" w:rsidRPr="00A65A92">
              <w:t>Provincial conservation authority staff</w:t>
            </w:r>
            <w:r w:rsidRPr="00A65A92">
              <w:rPr>
                <w:rFonts w:eastAsia="Times New Roman" w:cstheme="minorHAnsi"/>
                <w:sz w:val="22"/>
                <w:szCs w:val="22"/>
                <w:lang w:val="en-GB"/>
              </w:rPr>
              <w:t xml:space="preserve">scaled according to protection levels adopted. Eligible sites are secured through agreements (including protected area designation) and appropriate management plans. </w:t>
            </w:r>
            <w:r w:rsidR="00391EFA" w:rsidRPr="00A65A92">
              <w:rPr>
                <w:rFonts w:eastAsia="Times New Roman" w:cstheme="minorHAnsi"/>
                <w:sz w:val="22"/>
                <w:szCs w:val="22"/>
                <w:lang w:val="en-GB"/>
              </w:rPr>
              <w:t xml:space="preserve">The </w:t>
            </w:r>
            <w:r w:rsidRPr="00A65A92">
              <w:rPr>
                <w:rFonts w:eastAsia="Times New Roman" w:cstheme="minorHAnsi"/>
                <w:sz w:val="22"/>
                <w:szCs w:val="22"/>
                <w:lang w:val="en-GB"/>
              </w:rPr>
              <w:t>(2018/9) government (R22,5m) and donor</w:t>
            </w:r>
            <w:r w:rsidR="00405978" w:rsidRPr="00A65A92">
              <w:rPr>
                <w:rFonts w:eastAsia="Times New Roman" w:cstheme="minorHAnsi"/>
                <w:sz w:val="22"/>
                <w:szCs w:val="22"/>
                <w:lang w:val="en-GB"/>
              </w:rPr>
              <w:t xml:space="preserve"> (predominantly NGOs)</w:t>
            </w:r>
            <w:r w:rsidRPr="00A65A92">
              <w:rPr>
                <w:rFonts w:eastAsia="Times New Roman" w:cstheme="minorHAnsi"/>
                <w:sz w:val="22"/>
                <w:szCs w:val="22"/>
                <w:lang w:val="en-GB"/>
              </w:rPr>
              <w:t xml:space="preserve"> (R14,5m) budgets for stewardship programmes fall short of the minimum required for meeting P</w:t>
            </w:r>
            <w:r w:rsidR="004068B6" w:rsidRPr="00A65A92">
              <w:rPr>
                <w:rFonts w:eastAsia="Times New Roman" w:cstheme="minorHAnsi"/>
                <w:sz w:val="22"/>
                <w:szCs w:val="22"/>
                <w:lang w:val="en-GB"/>
              </w:rPr>
              <w:t xml:space="preserve">rotected </w:t>
            </w:r>
            <w:r w:rsidRPr="00A65A92">
              <w:rPr>
                <w:rFonts w:eastAsia="Times New Roman" w:cstheme="minorHAnsi"/>
                <w:sz w:val="22"/>
                <w:szCs w:val="22"/>
                <w:lang w:val="en-GB"/>
              </w:rPr>
              <w:t>A</w:t>
            </w:r>
            <w:r w:rsidR="004068B6" w:rsidRPr="00A65A92">
              <w:rPr>
                <w:rFonts w:eastAsia="Times New Roman" w:cstheme="minorHAnsi"/>
                <w:sz w:val="22"/>
                <w:szCs w:val="22"/>
                <w:lang w:val="en-GB"/>
              </w:rPr>
              <w:t>rea</w:t>
            </w:r>
            <w:r w:rsidRPr="00A65A92">
              <w:rPr>
                <w:rFonts w:eastAsia="Times New Roman" w:cstheme="minorHAnsi"/>
                <w:sz w:val="22"/>
                <w:szCs w:val="22"/>
                <w:lang w:val="en-GB"/>
              </w:rPr>
              <w:t xml:space="preserve"> expansion targets (R74m), let alone for a concerted effort to secure water source areas, protect and rehabilitate undeclared state land with important biodiversity and serve the emerging biodiversity economy. </w:t>
            </w:r>
            <w:r w:rsidRPr="00410EED">
              <w:rPr>
                <w:rFonts w:eastAsia="Times New Roman" w:cstheme="minorHAnsi"/>
                <w:sz w:val="22"/>
                <w:szCs w:val="22"/>
                <w:lang w:val="en-GB"/>
              </w:rPr>
              <w:t>Fully fledged programs in all 9 provinces are estimated to cost R120m p.a.</w:t>
            </w:r>
          </w:p>
          <w:p w14:paraId="7A3BD5C8" w14:textId="77777777" w:rsidR="00873DAE" w:rsidRPr="00A65A92" w:rsidRDefault="00873DAE" w:rsidP="008E7A47">
            <w:pPr>
              <w:jc w:val="both"/>
              <w:rPr>
                <w:rFonts w:eastAsia="Times New Roman" w:cstheme="minorHAnsi"/>
                <w:sz w:val="22"/>
                <w:szCs w:val="22"/>
                <w:lang w:val="en-GB"/>
              </w:rPr>
            </w:pPr>
          </w:p>
          <w:p w14:paraId="0E192A29" w14:textId="77777777" w:rsidR="000B2C4A" w:rsidRPr="00A65A92" w:rsidRDefault="007C3033" w:rsidP="008E7A47">
            <w:pPr>
              <w:jc w:val="both"/>
              <w:rPr>
                <w:rFonts w:eastAsia="Times New Roman" w:cstheme="minorHAnsi"/>
                <w:sz w:val="22"/>
                <w:szCs w:val="22"/>
                <w:lang w:val="en-GB"/>
              </w:rPr>
            </w:pPr>
            <w:r w:rsidRPr="00A65A92">
              <w:rPr>
                <w:rFonts w:eastAsia="Times New Roman" w:cstheme="minorHAnsi"/>
                <w:sz w:val="22"/>
                <w:szCs w:val="22"/>
                <w:lang w:val="en-GB"/>
              </w:rPr>
              <w:t xml:space="preserve">Provincial government budgets are constrained, and biodiversity is seldom prioritised. The COVID19 pandemic has worsened the situation with the economy and fiscal environment taking a knock resulting in a tight fiscal environment. As such treasury is </w:t>
            </w:r>
            <w:proofErr w:type="gramStart"/>
            <w:r w:rsidRPr="00A65A92">
              <w:rPr>
                <w:rFonts w:eastAsia="Times New Roman" w:cstheme="minorHAnsi"/>
                <w:sz w:val="22"/>
                <w:szCs w:val="22"/>
                <w:lang w:val="en-GB"/>
              </w:rPr>
              <w:t>at the moment</w:t>
            </w:r>
            <w:proofErr w:type="gramEnd"/>
            <w:r w:rsidRPr="00A65A92">
              <w:rPr>
                <w:rFonts w:eastAsia="Times New Roman" w:cstheme="minorHAnsi"/>
                <w:sz w:val="22"/>
                <w:szCs w:val="22"/>
                <w:lang w:val="en-GB"/>
              </w:rPr>
              <w:t xml:space="preserve"> not receptive to additional grants being added to the fiscus. </w:t>
            </w:r>
          </w:p>
          <w:p w14:paraId="371573B6" w14:textId="77777777" w:rsidR="000B2C4A" w:rsidRPr="00A65A92" w:rsidRDefault="000B2C4A" w:rsidP="008E7A47">
            <w:pPr>
              <w:jc w:val="both"/>
              <w:rPr>
                <w:rFonts w:eastAsia="Times New Roman" w:cstheme="minorHAnsi"/>
                <w:sz w:val="22"/>
                <w:szCs w:val="22"/>
                <w:lang w:val="en-GB"/>
              </w:rPr>
            </w:pPr>
          </w:p>
          <w:p w14:paraId="2BD8A614" w14:textId="175AFBE9" w:rsidR="007C3033" w:rsidRDefault="007C3033" w:rsidP="008E7A47">
            <w:pPr>
              <w:jc w:val="both"/>
              <w:rPr>
                <w:rFonts w:eastAsia="Times New Roman" w:cstheme="minorHAnsi"/>
                <w:sz w:val="22"/>
                <w:szCs w:val="22"/>
                <w:lang w:val="en-GB"/>
              </w:rPr>
            </w:pPr>
            <w:r w:rsidRPr="00A65A92">
              <w:rPr>
                <w:rFonts w:eastAsia="Times New Roman" w:cstheme="minorHAnsi"/>
                <w:sz w:val="22"/>
                <w:szCs w:val="22"/>
                <w:lang w:val="en-GB"/>
              </w:rPr>
              <w:t xml:space="preserve">This is despite the Environment sector </w:t>
            </w:r>
            <w:r w:rsidR="000B2C4A" w:rsidRPr="00A65A92">
              <w:rPr>
                <w:rFonts w:eastAsia="Times New Roman" w:cstheme="minorHAnsi"/>
                <w:sz w:val="22"/>
                <w:szCs w:val="22"/>
                <w:lang w:val="en-GB"/>
              </w:rPr>
              <w:t>being</w:t>
            </w:r>
            <w:r w:rsidRPr="00A65A92">
              <w:rPr>
                <w:rFonts w:eastAsia="Times New Roman" w:cstheme="minorHAnsi"/>
                <w:sz w:val="22"/>
                <w:szCs w:val="22"/>
                <w:lang w:val="en-GB"/>
              </w:rPr>
              <w:t xml:space="preserve"> the only concurrent competency (</w:t>
            </w:r>
            <w:proofErr w:type="gramStart"/>
            <w:r w:rsidRPr="00A65A92">
              <w:rPr>
                <w:rFonts w:eastAsia="Times New Roman" w:cstheme="minorHAnsi"/>
                <w:sz w:val="22"/>
                <w:szCs w:val="22"/>
                <w:lang w:val="en-GB"/>
              </w:rPr>
              <w:t>i.e.</w:t>
            </w:r>
            <w:proofErr w:type="gramEnd"/>
            <w:r w:rsidRPr="00A65A92">
              <w:rPr>
                <w:rFonts w:eastAsia="Times New Roman" w:cstheme="minorHAnsi"/>
                <w:sz w:val="22"/>
                <w:szCs w:val="22"/>
                <w:lang w:val="en-GB"/>
              </w:rPr>
              <w:t xml:space="preserve"> a function shared between national and provincial government) that does not to have a mechanism for conditional grants</w:t>
            </w:r>
            <w:r w:rsidR="00985873" w:rsidRPr="00A65A92">
              <w:rPr>
                <w:rFonts w:eastAsia="Times New Roman" w:cstheme="minorHAnsi"/>
                <w:sz w:val="22"/>
                <w:szCs w:val="22"/>
                <w:lang w:val="en-GB"/>
              </w:rPr>
              <w:t xml:space="preserve"> (i.e. funds which are directly tied to specific programmes/outcomes)</w:t>
            </w:r>
            <w:r w:rsidRPr="00A65A92">
              <w:rPr>
                <w:rFonts w:eastAsia="Times New Roman" w:cstheme="minorHAnsi"/>
                <w:sz w:val="22"/>
                <w:szCs w:val="22"/>
                <w:lang w:val="en-GB"/>
              </w:rPr>
              <w:t xml:space="preserve"> to provinces for implementing national priorities. </w:t>
            </w:r>
          </w:p>
          <w:p w14:paraId="187ED178" w14:textId="77777777" w:rsidR="0026381B" w:rsidRPr="00A65A92" w:rsidRDefault="0026381B" w:rsidP="008E7A47">
            <w:pPr>
              <w:jc w:val="both"/>
              <w:rPr>
                <w:rFonts w:eastAsia="Times New Roman" w:cstheme="minorHAnsi"/>
                <w:sz w:val="22"/>
                <w:szCs w:val="22"/>
                <w:lang w:val="en-GB"/>
              </w:rPr>
            </w:pPr>
          </w:p>
          <w:p w14:paraId="316813ED" w14:textId="4B4D2EE9" w:rsidR="007C3033" w:rsidRPr="00A65A92" w:rsidRDefault="007C3033" w:rsidP="008E7A47">
            <w:pPr>
              <w:jc w:val="both"/>
              <w:rPr>
                <w:rFonts w:eastAsia="Times New Roman" w:cstheme="minorHAnsi"/>
                <w:sz w:val="22"/>
                <w:szCs w:val="22"/>
                <w:lang w:val="en-GB"/>
              </w:rPr>
            </w:pPr>
            <w:r w:rsidRPr="00A65A92">
              <w:rPr>
                <w:rFonts w:eastAsia="Times New Roman" w:cstheme="minorHAnsi"/>
                <w:sz w:val="22"/>
                <w:szCs w:val="22"/>
                <w:lang w:val="en-GB"/>
              </w:rPr>
              <w:t>Without vibrant biodiversity stewardship programmes, it is difficult to deliver on other biodiversity finance solutions (including tax incentives, property rates incentives, and private sector wildlife economy investments</w:t>
            </w:r>
            <w:r w:rsidR="00985873" w:rsidRPr="00A65A92">
              <w:rPr>
                <w:rFonts w:eastAsia="Times New Roman" w:cstheme="minorHAnsi"/>
                <w:sz w:val="22"/>
                <w:szCs w:val="22"/>
                <w:lang w:val="en-GB"/>
              </w:rPr>
              <w:t>, the investment platform</w:t>
            </w:r>
            <w:r w:rsidRPr="00A65A92">
              <w:rPr>
                <w:rFonts w:eastAsia="Times New Roman" w:cstheme="minorHAnsi"/>
                <w:sz w:val="22"/>
                <w:szCs w:val="22"/>
                <w:lang w:val="en-GB"/>
              </w:rPr>
              <w:t>) or deploy other revenue (</w:t>
            </w:r>
            <w:proofErr w:type="gramStart"/>
            <w:r w:rsidRPr="00A65A92">
              <w:rPr>
                <w:rFonts w:eastAsia="Times New Roman" w:cstheme="minorHAnsi"/>
                <w:sz w:val="22"/>
                <w:szCs w:val="22"/>
                <w:lang w:val="en-GB"/>
              </w:rPr>
              <w:t>e.g.</w:t>
            </w:r>
            <w:proofErr w:type="gramEnd"/>
            <w:r w:rsidRPr="00A65A92">
              <w:rPr>
                <w:rFonts w:eastAsia="Times New Roman" w:cstheme="minorHAnsi"/>
                <w:sz w:val="22"/>
                <w:szCs w:val="22"/>
                <w:lang w:val="en-GB"/>
              </w:rPr>
              <w:t xml:space="preserve"> from water tariffs) for ecosystem rehabilitation or protection.  </w:t>
            </w:r>
          </w:p>
          <w:p w14:paraId="1E94C1CB" w14:textId="77777777" w:rsidR="00F1507D" w:rsidRPr="00A65A92" w:rsidRDefault="00F1507D" w:rsidP="008E7A47">
            <w:pPr>
              <w:jc w:val="both"/>
              <w:rPr>
                <w:rFonts w:eastAsia="Times New Roman" w:cstheme="minorHAnsi"/>
                <w:sz w:val="22"/>
                <w:szCs w:val="22"/>
                <w:lang w:val="en-GB"/>
              </w:rPr>
            </w:pPr>
          </w:p>
          <w:p w14:paraId="339A85AA" w14:textId="69594182" w:rsidR="00DF338A" w:rsidRPr="00A65A92" w:rsidRDefault="00A95F62" w:rsidP="00DF338A">
            <w:pPr>
              <w:jc w:val="both"/>
              <w:rPr>
                <w:rFonts w:eastAsia="Times New Roman" w:cstheme="minorHAnsi"/>
                <w:sz w:val="22"/>
                <w:szCs w:val="22"/>
                <w:lang w:val="en-ZA"/>
              </w:rPr>
            </w:pPr>
            <w:r w:rsidRPr="00A95F62">
              <w:rPr>
                <w:rFonts w:eastAsia="Times New Roman" w:cstheme="minorHAnsi"/>
                <w:sz w:val="22"/>
                <w:szCs w:val="22"/>
                <w:lang w:val="en-ZA"/>
              </w:rPr>
              <w:t xml:space="preserve">The BIOFIN team and partners are aware of the importance of providing </w:t>
            </w:r>
            <w:r>
              <w:rPr>
                <w:rFonts w:eastAsia="Times New Roman" w:cstheme="minorHAnsi"/>
                <w:sz w:val="22"/>
                <w:szCs w:val="22"/>
                <w:lang w:val="en-ZA"/>
              </w:rPr>
              <w:t xml:space="preserve">innovative and </w:t>
            </w:r>
            <w:r w:rsidRPr="00A95F62">
              <w:rPr>
                <w:rFonts w:eastAsia="Times New Roman" w:cstheme="minorHAnsi"/>
                <w:sz w:val="22"/>
                <w:szCs w:val="22"/>
                <w:lang w:val="en-ZA"/>
              </w:rPr>
              <w:t xml:space="preserve">sustainable sources of funding for the biodiversity stewardship programmes over the long term. This FS is one mechanism aimed to do so. </w:t>
            </w:r>
            <w:r w:rsidR="00DF338A" w:rsidRPr="00A95F62">
              <w:rPr>
                <w:rFonts w:eastAsia="Times New Roman" w:cstheme="minorHAnsi"/>
                <w:sz w:val="22"/>
                <w:szCs w:val="22"/>
                <w:lang w:val="en-ZA"/>
              </w:rPr>
              <w:t>However, to supplement this mechanism, or to as an alternative if this mechanism is not as successful as hoped, the biodiversity conservation community in South Africa will continue to seek alternative solutions.</w:t>
            </w:r>
            <w:r w:rsidR="00DF338A">
              <w:rPr>
                <w:rFonts w:eastAsia="Times New Roman" w:cstheme="minorHAnsi"/>
                <w:sz w:val="22"/>
                <w:szCs w:val="22"/>
                <w:lang w:val="en-ZA"/>
              </w:rPr>
              <w:t xml:space="preserve"> </w:t>
            </w:r>
            <w:r w:rsidR="007C3033" w:rsidRPr="00A65A92">
              <w:rPr>
                <w:rFonts w:eastAsia="Times New Roman" w:cstheme="minorHAnsi"/>
                <w:sz w:val="22"/>
                <w:szCs w:val="22"/>
                <w:lang w:val="en-ZA"/>
              </w:rPr>
              <w:t xml:space="preserve">Given the multifaceted nature of the biodiversity stewardship programmes, </w:t>
            </w:r>
            <w:r w:rsidR="007C3033" w:rsidRPr="00A65A92">
              <w:rPr>
                <w:rFonts w:eastAsia="Times New Roman" w:cstheme="minorHAnsi"/>
                <w:sz w:val="22"/>
                <w:szCs w:val="22"/>
                <w:lang w:val="en-ZA"/>
              </w:rPr>
              <w:lastRenderedPageBreak/>
              <w:t xml:space="preserve">there is </w:t>
            </w:r>
            <w:r w:rsidR="00985873" w:rsidRPr="00A65A92">
              <w:rPr>
                <w:rFonts w:eastAsia="Times New Roman" w:cstheme="minorHAnsi"/>
                <w:sz w:val="22"/>
                <w:szCs w:val="22"/>
                <w:lang w:val="en-ZA"/>
              </w:rPr>
              <w:t xml:space="preserve">a </w:t>
            </w:r>
            <w:r w:rsidR="007C3033" w:rsidRPr="00A65A92">
              <w:rPr>
                <w:rFonts w:eastAsia="Times New Roman" w:cstheme="minorHAnsi"/>
                <w:sz w:val="22"/>
                <w:szCs w:val="22"/>
                <w:lang w:val="en-ZA"/>
              </w:rPr>
              <w:t xml:space="preserve">strong case to be made for innovative funding mechanisms to be developed to complement direct state investment.  Viable opportunities for this have been set out in the BFP. These include water tariffs, biodiversity </w:t>
            </w:r>
            <w:proofErr w:type="gramStart"/>
            <w:r w:rsidR="007C3033" w:rsidRPr="00A65A92">
              <w:rPr>
                <w:rFonts w:eastAsia="Times New Roman" w:cstheme="minorHAnsi"/>
                <w:sz w:val="22"/>
                <w:szCs w:val="22"/>
                <w:lang w:val="en-ZA"/>
              </w:rPr>
              <w:t>offsets;</w:t>
            </w:r>
            <w:proofErr w:type="gramEnd"/>
            <w:r w:rsidR="007C3033" w:rsidRPr="00A65A92">
              <w:rPr>
                <w:rFonts w:eastAsia="Times New Roman" w:cstheme="minorHAnsi"/>
                <w:sz w:val="22"/>
                <w:szCs w:val="22"/>
                <w:lang w:val="en-ZA"/>
              </w:rPr>
              <w:t xml:space="preserve"> climate change funding. This finance solution seeks to pilot at least one of these mechanisms as part of the integrated work on resilient funding for biodiversity stewardship programmes</w:t>
            </w:r>
            <w:r w:rsidR="00CD2973" w:rsidRPr="00A65A92">
              <w:rPr>
                <w:rFonts w:eastAsia="Times New Roman" w:cstheme="minorHAnsi"/>
                <w:sz w:val="22"/>
                <w:szCs w:val="22"/>
                <w:lang w:val="en-ZA"/>
              </w:rPr>
              <w:t>.</w:t>
            </w:r>
            <w:r w:rsidR="00DF338A">
              <w:rPr>
                <w:rFonts w:eastAsia="Times New Roman" w:cstheme="minorHAnsi"/>
                <w:sz w:val="22"/>
                <w:szCs w:val="22"/>
                <w:lang w:val="en-ZA"/>
              </w:rPr>
              <w:t xml:space="preserve"> </w:t>
            </w:r>
            <w:r w:rsidR="00DF338A" w:rsidRPr="00A95F62">
              <w:rPr>
                <w:rFonts w:eastAsia="Times New Roman" w:cstheme="minorHAnsi"/>
                <w:sz w:val="22"/>
                <w:szCs w:val="22"/>
                <w:lang w:val="en-ZA"/>
              </w:rPr>
              <w:t xml:space="preserve">At this point, there is only budget allocated in the BIOFIN programme for one of these to be explored further as a stand-alone finance solution (biodiversity offsets – which will be programmed in 2022), and USD50,000 to initiate the exploration of one of the other finance solutions as an additional funding source for biodiversity stewardship (a final step/activity in this FS).  </w:t>
            </w:r>
          </w:p>
          <w:p w14:paraId="00D12998" w14:textId="4A068799" w:rsidR="007C3033" w:rsidRDefault="007C3033" w:rsidP="008E7A47">
            <w:pPr>
              <w:jc w:val="both"/>
              <w:rPr>
                <w:rFonts w:eastAsia="Times New Roman" w:cstheme="minorHAnsi"/>
                <w:sz w:val="22"/>
                <w:szCs w:val="22"/>
                <w:lang w:val="en-ZA"/>
              </w:rPr>
            </w:pPr>
          </w:p>
          <w:p w14:paraId="701EC2C3" w14:textId="77777777" w:rsidR="00655AE0" w:rsidRPr="00A65A92" w:rsidRDefault="00655AE0" w:rsidP="008E7A47">
            <w:pPr>
              <w:jc w:val="both"/>
              <w:rPr>
                <w:rFonts w:ascii="Times New Roman" w:eastAsia="Times New Roman" w:hAnsi="Times New Roman" w:cs="Times New Roman"/>
                <w:lang w:val="en-ZA"/>
              </w:rPr>
            </w:pPr>
          </w:p>
          <w:p w14:paraId="0A1E1EEA" w14:textId="203BA220" w:rsidR="001201AD" w:rsidRPr="00A65A92" w:rsidRDefault="00F70FBB" w:rsidP="008E7A47">
            <w:pPr>
              <w:jc w:val="both"/>
              <w:rPr>
                <w:rFonts w:eastAsia="Times New Roman" w:cstheme="minorHAnsi"/>
                <w:sz w:val="22"/>
                <w:szCs w:val="22"/>
                <w:lang w:val="en-GB"/>
              </w:rPr>
            </w:pPr>
            <w:r w:rsidRPr="00A65A92">
              <w:rPr>
                <w:rFonts w:eastAsia="Times New Roman" w:cstheme="minorHAnsi"/>
                <w:sz w:val="22"/>
                <w:szCs w:val="22"/>
                <w:lang w:val="en-GB"/>
              </w:rPr>
              <w:t xml:space="preserve">The </w:t>
            </w:r>
            <w:r w:rsidR="00985873" w:rsidRPr="00A65A92">
              <w:rPr>
                <w:rFonts w:eastAsia="Times New Roman" w:cstheme="minorHAnsi"/>
                <w:sz w:val="22"/>
                <w:szCs w:val="22"/>
                <w:lang w:val="en-GB"/>
              </w:rPr>
              <w:t>finance s</w:t>
            </w:r>
            <w:r w:rsidRPr="00A65A92">
              <w:rPr>
                <w:rFonts w:eastAsia="Times New Roman" w:cstheme="minorHAnsi"/>
                <w:sz w:val="22"/>
                <w:szCs w:val="22"/>
                <w:lang w:val="en-GB"/>
              </w:rPr>
              <w:t xml:space="preserve">olution has begun to conduct a </w:t>
            </w:r>
            <w:r w:rsidR="00044FE7" w:rsidRPr="00A65A92">
              <w:rPr>
                <w:rFonts w:eastAsia="Times New Roman" w:cstheme="minorHAnsi"/>
                <w:sz w:val="22"/>
                <w:szCs w:val="22"/>
                <w:lang w:val="en-GB"/>
              </w:rPr>
              <w:t xml:space="preserve">review of existing grants to identify stewardship </w:t>
            </w:r>
            <w:r w:rsidR="00D87B25" w:rsidRPr="00A65A92">
              <w:rPr>
                <w:rFonts w:eastAsia="Times New Roman" w:cstheme="minorHAnsi"/>
                <w:sz w:val="22"/>
                <w:szCs w:val="22"/>
                <w:lang w:val="en-GB"/>
              </w:rPr>
              <w:t xml:space="preserve">funding opportunities. The study is around 30% complete having begun in Q1 2021. </w:t>
            </w:r>
            <w:r w:rsidRPr="00A65A92">
              <w:rPr>
                <w:rFonts w:eastAsia="Times New Roman" w:cstheme="minorHAnsi"/>
                <w:sz w:val="22"/>
                <w:szCs w:val="22"/>
                <w:lang w:val="en-GB"/>
              </w:rPr>
              <w:t xml:space="preserve"> </w:t>
            </w:r>
            <w:r w:rsidR="00744C76" w:rsidRPr="00A65A92">
              <w:rPr>
                <w:rFonts w:eastAsia="Times New Roman" w:cstheme="minorHAnsi"/>
                <w:sz w:val="22"/>
                <w:szCs w:val="22"/>
                <w:lang w:val="en-GB"/>
              </w:rPr>
              <w:t>The literature review which the consultant has delivered has shown that there is a prece</w:t>
            </w:r>
            <w:r w:rsidR="00C22F22" w:rsidRPr="00A65A92">
              <w:rPr>
                <w:rFonts w:eastAsia="Times New Roman" w:cstheme="minorHAnsi"/>
                <w:sz w:val="22"/>
                <w:szCs w:val="22"/>
                <w:lang w:val="en-GB"/>
              </w:rPr>
              <w:t xml:space="preserve">dence for Government of South Africa supporting similar sustainable financing </w:t>
            </w:r>
            <w:r w:rsidR="00F1507D" w:rsidRPr="00A65A92">
              <w:rPr>
                <w:rFonts w:eastAsia="Times New Roman" w:cstheme="minorHAnsi"/>
                <w:sz w:val="22"/>
                <w:szCs w:val="22"/>
                <w:lang w:val="en-GB"/>
              </w:rPr>
              <w:t>mechanisms</w:t>
            </w:r>
            <w:r w:rsidR="00C22F22" w:rsidRPr="00A65A92">
              <w:rPr>
                <w:rFonts w:eastAsia="Times New Roman" w:cstheme="minorHAnsi"/>
                <w:sz w:val="22"/>
                <w:szCs w:val="22"/>
                <w:lang w:val="en-GB"/>
              </w:rPr>
              <w:t xml:space="preserve"> albeit in different sectors. </w:t>
            </w:r>
            <w:r w:rsidR="001201AD" w:rsidRPr="00A65A92">
              <w:rPr>
                <w:rFonts w:eastAsia="Times New Roman" w:cstheme="minorHAnsi"/>
                <w:sz w:val="22"/>
                <w:szCs w:val="22"/>
                <w:lang w:val="en-GB"/>
              </w:rPr>
              <w:t xml:space="preserve">It is anticipated that this review will be complete by </w:t>
            </w:r>
            <w:r w:rsidR="00EF4B1C" w:rsidRPr="00A65A92">
              <w:rPr>
                <w:rFonts w:eastAsia="Times New Roman" w:cstheme="minorHAnsi"/>
                <w:sz w:val="22"/>
                <w:szCs w:val="22"/>
                <w:lang w:val="en-GB"/>
              </w:rPr>
              <w:t>August 2021.</w:t>
            </w:r>
          </w:p>
          <w:p w14:paraId="0CED9028" w14:textId="2354F9AB" w:rsidR="00472406" w:rsidRPr="00A65A92" w:rsidRDefault="00472406" w:rsidP="008E7A47">
            <w:pPr>
              <w:jc w:val="both"/>
              <w:rPr>
                <w:rFonts w:ascii="Times New Roman" w:eastAsia="Times New Roman" w:hAnsi="Times New Roman" w:cs="Times New Roman"/>
                <w:lang w:val="en-GB"/>
              </w:rPr>
            </w:pPr>
          </w:p>
        </w:tc>
      </w:tr>
      <w:tr w:rsidR="00491179" w:rsidRPr="00A65A92" w14:paraId="4AB91363" w14:textId="77777777" w:rsidTr="00963934">
        <w:tc>
          <w:tcPr>
            <w:tcW w:w="3150" w:type="dxa"/>
          </w:tcPr>
          <w:p w14:paraId="25F0D1A3" w14:textId="6617E128" w:rsidR="003D4B8A" w:rsidRPr="00A65A92" w:rsidRDefault="003D4B8A" w:rsidP="009469ED">
            <w:pPr>
              <w:pStyle w:val="Paragraphedeliste"/>
              <w:numPr>
                <w:ilvl w:val="0"/>
                <w:numId w:val="21"/>
              </w:numPr>
              <w:spacing w:after="160"/>
              <w:ind w:left="360"/>
              <w:rPr>
                <w:rFonts w:ascii="Times New Roman" w:eastAsia="Times New Roman" w:hAnsi="Times New Roman" w:cs="Times New Roman"/>
              </w:rPr>
            </w:pPr>
            <w:r w:rsidRPr="00A65A92">
              <w:rPr>
                <w:rFonts w:ascii="Times New Roman" w:eastAsia="Times New Roman" w:hAnsi="Times New Roman" w:cs="Times New Roman"/>
              </w:rPr>
              <w:lastRenderedPageBreak/>
              <w:t>Objective</w:t>
            </w:r>
            <w:r w:rsidR="00180381" w:rsidRPr="00A65A92">
              <w:rPr>
                <w:rFonts w:ascii="Times New Roman" w:eastAsia="Times New Roman" w:hAnsi="Times New Roman" w:cs="Times New Roman"/>
              </w:rPr>
              <w:t>(s)</w:t>
            </w:r>
            <w:r w:rsidR="004447E5" w:rsidRPr="00A65A92">
              <w:rPr>
                <w:rFonts w:ascii="Times New Roman" w:eastAsia="Times New Roman" w:hAnsi="Times New Roman" w:cs="Times New Roman"/>
              </w:rPr>
              <w:t xml:space="preserve"> and Results expected</w:t>
            </w:r>
            <w:r w:rsidR="00E1456D" w:rsidRPr="00A65A92">
              <w:rPr>
                <w:rFonts w:ascii="Times New Roman" w:eastAsia="Times New Roman" w:hAnsi="Times New Roman" w:cs="Times New Roman"/>
              </w:rPr>
              <w:t xml:space="preserve"> </w:t>
            </w:r>
            <w:r w:rsidR="00646B3E" w:rsidRPr="00A65A92">
              <w:rPr>
                <w:rFonts w:ascii="Times New Roman" w:eastAsia="Times New Roman" w:hAnsi="Times New Roman" w:cs="Times New Roman"/>
                <w:i/>
              </w:rPr>
              <w:t xml:space="preserve">(100 words </w:t>
            </w:r>
            <w:proofErr w:type="gramStart"/>
            <w:r w:rsidR="00485EA2" w:rsidRPr="00A65A92">
              <w:rPr>
                <w:rFonts w:ascii="Times New Roman" w:eastAsia="Times New Roman" w:hAnsi="Times New Roman" w:cs="Times New Roman"/>
                <w:i/>
              </w:rPr>
              <w:t>approx.</w:t>
            </w:r>
            <w:r w:rsidR="00E1456D" w:rsidRPr="00A65A92">
              <w:rPr>
                <w:rFonts w:ascii="Times New Roman" w:eastAsia="Times New Roman" w:hAnsi="Times New Roman" w:cs="Times New Roman"/>
                <w:i/>
              </w:rPr>
              <w:t>.</w:t>
            </w:r>
            <w:proofErr w:type="gramEnd"/>
            <w:r w:rsidR="00646B3E" w:rsidRPr="00A65A92">
              <w:rPr>
                <w:rFonts w:ascii="Times New Roman" w:eastAsia="Times New Roman" w:hAnsi="Times New Roman" w:cs="Times New Roman"/>
                <w:i/>
              </w:rPr>
              <w:t>)</w:t>
            </w:r>
          </w:p>
          <w:p w14:paraId="22A71FD3" w14:textId="77777777" w:rsidR="00491179" w:rsidRPr="00A65A92" w:rsidRDefault="00491179" w:rsidP="009469ED">
            <w:pPr>
              <w:rPr>
                <w:rFonts w:ascii="Times New Roman" w:eastAsia="Times New Roman" w:hAnsi="Times New Roman" w:cs="Times New Roman"/>
              </w:rPr>
            </w:pPr>
          </w:p>
        </w:tc>
        <w:tc>
          <w:tcPr>
            <w:tcW w:w="6702" w:type="dxa"/>
          </w:tcPr>
          <w:p w14:paraId="18B4D65D" w14:textId="2AC75761" w:rsidR="00613A09" w:rsidRPr="00A65A92" w:rsidRDefault="00613A09" w:rsidP="00985873">
            <w:pPr>
              <w:jc w:val="both"/>
              <w:rPr>
                <w:rFonts w:eastAsia="Times New Roman" w:cstheme="minorHAnsi"/>
                <w:sz w:val="22"/>
                <w:szCs w:val="22"/>
              </w:rPr>
            </w:pPr>
            <w:r w:rsidRPr="00A65A92">
              <w:rPr>
                <w:rFonts w:eastAsia="Times New Roman" w:cstheme="minorHAnsi"/>
                <w:sz w:val="22"/>
                <w:szCs w:val="22"/>
              </w:rPr>
              <w:t xml:space="preserve">Objective: </w:t>
            </w:r>
            <w:r w:rsidR="00985873" w:rsidRPr="00A65A92">
              <w:rPr>
                <w:rFonts w:eastAsia="Times New Roman" w:cstheme="minorHAnsi"/>
                <w:sz w:val="22"/>
                <w:szCs w:val="22"/>
              </w:rPr>
              <w:t xml:space="preserve">Secure </w:t>
            </w:r>
            <w:r w:rsidRPr="00A65A92">
              <w:rPr>
                <w:rFonts w:eastAsia="Times New Roman" w:cstheme="minorHAnsi"/>
                <w:sz w:val="22"/>
                <w:szCs w:val="22"/>
              </w:rPr>
              <w:t>adequate resourcing of biodiversity stewardship capacity and operational costs in provinces.</w:t>
            </w:r>
          </w:p>
          <w:p w14:paraId="6C905B44" w14:textId="77777777" w:rsidR="00613A09" w:rsidRPr="00A65A92" w:rsidRDefault="00613A09" w:rsidP="00985873">
            <w:pPr>
              <w:jc w:val="both"/>
              <w:rPr>
                <w:rFonts w:eastAsia="Times New Roman" w:cstheme="minorHAnsi"/>
                <w:sz w:val="22"/>
                <w:szCs w:val="22"/>
              </w:rPr>
            </w:pPr>
            <w:r w:rsidRPr="00A65A92">
              <w:rPr>
                <w:rFonts w:eastAsia="Times New Roman" w:cstheme="minorHAnsi"/>
                <w:sz w:val="22"/>
                <w:szCs w:val="22"/>
              </w:rPr>
              <w:t xml:space="preserve">Results: </w:t>
            </w:r>
          </w:p>
          <w:p w14:paraId="790A235B" w14:textId="2563A8DF" w:rsidR="00613A09" w:rsidRPr="00A65A92" w:rsidRDefault="00613A09" w:rsidP="00CB1B68">
            <w:pPr>
              <w:numPr>
                <w:ilvl w:val="0"/>
                <w:numId w:val="44"/>
              </w:numPr>
              <w:spacing w:after="200" w:line="276" w:lineRule="auto"/>
              <w:contextualSpacing/>
              <w:jc w:val="both"/>
              <w:rPr>
                <w:rFonts w:eastAsia="Times New Roman" w:cstheme="minorHAnsi"/>
                <w:sz w:val="22"/>
                <w:szCs w:val="22"/>
              </w:rPr>
            </w:pPr>
            <w:r w:rsidRPr="00A65A92">
              <w:rPr>
                <w:rFonts w:eastAsia="Times New Roman" w:cstheme="minorHAnsi"/>
                <w:sz w:val="22"/>
                <w:szCs w:val="22"/>
              </w:rPr>
              <w:t>A sustainable financing model for biodiversity stewardship is developed with National Treasury for financial allocation to provincial biodiversity stewardship programs</w:t>
            </w:r>
          </w:p>
          <w:p w14:paraId="14FB4A61" w14:textId="77777777" w:rsidR="00613A09" w:rsidRPr="00A65A92" w:rsidRDefault="00613A09" w:rsidP="004178B5">
            <w:pPr>
              <w:numPr>
                <w:ilvl w:val="0"/>
                <w:numId w:val="44"/>
              </w:numPr>
              <w:spacing w:after="200" w:line="276" w:lineRule="auto"/>
              <w:contextualSpacing/>
              <w:jc w:val="both"/>
              <w:rPr>
                <w:rFonts w:eastAsia="Times New Roman" w:cstheme="minorHAnsi"/>
                <w:sz w:val="22"/>
                <w:szCs w:val="22"/>
              </w:rPr>
            </w:pPr>
            <w:r w:rsidRPr="00A65A92">
              <w:rPr>
                <w:rFonts w:eastAsia="Times New Roman" w:cstheme="minorHAnsi"/>
                <w:sz w:val="22"/>
                <w:szCs w:val="22"/>
              </w:rPr>
              <w:t xml:space="preserve">Three to five-year resource allocation plan setting out national and provincial funds required and the resulting Medium-Term Expenditure Framework (MTEF) and </w:t>
            </w:r>
            <w:proofErr w:type="gramStart"/>
            <w:r w:rsidRPr="00A65A92">
              <w:rPr>
                <w:rFonts w:eastAsia="Times New Roman" w:cstheme="minorHAnsi"/>
                <w:sz w:val="22"/>
                <w:szCs w:val="22"/>
              </w:rPr>
              <w:t>Medium Term</w:t>
            </w:r>
            <w:proofErr w:type="gramEnd"/>
            <w:r w:rsidRPr="00A65A92">
              <w:rPr>
                <w:rFonts w:eastAsia="Times New Roman" w:cstheme="minorHAnsi"/>
                <w:sz w:val="22"/>
                <w:szCs w:val="22"/>
              </w:rPr>
              <w:t xml:space="preserve"> Strategic Framework MTSF submissions on biodiversity stewardship programmatic funding.</w:t>
            </w:r>
          </w:p>
          <w:p w14:paraId="03406270" w14:textId="77777777" w:rsidR="00491179" w:rsidRPr="00A65A92" w:rsidRDefault="00613A09" w:rsidP="008E7A47">
            <w:pPr>
              <w:pStyle w:val="Paragraphedeliste"/>
              <w:numPr>
                <w:ilvl w:val="0"/>
                <w:numId w:val="44"/>
              </w:numPr>
              <w:jc w:val="both"/>
              <w:rPr>
                <w:rFonts w:eastAsia="Times New Roman" w:cstheme="minorHAnsi"/>
              </w:rPr>
            </w:pPr>
            <w:r w:rsidRPr="00A65A92">
              <w:rPr>
                <w:rFonts w:eastAsia="Times New Roman" w:cstheme="minorHAnsi"/>
              </w:rPr>
              <w:t>A successful pilot of deployment of water tariffs, offset funds or other (impact) investments in priority areas through stewardship.</w:t>
            </w:r>
          </w:p>
          <w:p w14:paraId="007CB1AE" w14:textId="3088981D" w:rsidR="007C3033" w:rsidRPr="00A65A92" w:rsidRDefault="007C3033" w:rsidP="00985873">
            <w:pPr>
              <w:jc w:val="both"/>
              <w:rPr>
                <w:rFonts w:ascii="Times New Roman" w:eastAsia="Times New Roman" w:hAnsi="Times New Roman" w:cs="Times New Roman"/>
                <w:i/>
              </w:rPr>
            </w:pPr>
          </w:p>
        </w:tc>
      </w:tr>
      <w:tr w:rsidR="00485EA2" w:rsidRPr="00A65A92" w14:paraId="4A42DD81" w14:textId="77777777" w:rsidTr="00963934">
        <w:tc>
          <w:tcPr>
            <w:tcW w:w="3150" w:type="dxa"/>
          </w:tcPr>
          <w:p w14:paraId="19359A62" w14:textId="03FFFDD2" w:rsidR="00485EA2" w:rsidRPr="00A65A92" w:rsidRDefault="00485EA2" w:rsidP="009469ED">
            <w:pPr>
              <w:pStyle w:val="Paragraphedeliste"/>
              <w:numPr>
                <w:ilvl w:val="0"/>
                <w:numId w:val="21"/>
              </w:numPr>
              <w:spacing w:after="160"/>
              <w:ind w:left="360"/>
              <w:rPr>
                <w:rFonts w:ascii="Times New Roman" w:eastAsia="Times New Roman" w:hAnsi="Times New Roman" w:cs="Times New Roman"/>
              </w:rPr>
            </w:pPr>
            <w:r w:rsidRPr="00A65A92">
              <w:rPr>
                <w:rFonts w:ascii="Times New Roman" w:eastAsia="Times New Roman" w:hAnsi="Times New Roman" w:cs="Times New Roman"/>
              </w:rPr>
              <w:t xml:space="preserve">Gender </w:t>
            </w:r>
            <w:r w:rsidR="006D6A56" w:rsidRPr="00A65A92">
              <w:rPr>
                <w:rFonts w:ascii="Times New Roman" w:eastAsia="Times New Roman" w:hAnsi="Times New Roman" w:cs="Times New Roman"/>
              </w:rPr>
              <w:t>A</w:t>
            </w:r>
            <w:r w:rsidRPr="00A65A92">
              <w:rPr>
                <w:rFonts w:ascii="Times New Roman" w:eastAsia="Times New Roman" w:hAnsi="Times New Roman" w:cs="Times New Roman"/>
              </w:rPr>
              <w:t xml:space="preserve">spects </w:t>
            </w:r>
          </w:p>
        </w:tc>
        <w:tc>
          <w:tcPr>
            <w:tcW w:w="6702" w:type="dxa"/>
          </w:tcPr>
          <w:p w14:paraId="16FA0CD2" w14:textId="2D95D640" w:rsidR="00985873" w:rsidRPr="00A65A92" w:rsidRDefault="006D4DFA" w:rsidP="009A4411">
            <w:pPr>
              <w:pStyle w:val="Paragraphedeliste"/>
              <w:numPr>
                <w:ilvl w:val="0"/>
                <w:numId w:val="43"/>
              </w:numPr>
              <w:jc w:val="both"/>
            </w:pPr>
            <w:r w:rsidRPr="00A65A92">
              <w:rPr>
                <w:rFonts w:ascii="Times New Roman" w:eastAsia="Times New Roman" w:hAnsi="Times New Roman" w:cs="Times New Roman"/>
                <w:iCs/>
              </w:rPr>
              <w:t xml:space="preserve">A minimum of </w:t>
            </w:r>
            <w:r w:rsidR="009635AC" w:rsidRPr="00A65A92">
              <w:rPr>
                <w:rFonts w:ascii="Times New Roman" w:eastAsia="Times New Roman" w:hAnsi="Times New Roman" w:cs="Times New Roman"/>
                <w:iCs/>
              </w:rPr>
              <w:t>20% of women in all training</w:t>
            </w:r>
          </w:p>
          <w:p w14:paraId="387060EB" w14:textId="613CD6FE" w:rsidR="00485EA2" w:rsidRPr="00A65A92" w:rsidRDefault="00485EA2" w:rsidP="00985873">
            <w:pPr>
              <w:pStyle w:val="Paragraphedeliste"/>
              <w:jc w:val="both"/>
              <w:rPr>
                <w:rFonts w:ascii="Times New Roman" w:eastAsia="Times New Roman" w:hAnsi="Times New Roman" w:cs="Times New Roman"/>
                <w:i/>
              </w:rPr>
            </w:pPr>
          </w:p>
        </w:tc>
      </w:tr>
      <w:tr w:rsidR="002724E4" w:rsidRPr="00A65A92" w14:paraId="7B6FA200" w14:textId="77777777" w:rsidTr="00930A09">
        <w:tc>
          <w:tcPr>
            <w:tcW w:w="3150" w:type="dxa"/>
            <w:shd w:val="clear" w:color="auto" w:fill="D9D9D9" w:themeFill="background1" w:themeFillShade="D9"/>
          </w:tcPr>
          <w:p w14:paraId="1104AAC9" w14:textId="3D25BB22" w:rsidR="002724E4" w:rsidRPr="00A65A92" w:rsidRDefault="002724E4" w:rsidP="002724E4">
            <w:pPr>
              <w:pStyle w:val="Paragraphedeliste"/>
              <w:numPr>
                <w:ilvl w:val="0"/>
                <w:numId w:val="21"/>
              </w:numPr>
              <w:spacing w:after="160"/>
              <w:ind w:left="360"/>
              <w:rPr>
                <w:rFonts w:ascii="Times New Roman" w:eastAsia="Times New Roman" w:hAnsi="Times New Roman" w:cs="Times New Roman"/>
              </w:rPr>
            </w:pPr>
            <w:r w:rsidRPr="00A65A92">
              <w:rPr>
                <w:rFonts w:ascii="Times New Roman" w:eastAsia="Times New Roman" w:hAnsi="Times New Roman" w:cs="Times New Roman"/>
              </w:rPr>
              <w:lastRenderedPageBreak/>
              <w:t xml:space="preserve">Business </w:t>
            </w:r>
            <w:r w:rsidR="006D6A56" w:rsidRPr="00A65A92">
              <w:rPr>
                <w:rFonts w:ascii="Times New Roman" w:eastAsia="Times New Roman" w:hAnsi="Times New Roman" w:cs="Times New Roman"/>
              </w:rPr>
              <w:t>C</w:t>
            </w:r>
            <w:r w:rsidRPr="00A65A92">
              <w:rPr>
                <w:rFonts w:ascii="Times New Roman" w:eastAsia="Times New Roman" w:hAnsi="Times New Roman" w:cs="Times New Roman"/>
              </w:rPr>
              <w:t>ase (</w:t>
            </w:r>
            <w:proofErr w:type="spellStart"/>
            <w:r w:rsidRPr="00A65A92">
              <w:rPr>
                <w:rFonts w:ascii="Times New Roman" w:eastAsia="Times New Roman" w:hAnsi="Times New Roman" w:cs="Times New Roman"/>
                <w:i/>
              </w:rPr>
              <w:t>Approx</w:t>
            </w:r>
            <w:proofErr w:type="spellEnd"/>
            <w:r w:rsidRPr="00A65A92">
              <w:rPr>
                <w:rFonts w:ascii="Times New Roman" w:eastAsia="Times New Roman" w:hAnsi="Times New Roman" w:cs="Times New Roman"/>
                <w:i/>
              </w:rPr>
              <w:t xml:space="preserve"> 150 words</w:t>
            </w:r>
            <w:r w:rsidRPr="00A65A92">
              <w:rPr>
                <w:rFonts w:ascii="Times New Roman" w:eastAsia="Times New Roman" w:hAnsi="Times New Roman" w:cs="Times New Roman"/>
              </w:rPr>
              <w:t>)</w:t>
            </w:r>
          </w:p>
        </w:tc>
        <w:tc>
          <w:tcPr>
            <w:tcW w:w="6702" w:type="dxa"/>
            <w:shd w:val="clear" w:color="auto" w:fill="D9D9D9" w:themeFill="background1" w:themeFillShade="D9"/>
          </w:tcPr>
          <w:p w14:paraId="739FC7F8" w14:textId="77777777" w:rsidR="000F5F7B" w:rsidRPr="00A65A92" w:rsidRDefault="000F5F7B" w:rsidP="00985873">
            <w:pPr>
              <w:jc w:val="both"/>
              <w:rPr>
                <w:rFonts w:eastAsia="Times New Roman" w:cstheme="minorHAnsi"/>
                <w:sz w:val="22"/>
                <w:szCs w:val="22"/>
                <w:lang w:val="en-GB"/>
              </w:rPr>
            </w:pPr>
            <w:r w:rsidRPr="00A65A92">
              <w:rPr>
                <w:rFonts w:eastAsia="Times New Roman" w:cstheme="minorHAnsi"/>
                <w:sz w:val="22"/>
                <w:szCs w:val="22"/>
              </w:rPr>
              <w:t>A detailed business case for investing in biodiversity stewardship has been developed by SANBI (201</w:t>
            </w:r>
            <w:r w:rsidRPr="00A65A92">
              <w:rPr>
                <w:rFonts w:eastAsia="Times New Roman" w:cstheme="minorHAnsi"/>
                <w:i/>
                <w:sz w:val="22"/>
                <w:szCs w:val="22"/>
              </w:rPr>
              <w:t xml:space="preserve">7).  </w:t>
            </w:r>
            <w:r w:rsidRPr="00A65A92">
              <w:rPr>
                <w:rFonts w:eastAsia="Times New Roman" w:cstheme="minorHAnsi"/>
                <w:sz w:val="22"/>
                <w:szCs w:val="22"/>
                <w:lang w:val="en-GB"/>
              </w:rPr>
              <w:t>E</w:t>
            </w:r>
            <w:r w:rsidRPr="00A65A92">
              <w:rPr>
                <w:rFonts w:eastAsia="Times New Roman" w:cstheme="minorHAnsi"/>
                <w:bCs/>
                <w:sz w:val="22"/>
                <w:szCs w:val="22"/>
                <w:lang w:val="en-ZA"/>
              </w:rPr>
              <w:t xml:space="preserve">stablishing a protected area through biodiversity stewardship is between 70 and 400 times less costly to the state than land acquisition, </w:t>
            </w:r>
            <w:r w:rsidRPr="00A65A92">
              <w:rPr>
                <w:rFonts w:eastAsia="Times New Roman" w:cstheme="minorHAnsi"/>
                <w:bCs/>
                <w:sz w:val="22"/>
                <w:szCs w:val="22"/>
              </w:rPr>
              <w:t xml:space="preserve">ongoing management of a contract protected area is between 4 and 17 times less costly than managing a state-owned protected </w:t>
            </w:r>
            <w:r w:rsidRPr="00A65A92">
              <w:rPr>
                <w:rFonts w:eastAsia="Times New Roman" w:cstheme="minorHAnsi"/>
                <w:bCs/>
                <w:sz w:val="22"/>
                <w:szCs w:val="22"/>
                <w:lang w:val="en-ZA"/>
              </w:rPr>
              <w:t>area</w:t>
            </w:r>
            <w:r w:rsidRPr="00A65A92">
              <w:rPr>
                <w:rFonts w:eastAsia="Times New Roman" w:cstheme="minorHAnsi"/>
                <w:sz w:val="22"/>
                <w:szCs w:val="22"/>
                <w:lang w:val="en-ZA"/>
              </w:rPr>
              <w:t>.</w:t>
            </w:r>
            <w:r w:rsidRPr="00A65A92">
              <w:rPr>
                <w:rFonts w:eastAsia="Times New Roman" w:cstheme="minorHAnsi"/>
                <w:sz w:val="22"/>
                <w:szCs w:val="22"/>
                <w:lang w:val="en-GB"/>
              </w:rPr>
              <w:t xml:space="preserve"> </w:t>
            </w:r>
          </w:p>
          <w:p w14:paraId="53C76F14" w14:textId="77777777" w:rsidR="000F5F7B" w:rsidRPr="00A65A92" w:rsidRDefault="000F5F7B" w:rsidP="00985873">
            <w:pPr>
              <w:jc w:val="both"/>
              <w:rPr>
                <w:rFonts w:eastAsia="Times New Roman" w:cstheme="minorHAnsi"/>
                <w:sz w:val="22"/>
                <w:szCs w:val="22"/>
                <w:lang w:val="en-GB"/>
              </w:rPr>
            </w:pPr>
          </w:p>
          <w:p w14:paraId="24FD2F67" w14:textId="77777777" w:rsidR="000F5F7B" w:rsidRPr="00A65A92" w:rsidRDefault="000F5F7B" w:rsidP="00985873">
            <w:pPr>
              <w:jc w:val="both"/>
              <w:rPr>
                <w:rFonts w:eastAsia="Times New Roman" w:cstheme="minorHAnsi"/>
                <w:sz w:val="22"/>
                <w:szCs w:val="22"/>
              </w:rPr>
            </w:pPr>
            <w:r w:rsidRPr="00A65A92">
              <w:rPr>
                <w:rFonts w:eastAsia="Times New Roman" w:cstheme="minorHAnsi"/>
                <w:sz w:val="22"/>
                <w:szCs w:val="22"/>
              </w:rPr>
              <w:t xml:space="preserve">This sustainable financing model is feasible as it is commonly used by other government departments in South Africa with concurrent competencies. For instance, the National </w:t>
            </w:r>
            <w:proofErr w:type="spellStart"/>
            <w:r w:rsidRPr="00A65A92">
              <w:rPr>
                <w:rFonts w:eastAsia="Times New Roman" w:cstheme="minorHAnsi"/>
                <w:sz w:val="22"/>
                <w:szCs w:val="22"/>
              </w:rPr>
              <w:t>LandCare</w:t>
            </w:r>
            <w:proofErr w:type="spellEnd"/>
            <w:r w:rsidRPr="00A65A92">
              <w:rPr>
                <w:rFonts w:eastAsia="Times New Roman" w:cstheme="minorHAnsi"/>
                <w:sz w:val="22"/>
                <w:szCs w:val="22"/>
              </w:rPr>
              <w:t xml:space="preserve"> program in Department of Agriculture allocates around R80 million annually (in quarterly tranches) to provincial departments to implement natural resource protection programs.</w:t>
            </w:r>
          </w:p>
          <w:p w14:paraId="7B18A49A" w14:textId="0055B8D1" w:rsidR="002724E4" w:rsidRPr="00A65A92" w:rsidRDefault="002724E4" w:rsidP="00985873">
            <w:pPr>
              <w:jc w:val="both"/>
              <w:rPr>
                <w:rFonts w:ascii="Times New Roman" w:eastAsia="Times New Roman" w:hAnsi="Times New Roman" w:cs="Times New Roman"/>
                <w:i/>
              </w:rPr>
            </w:pPr>
          </w:p>
        </w:tc>
      </w:tr>
      <w:tr w:rsidR="002724E4" w:rsidRPr="00A65A92" w14:paraId="116B219F" w14:textId="77777777" w:rsidTr="00340BD9">
        <w:tc>
          <w:tcPr>
            <w:tcW w:w="3150" w:type="dxa"/>
            <w:shd w:val="clear" w:color="auto" w:fill="D9D9D9" w:themeFill="background1" w:themeFillShade="D9"/>
          </w:tcPr>
          <w:p w14:paraId="03512F06" w14:textId="0876DC7D" w:rsidR="002724E4" w:rsidRPr="00A65A92" w:rsidRDefault="002724E4" w:rsidP="002724E4">
            <w:pPr>
              <w:pStyle w:val="Paragraphedeliste"/>
              <w:numPr>
                <w:ilvl w:val="0"/>
                <w:numId w:val="21"/>
              </w:numPr>
              <w:spacing w:after="160"/>
              <w:ind w:left="360"/>
              <w:rPr>
                <w:rFonts w:ascii="Times New Roman" w:eastAsia="Times New Roman" w:hAnsi="Times New Roman" w:cs="Times New Roman"/>
              </w:rPr>
            </w:pPr>
            <w:r w:rsidRPr="00A65A92">
              <w:rPr>
                <w:rFonts w:ascii="Times New Roman" w:eastAsia="Times New Roman" w:hAnsi="Times New Roman" w:cs="Times New Roman"/>
              </w:rPr>
              <w:t xml:space="preserve">Structure of the Finance Solution </w:t>
            </w:r>
            <w:r w:rsidRPr="00A65A92">
              <w:rPr>
                <w:rFonts w:ascii="Times New Roman" w:eastAsia="Times New Roman" w:hAnsi="Times New Roman" w:cs="Times New Roman"/>
                <w:i/>
              </w:rPr>
              <w:t>(100 words approx.)</w:t>
            </w:r>
          </w:p>
        </w:tc>
        <w:tc>
          <w:tcPr>
            <w:tcW w:w="6702" w:type="dxa"/>
            <w:shd w:val="clear" w:color="auto" w:fill="D9D9D9" w:themeFill="background1" w:themeFillShade="D9"/>
          </w:tcPr>
          <w:p w14:paraId="128D3E49" w14:textId="77777777" w:rsidR="000F5F7B" w:rsidRPr="00A65A92" w:rsidRDefault="000F5F7B" w:rsidP="009A4411">
            <w:pPr>
              <w:jc w:val="both"/>
              <w:rPr>
                <w:rFonts w:ascii="Times New Roman" w:eastAsia="Times New Roman" w:hAnsi="Times New Roman" w:cs="Times New Roman"/>
                <w:iCs/>
              </w:rPr>
            </w:pPr>
            <w:r w:rsidRPr="00A65A92">
              <w:rPr>
                <w:rFonts w:ascii="Times New Roman" w:eastAsia="Times New Roman" w:hAnsi="Times New Roman" w:cs="Times New Roman"/>
                <w:iCs/>
              </w:rPr>
              <w:t>1.</w:t>
            </w:r>
            <w:r w:rsidRPr="00A65A92">
              <w:rPr>
                <w:rFonts w:ascii="Times New Roman" w:eastAsia="Times New Roman" w:hAnsi="Times New Roman" w:cs="Times New Roman"/>
                <w:iCs/>
              </w:rPr>
              <w:tab/>
              <w:t>Develop a sustainable finance model that allocates national fiscal resources to provinces, and ring-fences them for implementation for discrete purposes to undertake resource management and protection.</w:t>
            </w:r>
          </w:p>
          <w:p w14:paraId="5C85BB31" w14:textId="10CD3743" w:rsidR="002724E4" w:rsidRPr="00A65A92" w:rsidRDefault="000F5F7B" w:rsidP="009A4411">
            <w:pPr>
              <w:jc w:val="both"/>
              <w:rPr>
                <w:rFonts w:ascii="Times New Roman" w:eastAsia="Times New Roman" w:hAnsi="Times New Roman" w:cs="Times New Roman"/>
                <w:i/>
              </w:rPr>
            </w:pPr>
            <w:r w:rsidRPr="00A65A92">
              <w:rPr>
                <w:rFonts w:ascii="Times New Roman" w:eastAsia="Times New Roman" w:hAnsi="Times New Roman" w:cs="Times New Roman"/>
                <w:iCs/>
              </w:rPr>
              <w:t>2.</w:t>
            </w:r>
            <w:r w:rsidRPr="00A65A92">
              <w:rPr>
                <w:rFonts w:ascii="Times New Roman" w:eastAsia="Times New Roman" w:hAnsi="Times New Roman" w:cs="Times New Roman"/>
                <w:iCs/>
              </w:rPr>
              <w:tab/>
              <w:t>Pilot the use of an alternative finance source in priority areas using the established stewardship program capacity.</w:t>
            </w:r>
          </w:p>
        </w:tc>
      </w:tr>
      <w:tr w:rsidR="002724E4" w:rsidRPr="00A65A92" w14:paraId="51C2A970" w14:textId="77777777" w:rsidTr="00963934">
        <w:tc>
          <w:tcPr>
            <w:tcW w:w="3150" w:type="dxa"/>
          </w:tcPr>
          <w:p w14:paraId="39299921" w14:textId="26DDCAED" w:rsidR="002724E4" w:rsidRPr="00A65A92" w:rsidRDefault="002724E4" w:rsidP="002724E4">
            <w:pPr>
              <w:pStyle w:val="Paragraphedeliste"/>
              <w:numPr>
                <w:ilvl w:val="0"/>
                <w:numId w:val="21"/>
              </w:numPr>
              <w:spacing w:after="160"/>
              <w:ind w:left="360"/>
              <w:rPr>
                <w:rFonts w:ascii="Times New Roman" w:eastAsia="Times New Roman" w:hAnsi="Times New Roman" w:cs="Times New Roman"/>
              </w:rPr>
            </w:pPr>
            <w:r w:rsidRPr="00A65A92">
              <w:rPr>
                <w:rFonts w:ascii="Times New Roman" w:eastAsia="Times New Roman" w:hAnsi="Times New Roman" w:cs="Times New Roman"/>
              </w:rPr>
              <w:t>Description of Activities</w:t>
            </w:r>
            <w:r w:rsidR="009569BC" w:rsidRPr="00A65A92">
              <w:rPr>
                <w:rFonts w:ascii="Times New Roman" w:eastAsia="Times New Roman" w:hAnsi="Times New Roman" w:cs="Times New Roman"/>
              </w:rPr>
              <w:t xml:space="preserve"> and </w:t>
            </w:r>
            <w:r w:rsidR="00655AE0" w:rsidRPr="00A65A92">
              <w:rPr>
                <w:rFonts w:ascii="Times New Roman" w:eastAsia="Times New Roman" w:hAnsi="Times New Roman" w:cs="Times New Roman"/>
              </w:rPr>
              <w:t>M</w:t>
            </w:r>
            <w:r w:rsidR="009569BC" w:rsidRPr="00A65A92">
              <w:rPr>
                <w:rFonts w:ascii="Times New Roman" w:eastAsia="Times New Roman" w:hAnsi="Times New Roman" w:cs="Times New Roman"/>
              </w:rPr>
              <w:t>ilestones</w:t>
            </w:r>
            <w:r w:rsidRPr="00A65A92">
              <w:rPr>
                <w:rFonts w:ascii="Times New Roman" w:eastAsia="Times New Roman" w:hAnsi="Times New Roman" w:cs="Times New Roman"/>
              </w:rPr>
              <w:t xml:space="preserve"> </w:t>
            </w:r>
            <w:r w:rsidRPr="00A65A92">
              <w:rPr>
                <w:rFonts w:ascii="Times New Roman" w:eastAsia="Times New Roman" w:hAnsi="Times New Roman" w:cs="Times New Roman"/>
                <w:i/>
              </w:rPr>
              <w:t>(150 words approx.)</w:t>
            </w:r>
          </w:p>
        </w:tc>
        <w:tc>
          <w:tcPr>
            <w:tcW w:w="6702" w:type="dxa"/>
          </w:tcPr>
          <w:p w14:paraId="638314F5" w14:textId="45C517B8" w:rsidR="000F5F7B" w:rsidRPr="00A65A92" w:rsidRDefault="009A4411" w:rsidP="009A4411">
            <w:pPr>
              <w:jc w:val="both"/>
              <w:rPr>
                <w:rFonts w:ascii="Times New Roman" w:hAnsi="Times New Roman" w:cs="Times New Roman"/>
              </w:rPr>
            </w:pPr>
            <w:r w:rsidRPr="00A65A92">
              <w:rPr>
                <w:rFonts w:ascii="Times New Roman" w:hAnsi="Times New Roman" w:cs="Times New Roman"/>
              </w:rPr>
              <w:t xml:space="preserve">1. </w:t>
            </w:r>
            <w:r w:rsidR="000F5F7B" w:rsidRPr="00A65A92">
              <w:rPr>
                <w:rFonts w:ascii="Times New Roman" w:hAnsi="Times New Roman" w:cs="Times New Roman"/>
              </w:rPr>
              <w:t>Review existing national budget appropriations for provincial implementation in other jurisdictions (such as the Land</w:t>
            </w:r>
            <w:r w:rsidR="000B22F1" w:rsidRPr="00A65A92">
              <w:rPr>
                <w:rFonts w:ascii="Times New Roman" w:hAnsi="Times New Roman" w:cs="Times New Roman"/>
              </w:rPr>
              <w:t>-</w:t>
            </w:r>
            <w:r w:rsidR="000F5F7B" w:rsidRPr="00A65A92">
              <w:rPr>
                <w:rFonts w:ascii="Times New Roman" w:hAnsi="Times New Roman" w:cs="Times New Roman"/>
              </w:rPr>
              <w:t>Care in Agriculture) to elicit key success factors for an environmental sector mechanism. Determine options to transfer to provincial department or statutory conservation agencies. Scope out matching grant requirements (to prevent provincial budget substitution).</w:t>
            </w:r>
          </w:p>
          <w:p w14:paraId="36C7E421" w14:textId="77777777" w:rsidR="000F5F7B" w:rsidRPr="00A65A92" w:rsidRDefault="000F5F7B" w:rsidP="009A4411">
            <w:pPr>
              <w:jc w:val="both"/>
              <w:rPr>
                <w:rFonts w:ascii="Times New Roman" w:eastAsia="Times New Roman" w:hAnsi="Times New Roman" w:cs="Times New Roman"/>
                <w:iCs/>
              </w:rPr>
            </w:pPr>
            <w:r w:rsidRPr="00A65A92">
              <w:rPr>
                <w:rFonts w:ascii="Times New Roman" w:eastAsia="Times New Roman" w:hAnsi="Times New Roman" w:cs="Times New Roman"/>
                <w:iCs/>
              </w:rPr>
              <w:t>2.</w:t>
            </w:r>
            <w:r w:rsidRPr="00A65A92">
              <w:rPr>
                <w:rFonts w:ascii="Times New Roman" w:eastAsia="Times New Roman" w:hAnsi="Times New Roman" w:cs="Times New Roman"/>
                <w:iCs/>
              </w:rPr>
              <w:tab/>
              <w:t>Clarify a stewardship value proposition (story of stewardship) in supporting key government policies, including the National Biodiversity Economy Strategy; Securing Strategic Water Source Areas; The Ecosystem-based Adaptation Strategy for Climate Resilience, and specifically the National Development Plan. Determine most appropriate mechanism to promote for synergy with contractual stewardship implementation.</w:t>
            </w:r>
          </w:p>
          <w:p w14:paraId="2D8799C2" w14:textId="365D0ACD" w:rsidR="000F5F7B" w:rsidRPr="00A65A92" w:rsidRDefault="000F5F7B" w:rsidP="009A4411">
            <w:pPr>
              <w:jc w:val="both"/>
              <w:rPr>
                <w:rFonts w:ascii="Times New Roman" w:eastAsia="Times New Roman" w:hAnsi="Times New Roman" w:cs="Times New Roman"/>
                <w:iCs/>
              </w:rPr>
            </w:pPr>
            <w:r w:rsidRPr="00A65A92">
              <w:rPr>
                <w:rFonts w:ascii="Times New Roman" w:eastAsia="Times New Roman" w:hAnsi="Times New Roman" w:cs="Times New Roman"/>
                <w:iCs/>
              </w:rPr>
              <w:t>3.</w:t>
            </w:r>
            <w:r w:rsidRPr="00A65A92">
              <w:rPr>
                <w:rFonts w:ascii="Times New Roman" w:eastAsia="Times New Roman" w:hAnsi="Times New Roman" w:cs="Times New Roman"/>
                <w:iCs/>
              </w:rPr>
              <w:tab/>
              <w:t>Building on the costing needs analysis (SANBI) and information obtained from activity 1</w:t>
            </w:r>
            <w:r w:rsidR="009A4411" w:rsidRPr="00A65A92">
              <w:rPr>
                <w:rFonts w:ascii="Times New Roman" w:eastAsia="Times New Roman" w:hAnsi="Times New Roman" w:cs="Times New Roman"/>
                <w:iCs/>
              </w:rPr>
              <w:t xml:space="preserve"> and 2</w:t>
            </w:r>
            <w:r w:rsidRPr="00A65A92">
              <w:rPr>
                <w:rFonts w:ascii="Times New Roman" w:eastAsia="Times New Roman" w:hAnsi="Times New Roman" w:cs="Times New Roman"/>
                <w:iCs/>
              </w:rPr>
              <w:t xml:space="preserve"> above, scope out appropriate cost-sharing between national and provincial budgets. Draw up a 3-5-year nominal budget for each provincial implementation entity, and associated targets. </w:t>
            </w:r>
          </w:p>
          <w:p w14:paraId="4622842A" w14:textId="502B8A02" w:rsidR="000F5F7B" w:rsidRPr="00A65A92" w:rsidRDefault="000F5F7B" w:rsidP="009A4411">
            <w:pPr>
              <w:jc w:val="both"/>
              <w:rPr>
                <w:rFonts w:ascii="Times New Roman" w:eastAsia="Times New Roman" w:hAnsi="Times New Roman" w:cs="Times New Roman"/>
                <w:iCs/>
              </w:rPr>
            </w:pPr>
            <w:r w:rsidRPr="00A65A92">
              <w:rPr>
                <w:rFonts w:ascii="Times New Roman" w:eastAsia="Times New Roman" w:hAnsi="Times New Roman" w:cs="Times New Roman"/>
                <w:iCs/>
              </w:rPr>
              <w:t>4.</w:t>
            </w:r>
            <w:r w:rsidRPr="00A65A92">
              <w:rPr>
                <w:rFonts w:ascii="Times New Roman" w:eastAsia="Times New Roman" w:hAnsi="Times New Roman" w:cs="Times New Roman"/>
                <w:iCs/>
              </w:rPr>
              <w:tab/>
              <w:t xml:space="preserve">Develop a policy proposal </w:t>
            </w:r>
            <w:r w:rsidR="0009197C" w:rsidRPr="00A65A92">
              <w:rPr>
                <w:rFonts w:ascii="Times New Roman" w:eastAsia="Times New Roman" w:hAnsi="Times New Roman" w:cs="Times New Roman"/>
                <w:iCs/>
              </w:rPr>
              <w:t xml:space="preserve">on tagging biodiversity related </w:t>
            </w:r>
            <w:r w:rsidR="00F1507D" w:rsidRPr="00A65A92">
              <w:rPr>
                <w:rFonts w:ascii="Times New Roman" w:eastAsia="Times New Roman" w:hAnsi="Times New Roman" w:cs="Times New Roman"/>
                <w:iCs/>
              </w:rPr>
              <w:t>Medium Term Strategic Framework</w:t>
            </w:r>
            <w:r w:rsidRPr="00A65A92">
              <w:rPr>
                <w:rFonts w:ascii="Times New Roman" w:eastAsia="Times New Roman" w:hAnsi="Times New Roman" w:cs="Times New Roman"/>
                <w:iCs/>
              </w:rPr>
              <w:t xml:space="preserve"> priorities </w:t>
            </w:r>
            <w:r w:rsidR="0009197C" w:rsidRPr="00A65A92">
              <w:rPr>
                <w:rFonts w:ascii="Times New Roman" w:eastAsia="Times New Roman" w:hAnsi="Times New Roman" w:cs="Times New Roman"/>
                <w:iCs/>
              </w:rPr>
              <w:t>such as water tariff funding, climate funding, land reform and land care</w:t>
            </w:r>
            <w:r w:rsidR="009A4411" w:rsidRPr="00A65A92">
              <w:rPr>
                <w:rFonts w:ascii="Times New Roman" w:eastAsia="Times New Roman" w:hAnsi="Times New Roman" w:cs="Times New Roman"/>
                <w:iCs/>
              </w:rPr>
              <w:t>,</w:t>
            </w:r>
            <w:r w:rsidR="0009197C" w:rsidRPr="00A65A92">
              <w:rPr>
                <w:rFonts w:ascii="Times New Roman" w:eastAsia="Times New Roman" w:hAnsi="Times New Roman" w:cs="Times New Roman"/>
                <w:iCs/>
              </w:rPr>
              <w:t xml:space="preserve"> and biodiversity offset</w:t>
            </w:r>
            <w:r w:rsidR="009A4411" w:rsidRPr="00A65A92">
              <w:rPr>
                <w:rFonts w:ascii="Times New Roman" w:eastAsia="Times New Roman" w:hAnsi="Times New Roman" w:cs="Times New Roman"/>
                <w:iCs/>
              </w:rPr>
              <w:t>s</w:t>
            </w:r>
            <w:r w:rsidR="0009197C" w:rsidRPr="00A65A92">
              <w:rPr>
                <w:rFonts w:ascii="Times New Roman" w:eastAsia="Times New Roman" w:hAnsi="Times New Roman" w:cs="Times New Roman"/>
                <w:iCs/>
              </w:rPr>
              <w:t xml:space="preserve"> </w:t>
            </w:r>
            <w:r w:rsidRPr="00A65A92">
              <w:rPr>
                <w:rFonts w:ascii="Times New Roman" w:eastAsia="Times New Roman" w:hAnsi="Times New Roman" w:cs="Times New Roman"/>
                <w:iCs/>
              </w:rPr>
              <w:t>f</w:t>
            </w:r>
            <w:r w:rsidR="0009197C" w:rsidRPr="00A65A92">
              <w:rPr>
                <w:rFonts w:ascii="Times New Roman" w:eastAsia="Times New Roman" w:hAnsi="Times New Roman" w:cs="Times New Roman"/>
                <w:iCs/>
              </w:rPr>
              <w:t>rom existing grants f</w:t>
            </w:r>
            <w:r w:rsidRPr="00A65A92">
              <w:rPr>
                <w:rFonts w:ascii="Times New Roman" w:eastAsia="Times New Roman" w:hAnsi="Times New Roman" w:cs="Times New Roman"/>
                <w:iCs/>
              </w:rPr>
              <w:t xml:space="preserve">or </w:t>
            </w:r>
            <w:r w:rsidR="0009197C" w:rsidRPr="00A65A92">
              <w:rPr>
                <w:rFonts w:ascii="Times New Roman" w:eastAsia="Times New Roman" w:hAnsi="Times New Roman" w:cs="Times New Roman"/>
                <w:iCs/>
              </w:rPr>
              <w:t>M</w:t>
            </w:r>
            <w:r w:rsidR="00F1507D" w:rsidRPr="00A65A92">
              <w:rPr>
                <w:rFonts w:ascii="Times New Roman" w:eastAsia="Times New Roman" w:hAnsi="Times New Roman" w:cs="Times New Roman"/>
                <w:iCs/>
              </w:rPr>
              <w:t xml:space="preserve">edium </w:t>
            </w:r>
            <w:r w:rsidR="0009197C" w:rsidRPr="00A65A92">
              <w:rPr>
                <w:rFonts w:ascii="Times New Roman" w:eastAsia="Times New Roman" w:hAnsi="Times New Roman" w:cs="Times New Roman"/>
                <w:iCs/>
              </w:rPr>
              <w:t>T</w:t>
            </w:r>
            <w:r w:rsidR="00F1507D" w:rsidRPr="00A65A92">
              <w:rPr>
                <w:rFonts w:ascii="Times New Roman" w:eastAsia="Times New Roman" w:hAnsi="Times New Roman" w:cs="Times New Roman"/>
                <w:iCs/>
              </w:rPr>
              <w:t xml:space="preserve">erm </w:t>
            </w:r>
            <w:r w:rsidR="0009197C" w:rsidRPr="00A65A92">
              <w:rPr>
                <w:rFonts w:ascii="Times New Roman" w:eastAsia="Times New Roman" w:hAnsi="Times New Roman" w:cs="Times New Roman"/>
                <w:iCs/>
              </w:rPr>
              <w:lastRenderedPageBreak/>
              <w:t>E</w:t>
            </w:r>
            <w:r w:rsidR="00F1507D" w:rsidRPr="00A65A92">
              <w:rPr>
                <w:rFonts w:ascii="Times New Roman" w:eastAsia="Times New Roman" w:hAnsi="Times New Roman" w:cs="Times New Roman"/>
                <w:iCs/>
              </w:rPr>
              <w:t xml:space="preserve">xpenditure </w:t>
            </w:r>
            <w:r w:rsidR="0009197C" w:rsidRPr="00A65A92">
              <w:rPr>
                <w:rFonts w:ascii="Times New Roman" w:eastAsia="Times New Roman" w:hAnsi="Times New Roman" w:cs="Times New Roman"/>
                <w:iCs/>
              </w:rPr>
              <w:t>F</w:t>
            </w:r>
            <w:r w:rsidR="00F1507D" w:rsidRPr="00A65A92">
              <w:rPr>
                <w:rFonts w:ascii="Times New Roman" w:eastAsia="Times New Roman" w:hAnsi="Times New Roman" w:cs="Times New Roman"/>
                <w:iCs/>
              </w:rPr>
              <w:t>ramework</w:t>
            </w:r>
            <w:r w:rsidRPr="00A65A92">
              <w:rPr>
                <w:rFonts w:ascii="Times New Roman" w:eastAsia="Times New Roman" w:hAnsi="Times New Roman" w:cs="Times New Roman"/>
                <w:iCs/>
              </w:rPr>
              <w:t xml:space="preserve"> appropriation for a national stewardship </w:t>
            </w:r>
            <w:r w:rsidR="008055C5" w:rsidRPr="00A65A92">
              <w:rPr>
                <w:rFonts w:ascii="Times New Roman" w:eastAsia="Times New Roman" w:hAnsi="Times New Roman" w:cs="Times New Roman"/>
                <w:iCs/>
              </w:rPr>
              <w:t xml:space="preserve">sustainable financing </w:t>
            </w:r>
            <w:r w:rsidRPr="00A65A92">
              <w:rPr>
                <w:rFonts w:ascii="Times New Roman" w:eastAsia="Times New Roman" w:hAnsi="Times New Roman" w:cs="Times New Roman"/>
                <w:iCs/>
              </w:rPr>
              <w:t>program implement</w:t>
            </w:r>
            <w:r w:rsidR="0009197C" w:rsidRPr="00A65A92">
              <w:rPr>
                <w:rFonts w:ascii="Times New Roman" w:eastAsia="Times New Roman" w:hAnsi="Times New Roman" w:cs="Times New Roman"/>
                <w:iCs/>
              </w:rPr>
              <w:t>ation</w:t>
            </w:r>
            <w:r w:rsidRPr="00A65A92">
              <w:rPr>
                <w:rFonts w:ascii="Times New Roman" w:eastAsia="Times New Roman" w:hAnsi="Times New Roman" w:cs="Times New Roman"/>
                <w:iCs/>
              </w:rPr>
              <w:t xml:space="preserve">. </w:t>
            </w:r>
          </w:p>
          <w:p w14:paraId="35350D2F" w14:textId="62154685" w:rsidR="000F5F7B" w:rsidRPr="00A65A92" w:rsidRDefault="000F5F7B" w:rsidP="009A4411">
            <w:pPr>
              <w:jc w:val="both"/>
              <w:rPr>
                <w:rFonts w:ascii="Times New Roman" w:eastAsia="Times New Roman" w:hAnsi="Times New Roman" w:cs="Times New Roman"/>
                <w:iCs/>
              </w:rPr>
            </w:pPr>
            <w:r w:rsidRPr="00A65A92">
              <w:rPr>
                <w:rFonts w:ascii="Times New Roman" w:eastAsia="Times New Roman" w:hAnsi="Times New Roman" w:cs="Times New Roman"/>
                <w:iCs/>
              </w:rPr>
              <w:t>5.</w:t>
            </w:r>
            <w:r w:rsidRPr="00A65A92">
              <w:rPr>
                <w:rFonts w:ascii="Times New Roman" w:eastAsia="Times New Roman" w:hAnsi="Times New Roman" w:cs="Times New Roman"/>
                <w:iCs/>
              </w:rPr>
              <w:tab/>
              <w:t xml:space="preserve">Develop a plan of activities on </w:t>
            </w:r>
            <w:r w:rsidR="00F1507D" w:rsidRPr="00A65A92">
              <w:rPr>
                <w:rFonts w:ascii="Times New Roman" w:eastAsia="Times New Roman" w:hAnsi="Times New Roman" w:cs="Times New Roman"/>
                <w:iCs/>
              </w:rPr>
              <w:t>Medium Term Strategic Framework</w:t>
            </w:r>
            <w:r w:rsidRPr="00A65A92">
              <w:rPr>
                <w:rFonts w:ascii="Times New Roman" w:eastAsia="Times New Roman" w:hAnsi="Times New Roman" w:cs="Times New Roman"/>
                <w:iCs/>
              </w:rPr>
              <w:t xml:space="preserve"> advocacy through series of engagements for the creation of a sustainable funding mechanism for biodiversity</w:t>
            </w:r>
          </w:p>
          <w:p w14:paraId="4F479A51" w14:textId="4FE21C00" w:rsidR="000F5F7B" w:rsidRPr="00A65A92" w:rsidRDefault="000F5F7B" w:rsidP="009A4411">
            <w:pPr>
              <w:jc w:val="both"/>
              <w:rPr>
                <w:rFonts w:ascii="Times New Roman" w:eastAsia="Times New Roman" w:hAnsi="Times New Roman" w:cs="Times New Roman"/>
                <w:iCs/>
              </w:rPr>
            </w:pPr>
            <w:r w:rsidRPr="00A65A92">
              <w:rPr>
                <w:rFonts w:ascii="Times New Roman" w:eastAsia="Times New Roman" w:hAnsi="Times New Roman" w:cs="Times New Roman"/>
                <w:iCs/>
              </w:rPr>
              <w:t>6.</w:t>
            </w:r>
            <w:r w:rsidRPr="00A65A92">
              <w:rPr>
                <w:rFonts w:ascii="Times New Roman" w:eastAsia="Times New Roman" w:hAnsi="Times New Roman" w:cs="Times New Roman"/>
                <w:iCs/>
              </w:rPr>
              <w:tab/>
              <w:t xml:space="preserve">Draw up an implementation checklist for provincial biodiversity stewardship implementers to ease the burden of monitoring effectiveness and reporting on condition grants to the National Treasury. </w:t>
            </w:r>
          </w:p>
          <w:p w14:paraId="08F7F1E4" w14:textId="16FFCDD5" w:rsidR="000F5F7B" w:rsidRPr="00A65A92" w:rsidRDefault="00996FFF" w:rsidP="009A4411">
            <w:pPr>
              <w:jc w:val="both"/>
              <w:rPr>
                <w:rFonts w:ascii="Times New Roman" w:eastAsia="Times New Roman" w:hAnsi="Times New Roman" w:cs="Times New Roman"/>
                <w:iCs/>
              </w:rPr>
            </w:pPr>
            <w:r w:rsidRPr="00A65A92">
              <w:rPr>
                <w:rFonts w:ascii="Times New Roman" w:eastAsia="Times New Roman" w:hAnsi="Times New Roman" w:cs="Times New Roman"/>
                <w:iCs/>
              </w:rPr>
              <w:t xml:space="preserve">7. </w:t>
            </w:r>
            <w:r w:rsidR="000F5F7B" w:rsidRPr="00A65A92">
              <w:rPr>
                <w:rFonts w:ascii="Times New Roman" w:eastAsia="Times New Roman" w:hAnsi="Times New Roman" w:cs="Times New Roman"/>
                <w:iCs/>
              </w:rPr>
              <w:t xml:space="preserve">Workshop program implementation with 9 provinces, </w:t>
            </w:r>
            <w:r w:rsidR="00F1507D" w:rsidRPr="00A65A92">
              <w:rPr>
                <w:rFonts w:eastAsia="Times New Roman" w:cstheme="minorHAnsi"/>
                <w:sz w:val="22"/>
                <w:szCs w:val="22"/>
              </w:rPr>
              <w:t>Department of Fisheries, Forestry and Environment</w:t>
            </w:r>
            <w:r w:rsidR="000F5F7B" w:rsidRPr="00A65A92">
              <w:rPr>
                <w:rFonts w:ascii="Times New Roman" w:eastAsia="Times New Roman" w:hAnsi="Times New Roman" w:cs="Times New Roman"/>
                <w:iCs/>
              </w:rPr>
              <w:t>, SANParks, SANBI and Treasury/ GTAC support.</w:t>
            </w:r>
          </w:p>
          <w:p w14:paraId="4DC14EF4" w14:textId="77777777" w:rsidR="00A95F62" w:rsidRDefault="00996FFF" w:rsidP="00A95F62">
            <w:pPr>
              <w:rPr>
                <w:color w:val="548235"/>
              </w:rPr>
            </w:pPr>
            <w:r w:rsidRPr="00A65A92">
              <w:rPr>
                <w:rFonts w:ascii="Times New Roman" w:eastAsia="Times New Roman" w:hAnsi="Times New Roman" w:cs="Times New Roman"/>
                <w:iCs/>
              </w:rPr>
              <w:t>8</w:t>
            </w:r>
            <w:r w:rsidR="000F5F7B" w:rsidRPr="00A65A92">
              <w:rPr>
                <w:rFonts w:ascii="Times New Roman" w:eastAsia="Times New Roman" w:hAnsi="Times New Roman" w:cs="Times New Roman"/>
                <w:iCs/>
              </w:rPr>
              <w:t>. Pilot the deployment of at least 1 innovative funding source (</w:t>
            </w:r>
            <w:proofErr w:type="gramStart"/>
            <w:r w:rsidR="000F5F7B" w:rsidRPr="00A65A92">
              <w:rPr>
                <w:rFonts w:ascii="Times New Roman" w:eastAsia="Times New Roman" w:hAnsi="Times New Roman" w:cs="Times New Roman"/>
                <w:iCs/>
              </w:rPr>
              <w:t>e.g.</w:t>
            </w:r>
            <w:proofErr w:type="gramEnd"/>
            <w:r w:rsidR="000F5F7B" w:rsidRPr="00A65A92">
              <w:rPr>
                <w:rFonts w:ascii="Times New Roman" w:eastAsia="Times New Roman" w:hAnsi="Times New Roman" w:cs="Times New Roman"/>
                <w:iCs/>
              </w:rPr>
              <w:t xml:space="preserve"> water tariff funding, climate finance, and biodiversity offset funds) through the stewardship mechanisms in priority areas in two provinces</w:t>
            </w:r>
            <w:r w:rsidR="00F620BC" w:rsidRPr="00A65A92">
              <w:rPr>
                <w:rFonts w:ascii="Times New Roman" w:eastAsia="Times New Roman" w:hAnsi="Times New Roman" w:cs="Times New Roman"/>
                <w:iCs/>
              </w:rPr>
              <w:t>.</w:t>
            </w:r>
            <w:r w:rsidR="00A95F62">
              <w:rPr>
                <w:rFonts w:ascii="Times New Roman" w:eastAsia="Times New Roman" w:hAnsi="Times New Roman" w:cs="Times New Roman"/>
                <w:iCs/>
              </w:rPr>
              <w:t xml:space="preserve"> </w:t>
            </w:r>
            <w:r w:rsidR="00A95F62" w:rsidRPr="00410EED">
              <w:rPr>
                <w:rFonts w:ascii="Times New Roman" w:eastAsia="Times New Roman" w:hAnsi="Times New Roman" w:cs="Times New Roman"/>
                <w:iCs/>
              </w:rPr>
              <w:t>If additional project funding is secured in the biodiversity conservation sector, it can be put towards further development of one or more of these mechanisms, either through BIOFIN, or through a different avenue (</w:t>
            </w:r>
            <w:proofErr w:type="gramStart"/>
            <w:r w:rsidR="00A95F62" w:rsidRPr="00410EED">
              <w:rPr>
                <w:rFonts w:ascii="Times New Roman" w:eastAsia="Times New Roman" w:hAnsi="Times New Roman" w:cs="Times New Roman"/>
                <w:iCs/>
              </w:rPr>
              <w:t>e.g.</w:t>
            </w:r>
            <w:proofErr w:type="gramEnd"/>
            <w:r w:rsidR="00A95F62" w:rsidRPr="00410EED">
              <w:rPr>
                <w:rFonts w:ascii="Times New Roman" w:eastAsia="Times New Roman" w:hAnsi="Times New Roman" w:cs="Times New Roman"/>
                <w:iCs/>
              </w:rPr>
              <w:t xml:space="preserve"> as a GEF project). Due to limited resources and time, BIOFIN is currently not </w:t>
            </w:r>
            <w:proofErr w:type="gramStart"/>
            <w:r w:rsidR="00A95F62" w:rsidRPr="00410EED">
              <w:rPr>
                <w:rFonts w:ascii="Times New Roman" w:eastAsia="Times New Roman" w:hAnsi="Times New Roman" w:cs="Times New Roman"/>
                <w:iCs/>
              </w:rPr>
              <w:t>in a position</w:t>
            </w:r>
            <w:proofErr w:type="gramEnd"/>
            <w:r w:rsidR="00A95F62" w:rsidRPr="00410EED">
              <w:rPr>
                <w:rFonts w:ascii="Times New Roman" w:eastAsia="Times New Roman" w:hAnsi="Times New Roman" w:cs="Times New Roman"/>
                <w:iCs/>
              </w:rPr>
              <w:t xml:space="preserve"> to commit further to pursuing this additional work at this stage.</w:t>
            </w:r>
            <w:r w:rsidR="00A95F62">
              <w:rPr>
                <w:color w:val="548235"/>
              </w:rPr>
              <w:t xml:space="preserve">  </w:t>
            </w:r>
          </w:p>
          <w:p w14:paraId="0BE455F7" w14:textId="0BFEB518" w:rsidR="002724E4" w:rsidRPr="00A65A92" w:rsidRDefault="002724E4" w:rsidP="009A4411">
            <w:pPr>
              <w:jc w:val="both"/>
              <w:rPr>
                <w:rFonts w:ascii="Times New Roman" w:eastAsia="Times New Roman" w:hAnsi="Times New Roman" w:cs="Times New Roman"/>
                <w:iCs/>
              </w:rPr>
            </w:pPr>
          </w:p>
        </w:tc>
      </w:tr>
      <w:tr w:rsidR="002724E4" w:rsidRPr="00A65A92" w14:paraId="5C22AB45" w14:textId="77777777" w:rsidTr="00646B3E">
        <w:tc>
          <w:tcPr>
            <w:tcW w:w="3150" w:type="dxa"/>
          </w:tcPr>
          <w:p w14:paraId="33EB1D2F" w14:textId="7C95B385" w:rsidR="002724E4" w:rsidRPr="00A65A92" w:rsidRDefault="002724E4" w:rsidP="009A4411">
            <w:pPr>
              <w:pStyle w:val="Paragraphedeliste"/>
              <w:numPr>
                <w:ilvl w:val="0"/>
                <w:numId w:val="21"/>
              </w:numPr>
              <w:spacing w:after="160"/>
              <w:ind w:left="360"/>
              <w:jc w:val="both"/>
              <w:rPr>
                <w:rFonts w:ascii="Times New Roman" w:eastAsia="Times New Roman" w:hAnsi="Times New Roman" w:cs="Times New Roman"/>
              </w:rPr>
            </w:pPr>
            <w:r w:rsidRPr="00A65A92">
              <w:rPr>
                <w:rFonts w:ascii="Times New Roman" w:eastAsia="Times New Roman" w:hAnsi="Times New Roman" w:cs="Times New Roman"/>
              </w:rPr>
              <w:lastRenderedPageBreak/>
              <w:t xml:space="preserve">Institutional Arrangements </w:t>
            </w:r>
            <w:r w:rsidRPr="00A65A92">
              <w:rPr>
                <w:rFonts w:ascii="Times New Roman" w:eastAsia="Times New Roman" w:hAnsi="Times New Roman" w:cs="Times New Roman"/>
                <w:i/>
              </w:rPr>
              <w:t>(100 words approx.)</w:t>
            </w:r>
            <w:r w:rsidRPr="00A65A92">
              <w:rPr>
                <w:rFonts w:ascii="Times New Roman" w:eastAsia="Times New Roman" w:hAnsi="Times New Roman" w:cs="Times New Roman"/>
              </w:rPr>
              <w:t xml:space="preserve"> </w:t>
            </w:r>
          </w:p>
        </w:tc>
        <w:tc>
          <w:tcPr>
            <w:tcW w:w="6702" w:type="dxa"/>
          </w:tcPr>
          <w:p w14:paraId="29F8FBE8" w14:textId="3C2839BC" w:rsidR="000F5F7B" w:rsidRPr="00A65A92" w:rsidRDefault="000F5F7B" w:rsidP="009A4411">
            <w:pPr>
              <w:jc w:val="both"/>
              <w:rPr>
                <w:rFonts w:eastAsia="Times New Roman" w:cstheme="minorHAnsi"/>
                <w:sz w:val="22"/>
                <w:szCs w:val="22"/>
                <w:lang w:val="en-GB"/>
              </w:rPr>
            </w:pPr>
            <w:r w:rsidRPr="00A65A92">
              <w:rPr>
                <w:rFonts w:eastAsia="Times New Roman" w:cstheme="minorHAnsi"/>
                <w:sz w:val="22"/>
                <w:szCs w:val="22"/>
              </w:rPr>
              <w:t xml:space="preserve">This is a cross-cutting financial solution and will require institutional support from National Treasury, </w:t>
            </w:r>
            <w:r w:rsidR="0009197C" w:rsidRPr="00A65A92">
              <w:rPr>
                <w:rFonts w:eastAsia="Times New Roman" w:cstheme="minorHAnsi"/>
                <w:sz w:val="22"/>
                <w:szCs w:val="22"/>
              </w:rPr>
              <w:t>D</w:t>
            </w:r>
            <w:r w:rsidR="00F824DA" w:rsidRPr="00A65A92">
              <w:rPr>
                <w:rFonts w:eastAsia="Times New Roman" w:cstheme="minorHAnsi"/>
                <w:sz w:val="22"/>
                <w:szCs w:val="22"/>
              </w:rPr>
              <w:t xml:space="preserve">epartment of </w:t>
            </w:r>
            <w:r w:rsidR="0009197C" w:rsidRPr="00A65A92">
              <w:rPr>
                <w:rFonts w:eastAsia="Times New Roman" w:cstheme="minorHAnsi"/>
                <w:sz w:val="22"/>
                <w:szCs w:val="22"/>
              </w:rPr>
              <w:t>W</w:t>
            </w:r>
            <w:r w:rsidR="00F824DA" w:rsidRPr="00A65A92">
              <w:rPr>
                <w:rFonts w:eastAsia="Times New Roman" w:cstheme="minorHAnsi"/>
                <w:sz w:val="22"/>
                <w:szCs w:val="22"/>
              </w:rPr>
              <w:t xml:space="preserve">ater </w:t>
            </w:r>
            <w:r w:rsidR="0009197C" w:rsidRPr="00A65A92">
              <w:rPr>
                <w:rFonts w:eastAsia="Times New Roman" w:cstheme="minorHAnsi"/>
                <w:sz w:val="22"/>
                <w:szCs w:val="22"/>
              </w:rPr>
              <w:t>S</w:t>
            </w:r>
            <w:r w:rsidR="00FC5BAC" w:rsidRPr="00A65A92">
              <w:rPr>
                <w:rFonts w:eastAsia="Times New Roman" w:cstheme="minorHAnsi"/>
                <w:sz w:val="22"/>
                <w:szCs w:val="22"/>
              </w:rPr>
              <w:t>ervices</w:t>
            </w:r>
            <w:r w:rsidR="0009197C" w:rsidRPr="00A65A92">
              <w:rPr>
                <w:rFonts w:eastAsia="Times New Roman" w:cstheme="minorHAnsi"/>
                <w:sz w:val="22"/>
                <w:szCs w:val="22"/>
              </w:rPr>
              <w:t>, D</w:t>
            </w:r>
            <w:r w:rsidR="00FC5BAC" w:rsidRPr="00A65A92">
              <w:rPr>
                <w:rFonts w:eastAsia="Times New Roman" w:cstheme="minorHAnsi"/>
                <w:sz w:val="22"/>
                <w:szCs w:val="22"/>
              </w:rPr>
              <w:t xml:space="preserve">epartment of </w:t>
            </w:r>
            <w:r w:rsidR="0009197C" w:rsidRPr="00A65A92">
              <w:rPr>
                <w:rFonts w:eastAsia="Times New Roman" w:cstheme="minorHAnsi"/>
                <w:sz w:val="22"/>
                <w:szCs w:val="22"/>
              </w:rPr>
              <w:t>A</w:t>
            </w:r>
            <w:r w:rsidR="00FC5BAC" w:rsidRPr="00A65A92">
              <w:rPr>
                <w:rFonts w:eastAsia="Times New Roman" w:cstheme="minorHAnsi"/>
                <w:sz w:val="22"/>
                <w:szCs w:val="22"/>
              </w:rPr>
              <w:t xml:space="preserve">griculture, </w:t>
            </w:r>
            <w:r w:rsidR="00C33FB2" w:rsidRPr="00A65A92">
              <w:rPr>
                <w:rFonts w:eastAsia="Times New Roman" w:cstheme="minorHAnsi"/>
                <w:sz w:val="22"/>
                <w:szCs w:val="22"/>
              </w:rPr>
              <w:t xml:space="preserve">Land Reform and </w:t>
            </w:r>
            <w:r w:rsidR="0009197C" w:rsidRPr="00A65A92">
              <w:rPr>
                <w:rFonts w:eastAsia="Times New Roman" w:cstheme="minorHAnsi"/>
                <w:sz w:val="22"/>
                <w:szCs w:val="22"/>
              </w:rPr>
              <w:t>R</w:t>
            </w:r>
            <w:r w:rsidR="00FC5BAC" w:rsidRPr="00A65A92">
              <w:rPr>
                <w:rFonts w:eastAsia="Times New Roman" w:cstheme="minorHAnsi"/>
                <w:sz w:val="22"/>
                <w:szCs w:val="22"/>
              </w:rPr>
              <w:t xml:space="preserve">ural </w:t>
            </w:r>
            <w:r w:rsidR="0009197C" w:rsidRPr="00A65A92">
              <w:rPr>
                <w:rFonts w:eastAsia="Times New Roman" w:cstheme="minorHAnsi"/>
                <w:sz w:val="22"/>
                <w:szCs w:val="22"/>
              </w:rPr>
              <w:t>D</w:t>
            </w:r>
            <w:r w:rsidR="00FC5BAC" w:rsidRPr="00A65A92">
              <w:rPr>
                <w:rFonts w:eastAsia="Times New Roman" w:cstheme="minorHAnsi"/>
                <w:sz w:val="22"/>
                <w:szCs w:val="22"/>
              </w:rPr>
              <w:t>evelopment</w:t>
            </w:r>
            <w:r w:rsidR="0009197C" w:rsidRPr="00A65A92">
              <w:rPr>
                <w:rFonts w:eastAsia="Times New Roman" w:cstheme="minorHAnsi"/>
                <w:sz w:val="22"/>
                <w:szCs w:val="22"/>
              </w:rPr>
              <w:t xml:space="preserve">, </w:t>
            </w:r>
            <w:r w:rsidR="00F1507D" w:rsidRPr="00A65A92">
              <w:rPr>
                <w:rFonts w:eastAsia="Times New Roman" w:cstheme="minorHAnsi"/>
                <w:sz w:val="22"/>
                <w:szCs w:val="22"/>
              </w:rPr>
              <w:t>Department of Fisheries, Forestry and Environment</w:t>
            </w:r>
            <w:r w:rsidRPr="00A65A92">
              <w:rPr>
                <w:rFonts w:eastAsia="Times New Roman" w:cstheme="minorHAnsi"/>
                <w:sz w:val="22"/>
                <w:szCs w:val="22"/>
              </w:rPr>
              <w:t xml:space="preserve">, SANBI, SANParks and provinces. </w:t>
            </w:r>
            <w:r w:rsidRPr="00A65A92">
              <w:rPr>
                <w:rFonts w:eastAsia="Times New Roman" w:cstheme="minorHAnsi"/>
                <w:sz w:val="22"/>
                <w:szCs w:val="22"/>
                <w:lang w:val="en-GB"/>
              </w:rPr>
              <w:t xml:space="preserve">SANBI is leading work on a cost analysis for biodiversity stewardship, with support from NGOs, conservation authorities and </w:t>
            </w:r>
            <w:r w:rsidR="00F1507D" w:rsidRPr="00A65A92">
              <w:rPr>
                <w:rFonts w:eastAsia="Times New Roman" w:cstheme="minorHAnsi"/>
                <w:sz w:val="22"/>
                <w:szCs w:val="22"/>
              </w:rPr>
              <w:t>Department of Fisheries, Forestry and Environment</w:t>
            </w:r>
            <w:r w:rsidRPr="00A65A92">
              <w:rPr>
                <w:rFonts w:eastAsia="Times New Roman" w:cstheme="minorHAnsi"/>
                <w:sz w:val="22"/>
                <w:szCs w:val="22"/>
                <w:lang w:val="en-GB"/>
              </w:rPr>
              <w:t>. National Treasury will need to advise on the appropriate sustainable financing model.</w:t>
            </w:r>
          </w:p>
          <w:p w14:paraId="7F059F39" w14:textId="77777777" w:rsidR="000F5F7B" w:rsidRPr="00A65A92" w:rsidRDefault="000F5F7B" w:rsidP="009A4411">
            <w:pPr>
              <w:jc w:val="both"/>
              <w:rPr>
                <w:rFonts w:eastAsia="Times New Roman" w:cstheme="minorHAnsi"/>
                <w:sz w:val="22"/>
                <w:szCs w:val="22"/>
              </w:rPr>
            </w:pPr>
          </w:p>
          <w:p w14:paraId="5DCB5257" w14:textId="2114EDFA" w:rsidR="002724E4" w:rsidRPr="00A65A92" w:rsidRDefault="000F5F7B" w:rsidP="009A4411">
            <w:pPr>
              <w:jc w:val="both"/>
              <w:rPr>
                <w:rFonts w:ascii="Times New Roman" w:hAnsi="Times New Roman" w:cs="Times New Roman"/>
                <w:i/>
              </w:rPr>
            </w:pPr>
            <w:r w:rsidRPr="00A65A92">
              <w:rPr>
                <w:rFonts w:eastAsia="Times New Roman" w:cstheme="minorHAnsi"/>
                <w:sz w:val="22"/>
                <w:szCs w:val="22"/>
              </w:rPr>
              <w:t xml:space="preserve">It is likely that a Task Team comprising of multiple institutions will be convened to manage the work programs under this financial solution. There already exists a national Biodiversity Stewardship Task Team, convened by SANBI with representation from all nine provinces, </w:t>
            </w:r>
            <w:r w:rsidR="00F1507D" w:rsidRPr="00A65A92">
              <w:rPr>
                <w:rFonts w:eastAsia="Times New Roman" w:cstheme="minorHAnsi"/>
                <w:sz w:val="22"/>
                <w:szCs w:val="22"/>
              </w:rPr>
              <w:t>Department of Fisheries, Forestry and Environment</w:t>
            </w:r>
            <w:r w:rsidRPr="00A65A92">
              <w:rPr>
                <w:rFonts w:eastAsia="Times New Roman" w:cstheme="minorHAnsi"/>
                <w:sz w:val="22"/>
                <w:szCs w:val="22"/>
              </w:rPr>
              <w:t xml:space="preserve">, SANParks and some NGOs, which can support this work. </w:t>
            </w:r>
          </w:p>
        </w:tc>
      </w:tr>
      <w:tr w:rsidR="000F5F7B" w:rsidRPr="00A65A92" w14:paraId="42BF8B21" w14:textId="77777777" w:rsidTr="005D4642">
        <w:trPr>
          <w:trHeight w:val="1124"/>
        </w:trPr>
        <w:tc>
          <w:tcPr>
            <w:tcW w:w="3150" w:type="dxa"/>
          </w:tcPr>
          <w:p w14:paraId="391163D6" w14:textId="1614ECE8" w:rsidR="000F5F7B" w:rsidRPr="00A65A92" w:rsidRDefault="000F5F7B" w:rsidP="009A4411">
            <w:pPr>
              <w:pStyle w:val="Paragraphedeliste"/>
              <w:numPr>
                <w:ilvl w:val="0"/>
                <w:numId w:val="21"/>
              </w:numPr>
              <w:spacing w:after="160"/>
              <w:ind w:left="360"/>
              <w:jc w:val="both"/>
              <w:rPr>
                <w:rFonts w:ascii="Times New Roman" w:eastAsia="Times New Roman" w:hAnsi="Times New Roman" w:cs="Times New Roman"/>
              </w:rPr>
            </w:pPr>
            <w:r w:rsidRPr="00A65A92">
              <w:rPr>
                <w:rFonts w:ascii="Times New Roman" w:eastAsia="Times New Roman" w:hAnsi="Times New Roman" w:cs="Times New Roman"/>
              </w:rPr>
              <w:t xml:space="preserve">Main risks and management response for solution implementation </w:t>
            </w:r>
            <w:r w:rsidRPr="00A65A92">
              <w:rPr>
                <w:rFonts w:ascii="Times New Roman" w:eastAsia="Times New Roman" w:hAnsi="Times New Roman" w:cs="Times New Roman"/>
                <w:i/>
              </w:rPr>
              <w:t>(100 words approx..)</w:t>
            </w:r>
          </w:p>
        </w:tc>
        <w:tc>
          <w:tcPr>
            <w:tcW w:w="6702" w:type="dxa"/>
          </w:tcPr>
          <w:p w14:paraId="0F92E224" w14:textId="77777777" w:rsidR="000F5F7B" w:rsidRPr="00A65A92" w:rsidRDefault="000F5F7B" w:rsidP="00CB1B68">
            <w:pPr>
              <w:pStyle w:val="Paragraphedeliste"/>
              <w:numPr>
                <w:ilvl w:val="0"/>
                <w:numId w:val="46"/>
              </w:numPr>
              <w:spacing w:after="0" w:line="240" w:lineRule="auto"/>
              <w:jc w:val="both"/>
              <w:rPr>
                <w:rFonts w:eastAsia="MS Mincho" w:cstheme="minorHAnsi"/>
              </w:rPr>
            </w:pPr>
            <w:r w:rsidRPr="00A65A92">
              <w:rPr>
                <w:rFonts w:eastAsia="Cambria" w:cstheme="minorHAnsi"/>
              </w:rPr>
              <w:t>The COVID 19 has tightened the fiscal space making it less receptive to new financing models.  This solution needs to determine why, and purpose-build a response to address any residual concerns.</w:t>
            </w:r>
          </w:p>
          <w:p w14:paraId="10FA4943" w14:textId="46411472" w:rsidR="000F5F7B" w:rsidRPr="00A65A92" w:rsidRDefault="000F5F7B" w:rsidP="004178B5">
            <w:pPr>
              <w:pStyle w:val="Paragraphedeliste"/>
              <w:numPr>
                <w:ilvl w:val="0"/>
                <w:numId w:val="46"/>
              </w:numPr>
              <w:spacing w:after="0" w:line="240" w:lineRule="auto"/>
              <w:jc w:val="both"/>
              <w:rPr>
                <w:rFonts w:eastAsia="Cambria" w:cstheme="minorHAnsi"/>
              </w:rPr>
            </w:pPr>
            <w:r w:rsidRPr="00A65A92">
              <w:rPr>
                <w:rFonts w:cstheme="minorHAnsi"/>
              </w:rPr>
              <w:lastRenderedPageBreak/>
              <w:t>The COVID19 pandemic has create</w:t>
            </w:r>
            <w:r w:rsidR="009A4411" w:rsidRPr="00A65A92">
              <w:rPr>
                <w:rFonts w:cstheme="minorHAnsi"/>
              </w:rPr>
              <w:t>d</w:t>
            </w:r>
            <w:r w:rsidRPr="00A65A92">
              <w:rPr>
                <w:rFonts w:cstheme="minorHAnsi"/>
              </w:rPr>
              <w:t xml:space="preserve"> major uncertainties and it remains </w:t>
            </w:r>
            <w:r w:rsidR="0009197C" w:rsidRPr="00A65A92">
              <w:rPr>
                <w:rFonts w:cstheme="minorHAnsi"/>
              </w:rPr>
              <w:t>unclear</w:t>
            </w:r>
            <w:r w:rsidRPr="00A65A92">
              <w:rPr>
                <w:rFonts w:cstheme="minorHAnsi"/>
              </w:rPr>
              <w:t xml:space="preserve"> the extent to which this will shape future institutional contexts and their response to the finance solution. Additionally, due to the pandemic, there is a risk</w:t>
            </w:r>
            <w:r w:rsidR="008E7A47" w:rsidRPr="00A65A92">
              <w:rPr>
                <w:rFonts w:cstheme="minorHAnsi"/>
              </w:rPr>
              <w:t xml:space="preserve"> around the</w:t>
            </w:r>
            <w:r w:rsidRPr="00A65A92">
              <w:rPr>
                <w:rFonts w:cstheme="minorHAnsi"/>
              </w:rPr>
              <w:t xml:space="preserve"> </w:t>
            </w:r>
            <w:r w:rsidR="008E7A47" w:rsidRPr="00A65A92">
              <w:t>reallocation of NGOs resources from supporting the stewardship programmes</w:t>
            </w:r>
            <w:r w:rsidRPr="00A65A92">
              <w:rPr>
                <w:rFonts w:cstheme="minorHAnsi"/>
              </w:rPr>
              <w:t xml:space="preserve">. </w:t>
            </w:r>
            <w:r w:rsidRPr="00A65A92">
              <w:rPr>
                <w:rFonts w:eastAsia="Cambria" w:cstheme="minorHAnsi"/>
              </w:rPr>
              <w:t xml:space="preserve">The solution will have to make the case to </w:t>
            </w:r>
            <w:r w:rsidR="00F1507D" w:rsidRPr="00A65A92">
              <w:rPr>
                <w:rFonts w:eastAsia="Times New Roman" w:cstheme="minorHAnsi"/>
              </w:rPr>
              <w:t>Department of Fisheries, Forestry and Environment</w:t>
            </w:r>
            <w:r w:rsidRPr="00A65A92">
              <w:rPr>
                <w:rFonts w:eastAsia="Cambria" w:cstheme="minorHAnsi"/>
              </w:rPr>
              <w:t xml:space="preserve"> senior management and their political principals in the Minister’s and M</w:t>
            </w:r>
            <w:r w:rsidR="008E7A47" w:rsidRPr="00A65A92">
              <w:rPr>
                <w:rFonts w:eastAsia="Cambria" w:cstheme="minorHAnsi"/>
              </w:rPr>
              <w:t xml:space="preserve">ember of the </w:t>
            </w:r>
            <w:r w:rsidRPr="00A65A92">
              <w:rPr>
                <w:rFonts w:eastAsia="Cambria" w:cstheme="minorHAnsi"/>
              </w:rPr>
              <w:t>E</w:t>
            </w:r>
            <w:r w:rsidR="008E7A47" w:rsidRPr="00A65A92">
              <w:rPr>
                <w:rFonts w:eastAsia="Cambria" w:cstheme="minorHAnsi"/>
              </w:rPr>
              <w:t xml:space="preserve">xecutive </w:t>
            </w:r>
            <w:r w:rsidRPr="00A65A92">
              <w:rPr>
                <w:rFonts w:eastAsia="Cambria" w:cstheme="minorHAnsi"/>
              </w:rPr>
              <w:t>C</w:t>
            </w:r>
            <w:r w:rsidR="008E7A47" w:rsidRPr="00A65A92">
              <w:rPr>
                <w:rFonts w:eastAsia="Cambria" w:cstheme="minorHAnsi"/>
              </w:rPr>
              <w:t>ouncil</w:t>
            </w:r>
            <w:r w:rsidRPr="00A65A92">
              <w:rPr>
                <w:rFonts w:eastAsia="Cambria" w:cstheme="minorHAnsi"/>
              </w:rPr>
              <w:t xml:space="preserve">’s forum to support the flexible, </w:t>
            </w:r>
            <w:proofErr w:type="gramStart"/>
            <w:r w:rsidRPr="00A65A92">
              <w:rPr>
                <w:rFonts w:eastAsia="Cambria" w:cstheme="minorHAnsi"/>
              </w:rPr>
              <w:t>systematic</w:t>
            </w:r>
            <w:proofErr w:type="gramEnd"/>
            <w:r w:rsidRPr="00A65A92">
              <w:rPr>
                <w:rFonts w:eastAsia="Cambria" w:cstheme="minorHAnsi"/>
              </w:rPr>
              <w:t xml:space="preserve"> and low-cost stewardship approach to achieve national environmental and development priorities.</w:t>
            </w:r>
          </w:p>
          <w:p w14:paraId="6CD93C12" w14:textId="77777777" w:rsidR="000F5F7B" w:rsidRPr="00A65A92" w:rsidRDefault="000F5F7B" w:rsidP="009F1254">
            <w:pPr>
              <w:pStyle w:val="Paragraphedeliste"/>
              <w:spacing w:after="0" w:line="240" w:lineRule="auto"/>
              <w:jc w:val="both"/>
              <w:rPr>
                <w:rFonts w:cstheme="minorHAnsi"/>
              </w:rPr>
            </w:pPr>
          </w:p>
          <w:p w14:paraId="24253E43" w14:textId="49BA2970" w:rsidR="000F5F7B" w:rsidRPr="00A65A92" w:rsidRDefault="000F5F7B" w:rsidP="00857470">
            <w:pPr>
              <w:pStyle w:val="Paragraphedeliste"/>
              <w:numPr>
                <w:ilvl w:val="0"/>
                <w:numId w:val="46"/>
              </w:numPr>
              <w:spacing w:after="0" w:line="240" w:lineRule="auto"/>
              <w:jc w:val="both"/>
              <w:rPr>
                <w:rFonts w:eastAsia="Cambria" w:cstheme="minorHAnsi"/>
              </w:rPr>
            </w:pPr>
            <w:r w:rsidRPr="00A65A92">
              <w:rPr>
                <w:rFonts w:eastAsia="Cambria" w:cstheme="minorHAnsi"/>
              </w:rPr>
              <w:t xml:space="preserve">It is possible that some provinces may substitute national program funds for their </w:t>
            </w:r>
            <w:r w:rsidR="004A0454" w:rsidRPr="00A65A92">
              <w:rPr>
                <w:rFonts w:eastAsia="Cambria" w:cstheme="minorHAnsi"/>
              </w:rPr>
              <w:t xml:space="preserve">own </w:t>
            </w:r>
            <w:r w:rsidRPr="00A65A92">
              <w:rPr>
                <w:rFonts w:eastAsia="Cambria" w:cstheme="minorHAnsi"/>
              </w:rPr>
              <w:t>budget commitments to stewardship efforts. This will be managed through building a matching requirement into the grant program structure and tracking provincial allocations through the annual expenditure review.</w:t>
            </w:r>
          </w:p>
          <w:p w14:paraId="43D2629C" w14:textId="77777777" w:rsidR="000F5F7B" w:rsidRPr="00A65A92" w:rsidRDefault="000F5F7B" w:rsidP="009A4411">
            <w:pPr>
              <w:pStyle w:val="Paragraphedeliste"/>
              <w:jc w:val="both"/>
              <w:rPr>
                <w:rFonts w:eastAsia="Cambria" w:cstheme="minorHAnsi"/>
              </w:rPr>
            </w:pPr>
          </w:p>
          <w:p w14:paraId="19B0CCFF" w14:textId="05D4873B" w:rsidR="000F5F7B" w:rsidRPr="00A65A92" w:rsidRDefault="000F5F7B" w:rsidP="00CB1B68">
            <w:pPr>
              <w:pStyle w:val="Paragraphedeliste"/>
              <w:numPr>
                <w:ilvl w:val="0"/>
                <w:numId w:val="46"/>
              </w:numPr>
              <w:spacing w:after="0" w:line="240" w:lineRule="auto"/>
              <w:jc w:val="both"/>
              <w:rPr>
                <w:rFonts w:eastAsia="Cambria" w:cstheme="minorHAnsi"/>
              </w:rPr>
            </w:pPr>
            <w:r w:rsidRPr="00A65A92">
              <w:rPr>
                <w:rFonts w:eastAsia="Cambria" w:cstheme="minorHAnsi"/>
              </w:rPr>
              <w:t xml:space="preserve">Pressure on the fiscal framework or existing commitments prevents </w:t>
            </w:r>
            <w:r w:rsidR="00F1507D" w:rsidRPr="00A65A92">
              <w:rPr>
                <w:rFonts w:eastAsia="Times New Roman" w:cstheme="minorHAnsi"/>
              </w:rPr>
              <w:t>Department of Fisheries, Forestry and Environment</w:t>
            </w:r>
            <w:r w:rsidRPr="00A65A92">
              <w:rPr>
                <w:rFonts w:eastAsia="Cambria" w:cstheme="minorHAnsi"/>
              </w:rPr>
              <w:t xml:space="preserve"> budget including a conditional grant component. Reduced financial opportunities within the private sector to support public sector funding. This will be mitigated by capitalizing on other sources such as </w:t>
            </w:r>
            <w:r w:rsidR="004A0454" w:rsidRPr="00A65A92">
              <w:rPr>
                <w:rFonts w:eastAsia="Cambria" w:cstheme="minorHAnsi"/>
              </w:rPr>
              <w:t xml:space="preserve">biodiversity </w:t>
            </w:r>
            <w:r w:rsidRPr="00A65A92">
              <w:rPr>
                <w:rFonts w:eastAsia="Cambria" w:cstheme="minorHAnsi"/>
              </w:rPr>
              <w:t>offsets</w:t>
            </w:r>
            <w:r w:rsidR="004A0454" w:rsidRPr="00A65A92">
              <w:rPr>
                <w:rFonts w:eastAsia="Cambria" w:cstheme="minorHAnsi"/>
              </w:rPr>
              <w:t xml:space="preserve">, funding from water tariffs, </w:t>
            </w:r>
            <w:r w:rsidRPr="00A65A92">
              <w:rPr>
                <w:rFonts w:eastAsia="Cambria" w:cstheme="minorHAnsi"/>
              </w:rPr>
              <w:t>or social responsibility programmes.</w:t>
            </w:r>
          </w:p>
          <w:p w14:paraId="62E218C1" w14:textId="77777777" w:rsidR="0009197C" w:rsidRPr="00A65A92" w:rsidRDefault="0009197C" w:rsidP="004A0454">
            <w:pPr>
              <w:pStyle w:val="Paragraphedeliste"/>
              <w:jc w:val="both"/>
              <w:rPr>
                <w:rFonts w:eastAsia="Cambria" w:cstheme="minorHAnsi"/>
              </w:rPr>
            </w:pPr>
          </w:p>
          <w:p w14:paraId="3C88B059" w14:textId="70F0E547" w:rsidR="0009197C" w:rsidRPr="00A65A92" w:rsidRDefault="0009197C" w:rsidP="00CB1B68">
            <w:pPr>
              <w:pStyle w:val="Paragraphedeliste"/>
              <w:numPr>
                <w:ilvl w:val="0"/>
                <w:numId w:val="46"/>
              </w:numPr>
              <w:spacing w:after="0" w:line="240" w:lineRule="auto"/>
              <w:jc w:val="both"/>
              <w:rPr>
                <w:rFonts w:eastAsia="Cambria" w:cstheme="minorHAnsi"/>
              </w:rPr>
            </w:pPr>
            <w:r w:rsidRPr="00A65A92">
              <w:rPr>
                <w:rFonts w:eastAsia="Cambria" w:cstheme="minorHAnsi"/>
              </w:rPr>
              <w:t>D</w:t>
            </w:r>
            <w:r w:rsidR="00913753" w:rsidRPr="00A65A92">
              <w:rPr>
                <w:rFonts w:eastAsia="Cambria" w:cstheme="minorHAnsi"/>
              </w:rPr>
              <w:t xml:space="preserve">epartment of </w:t>
            </w:r>
            <w:r w:rsidRPr="00A65A92">
              <w:rPr>
                <w:rFonts w:eastAsia="Cambria" w:cstheme="minorHAnsi"/>
              </w:rPr>
              <w:t>W</w:t>
            </w:r>
            <w:r w:rsidR="00913753" w:rsidRPr="00A65A92">
              <w:rPr>
                <w:rFonts w:eastAsia="Cambria" w:cstheme="minorHAnsi"/>
              </w:rPr>
              <w:t xml:space="preserve">ater </w:t>
            </w:r>
            <w:r w:rsidRPr="00A65A92">
              <w:rPr>
                <w:rFonts w:eastAsia="Cambria" w:cstheme="minorHAnsi"/>
              </w:rPr>
              <w:t>S</w:t>
            </w:r>
            <w:r w:rsidR="00913753" w:rsidRPr="00A65A92">
              <w:rPr>
                <w:rFonts w:eastAsia="Cambria" w:cstheme="minorHAnsi"/>
              </w:rPr>
              <w:t>ervices</w:t>
            </w:r>
            <w:r w:rsidRPr="00A65A92">
              <w:rPr>
                <w:rFonts w:eastAsia="Cambria" w:cstheme="minorHAnsi"/>
              </w:rPr>
              <w:t xml:space="preserve"> and D</w:t>
            </w:r>
            <w:r w:rsidR="00913753" w:rsidRPr="00A65A92">
              <w:rPr>
                <w:rFonts w:eastAsia="Cambria" w:cstheme="minorHAnsi"/>
              </w:rPr>
              <w:t xml:space="preserve">epartment of </w:t>
            </w:r>
            <w:r w:rsidRPr="00A65A92">
              <w:rPr>
                <w:rFonts w:eastAsia="Cambria" w:cstheme="minorHAnsi"/>
              </w:rPr>
              <w:t>A</w:t>
            </w:r>
            <w:r w:rsidR="00913753" w:rsidRPr="00A65A92">
              <w:rPr>
                <w:rFonts w:eastAsia="Cambria" w:cstheme="minorHAnsi"/>
              </w:rPr>
              <w:t xml:space="preserve">griculture </w:t>
            </w:r>
            <w:r w:rsidRPr="00A65A92">
              <w:rPr>
                <w:rFonts w:eastAsia="Cambria" w:cstheme="minorHAnsi"/>
              </w:rPr>
              <w:t>R</w:t>
            </w:r>
            <w:r w:rsidR="00913753" w:rsidRPr="00A65A92">
              <w:rPr>
                <w:rFonts w:eastAsia="Cambria" w:cstheme="minorHAnsi"/>
              </w:rPr>
              <w:t xml:space="preserve">ural </w:t>
            </w:r>
            <w:r w:rsidRPr="00A65A92">
              <w:rPr>
                <w:rFonts w:eastAsia="Cambria" w:cstheme="minorHAnsi"/>
              </w:rPr>
              <w:t>D</w:t>
            </w:r>
            <w:r w:rsidR="00913753" w:rsidRPr="00A65A92">
              <w:rPr>
                <w:rFonts w:eastAsia="Cambria" w:cstheme="minorHAnsi"/>
              </w:rPr>
              <w:t xml:space="preserve">evelopment and </w:t>
            </w:r>
            <w:r w:rsidRPr="00A65A92">
              <w:rPr>
                <w:rFonts w:eastAsia="Cambria" w:cstheme="minorHAnsi"/>
              </w:rPr>
              <w:t>L</w:t>
            </w:r>
            <w:r w:rsidR="00913753" w:rsidRPr="00A65A92">
              <w:rPr>
                <w:rFonts w:eastAsia="Cambria" w:cstheme="minorHAnsi"/>
              </w:rPr>
              <w:t xml:space="preserve">and </w:t>
            </w:r>
            <w:r w:rsidRPr="00A65A92">
              <w:rPr>
                <w:rFonts w:eastAsia="Cambria" w:cstheme="minorHAnsi"/>
              </w:rPr>
              <w:t>R</w:t>
            </w:r>
            <w:r w:rsidR="00913753" w:rsidRPr="00A65A92">
              <w:rPr>
                <w:rFonts w:eastAsia="Cambria" w:cstheme="minorHAnsi"/>
              </w:rPr>
              <w:t>eform</w:t>
            </w:r>
            <w:r w:rsidRPr="00A65A92">
              <w:rPr>
                <w:rFonts w:eastAsia="Cambria" w:cstheme="minorHAnsi"/>
              </w:rPr>
              <w:t xml:space="preserve"> may not want their allocation and grants to be used to support stewardship. This will be mitigated through engagement and advocacy, strengthening </w:t>
            </w:r>
            <w:r w:rsidR="004A0454" w:rsidRPr="00A65A92">
              <w:rPr>
                <w:rFonts w:eastAsia="Cambria" w:cstheme="minorHAnsi"/>
              </w:rPr>
              <w:t xml:space="preserve">the </w:t>
            </w:r>
            <w:r w:rsidRPr="00A65A92">
              <w:rPr>
                <w:rFonts w:eastAsia="Cambria" w:cstheme="minorHAnsi"/>
              </w:rPr>
              <w:t>stewardship value proposition</w:t>
            </w:r>
            <w:r w:rsidR="004A0454" w:rsidRPr="00A65A92">
              <w:rPr>
                <w:rFonts w:eastAsia="Cambria" w:cstheme="minorHAnsi"/>
              </w:rPr>
              <w:t xml:space="preserve"> to these departments</w:t>
            </w:r>
            <w:r w:rsidR="00EB7047" w:rsidRPr="00A65A92">
              <w:rPr>
                <w:rFonts w:eastAsia="Cambria" w:cstheme="minorHAnsi"/>
              </w:rPr>
              <w:t>.</w:t>
            </w:r>
          </w:p>
          <w:p w14:paraId="2EB511E1" w14:textId="77777777" w:rsidR="000F5F7B" w:rsidRPr="00A65A92" w:rsidRDefault="000F5F7B" w:rsidP="004A0454">
            <w:pPr>
              <w:pStyle w:val="Paragraphedeliste"/>
              <w:jc w:val="both"/>
              <w:rPr>
                <w:rFonts w:eastAsia="Cambria" w:cstheme="minorHAnsi"/>
              </w:rPr>
            </w:pPr>
          </w:p>
          <w:p w14:paraId="23746125" w14:textId="1FABB7A4" w:rsidR="000F5F7B" w:rsidRPr="00A65A92" w:rsidRDefault="000F5F7B" w:rsidP="00CB1B68">
            <w:pPr>
              <w:pStyle w:val="Paragraphedeliste"/>
              <w:spacing w:after="0" w:line="240" w:lineRule="auto"/>
              <w:jc w:val="both"/>
              <w:rPr>
                <w:rFonts w:eastAsia="Cambria" w:cstheme="minorHAnsi"/>
              </w:rPr>
            </w:pPr>
          </w:p>
        </w:tc>
      </w:tr>
      <w:tr w:rsidR="000F5F7B" w:rsidRPr="00A65A92" w14:paraId="15734F93" w14:textId="77777777" w:rsidTr="00340BD9">
        <w:tc>
          <w:tcPr>
            <w:tcW w:w="3150" w:type="dxa"/>
            <w:shd w:val="clear" w:color="auto" w:fill="D9D9D9" w:themeFill="background1" w:themeFillShade="D9"/>
          </w:tcPr>
          <w:p w14:paraId="49493DCA" w14:textId="6325F1DF" w:rsidR="000F5F7B" w:rsidRPr="00A65A92" w:rsidRDefault="000F5F7B" w:rsidP="004A0454">
            <w:pPr>
              <w:pStyle w:val="Paragraphedeliste"/>
              <w:numPr>
                <w:ilvl w:val="0"/>
                <w:numId w:val="21"/>
              </w:numPr>
              <w:spacing w:after="160"/>
              <w:ind w:left="360"/>
              <w:jc w:val="both"/>
              <w:rPr>
                <w:rFonts w:ascii="Times New Roman" w:eastAsia="Times New Roman" w:hAnsi="Times New Roman" w:cs="Times New Roman"/>
              </w:rPr>
            </w:pPr>
            <w:r w:rsidRPr="00A65A92">
              <w:rPr>
                <w:rFonts w:ascii="Times New Roman" w:eastAsia="Times New Roman" w:hAnsi="Times New Roman" w:cs="Times New Roman"/>
              </w:rPr>
              <w:lastRenderedPageBreak/>
              <w:t xml:space="preserve">Sustainability and institutionalization </w:t>
            </w:r>
            <w:r w:rsidRPr="00A65A92">
              <w:rPr>
                <w:rFonts w:ascii="Times New Roman" w:eastAsia="Times New Roman" w:hAnsi="Times New Roman" w:cs="Times New Roman"/>
                <w:i/>
              </w:rPr>
              <w:t>(100 words approx..)</w:t>
            </w:r>
          </w:p>
        </w:tc>
        <w:tc>
          <w:tcPr>
            <w:tcW w:w="6702" w:type="dxa"/>
            <w:shd w:val="clear" w:color="auto" w:fill="D9D9D9" w:themeFill="background1" w:themeFillShade="D9"/>
          </w:tcPr>
          <w:p w14:paraId="6F7853A3" w14:textId="174660AA" w:rsidR="000F5F7B" w:rsidRPr="00A65A92" w:rsidRDefault="00F237EB" w:rsidP="004A0454">
            <w:pPr>
              <w:jc w:val="both"/>
              <w:rPr>
                <w:rFonts w:cstheme="minorHAnsi"/>
                <w:sz w:val="22"/>
                <w:szCs w:val="22"/>
              </w:rPr>
            </w:pPr>
            <w:r w:rsidRPr="00A65A92">
              <w:rPr>
                <w:rFonts w:cstheme="minorHAnsi"/>
                <w:sz w:val="22"/>
                <w:szCs w:val="22"/>
              </w:rPr>
              <w:t>It is envisaged</w:t>
            </w:r>
            <w:r w:rsidR="000F5F7B" w:rsidRPr="00A65A92">
              <w:rPr>
                <w:rFonts w:cstheme="minorHAnsi"/>
                <w:sz w:val="22"/>
                <w:szCs w:val="22"/>
              </w:rPr>
              <w:t xml:space="preserve"> that sustainable financing becomes a durable part of the public sector financing approach to policy priorities </w:t>
            </w:r>
            <w:r w:rsidRPr="00A65A92">
              <w:rPr>
                <w:rFonts w:cstheme="minorHAnsi"/>
                <w:sz w:val="22"/>
                <w:szCs w:val="22"/>
              </w:rPr>
              <w:t>for biodiversity</w:t>
            </w:r>
            <w:r w:rsidR="000F5F7B" w:rsidRPr="00A65A92">
              <w:rPr>
                <w:rFonts w:cstheme="minorHAnsi"/>
                <w:sz w:val="22"/>
                <w:szCs w:val="22"/>
              </w:rPr>
              <w:t xml:space="preserve">, complemented by private sector financing mechanisms. The deeper understanding of the sustainable financing model administration and reporting requirements within </w:t>
            </w:r>
            <w:r w:rsidR="00F1507D" w:rsidRPr="00A65A92">
              <w:rPr>
                <w:rFonts w:eastAsia="Times New Roman" w:cstheme="minorHAnsi"/>
                <w:sz w:val="22"/>
                <w:szCs w:val="22"/>
              </w:rPr>
              <w:t>Department of Fisheries, Forestry and Environment</w:t>
            </w:r>
            <w:r w:rsidR="000F5F7B" w:rsidRPr="00A65A92">
              <w:rPr>
                <w:rFonts w:cstheme="minorHAnsi"/>
                <w:sz w:val="22"/>
                <w:szCs w:val="22"/>
              </w:rPr>
              <w:t xml:space="preserve"> and the provinces should achieve the institutionalization.</w:t>
            </w:r>
          </w:p>
          <w:p w14:paraId="2C965E48" w14:textId="1F465259" w:rsidR="000F5F7B" w:rsidRPr="00A65A92" w:rsidRDefault="000F5F7B" w:rsidP="004A0454">
            <w:pPr>
              <w:jc w:val="both"/>
              <w:rPr>
                <w:rFonts w:cstheme="minorHAnsi"/>
                <w:sz w:val="22"/>
                <w:szCs w:val="22"/>
              </w:rPr>
            </w:pPr>
            <w:r w:rsidRPr="00A65A92">
              <w:rPr>
                <w:rFonts w:cstheme="minorHAnsi"/>
                <w:sz w:val="22"/>
                <w:szCs w:val="22"/>
              </w:rPr>
              <w:lastRenderedPageBreak/>
              <w:t>The provinces will be expected to accommodate the existing or nascent stewardship program staff within their staff structures (as a useful way to organize most work involving P</w:t>
            </w:r>
            <w:r w:rsidR="004068B6" w:rsidRPr="00A65A92">
              <w:rPr>
                <w:rFonts w:cstheme="minorHAnsi"/>
                <w:sz w:val="22"/>
                <w:szCs w:val="22"/>
              </w:rPr>
              <w:t xml:space="preserve">rotected </w:t>
            </w:r>
            <w:r w:rsidRPr="00A65A92">
              <w:rPr>
                <w:rFonts w:cstheme="minorHAnsi"/>
                <w:sz w:val="22"/>
                <w:szCs w:val="22"/>
              </w:rPr>
              <w:t>A</w:t>
            </w:r>
            <w:r w:rsidR="004068B6" w:rsidRPr="00A65A92">
              <w:rPr>
                <w:rFonts w:cstheme="minorHAnsi"/>
                <w:sz w:val="22"/>
                <w:szCs w:val="22"/>
              </w:rPr>
              <w:t>rea</w:t>
            </w:r>
            <w:r w:rsidRPr="00A65A92">
              <w:rPr>
                <w:rFonts w:cstheme="minorHAnsi"/>
                <w:sz w:val="22"/>
                <w:szCs w:val="22"/>
              </w:rPr>
              <w:t xml:space="preserve"> expansion and non-state land protected areas).</w:t>
            </w:r>
          </w:p>
          <w:p w14:paraId="65EECE75" w14:textId="5BFA4E30" w:rsidR="000F5F7B" w:rsidRPr="00A65A92" w:rsidRDefault="000F5F7B" w:rsidP="004A0454">
            <w:pPr>
              <w:jc w:val="both"/>
              <w:rPr>
                <w:rFonts w:ascii="Times New Roman" w:eastAsia="Times New Roman" w:hAnsi="Times New Roman" w:cs="Times New Roman"/>
              </w:rPr>
            </w:pPr>
          </w:p>
        </w:tc>
      </w:tr>
      <w:tr w:rsidR="000F5F7B" w:rsidRPr="00A65A92" w14:paraId="30982E39" w14:textId="77777777" w:rsidTr="00340BD9">
        <w:tc>
          <w:tcPr>
            <w:tcW w:w="3150" w:type="dxa"/>
            <w:shd w:val="clear" w:color="auto" w:fill="D9D9D9" w:themeFill="background1" w:themeFillShade="D9"/>
          </w:tcPr>
          <w:p w14:paraId="0814A6AF" w14:textId="1AB05576" w:rsidR="000F5F7B" w:rsidRPr="00A65A92" w:rsidRDefault="000F5F7B" w:rsidP="004A0454">
            <w:pPr>
              <w:pStyle w:val="Paragraphedeliste"/>
              <w:numPr>
                <w:ilvl w:val="0"/>
                <w:numId w:val="21"/>
              </w:numPr>
              <w:spacing w:after="160"/>
              <w:ind w:left="360"/>
              <w:jc w:val="both"/>
              <w:rPr>
                <w:rFonts w:ascii="Times New Roman" w:eastAsia="Times New Roman" w:hAnsi="Times New Roman" w:cs="Times New Roman"/>
              </w:rPr>
            </w:pPr>
            <w:r w:rsidRPr="00A65A92">
              <w:rPr>
                <w:rFonts w:ascii="Times New Roman" w:eastAsia="Times New Roman" w:hAnsi="Times New Roman" w:cs="Times New Roman"/>
              </w:rPr>
              <w:lastRenderedPageBreak/>
              <w:t xml:space="preserve">M&amp;E </w:t>
            </w:r>
            <w:r w:rsidRPr="00A65A92">
              <w:rPr>
                <w:rFonts w:ascii="Times New Roman" w:eastAsia="Times New Roman" w:hAnsi="Times New Roman" w:cs="Times New Roman"/>
                <w:i/>
              </w:rPr>
              <w:t>(100 words approx.)</w:t>
            </w:r>
          </w:p>
        </w:tc>
        <w:tc>
          <w:tcPr>
            <w:tcW w:w="6702" w:type="dxa"/>
            <w:shd w:val="clear" w:color="auto" w:fill="D9D9D9" w:themeFill="background1" w:themeFillShade="D9"/>
          </w:tcPr>
          <w:p w14:paraId="5592A24C" w14:textId="62822F66" w:rsidR="000F6662" w:rsidRPr="00A65A92" w:rsidRDefault="000F6662" w:rsidP="004A0454">
            <w:pPr>
              <w:jc w:val="both"/>
              <w:rPr>
                <w:rFonts w:cstheme="minorHAnsi"/>
                <w:sz w:val="22"/>
                <w:szCs w:val="22"/>
              </w:rPr>
            </w:pPr>
            <w:r w:rsidRPr="00A65A92">
              <w:rPr>
                <w:rFonts w:cstheme="minorHAnsi"/>
                <w:sz w:val="22"/>
                <w:szCs w:val="22"/>
              </w:rPr>
              <w:t xml:space="preserve">Monitoring of the project will be conducted by the core team </w:t>
            </w:r>
            <w:r w:rsidR="000B751A" w:rsidRPr="00A65A92">
              <w:rPr>
                <w:rFonts w:cstheme="minorHAnsi"/>
                <w:sz w:val="22"/>
                <w:szCs w:val="22"/>
              </w:rPr>
              <w:t xml:space="preserve">with support from UNDP </w:t>
            </w:r>
            <w:r w:rsidR="001C67E0" w:rsidRPr="00A65A92">
              <w:rPr>
                <w:rFonts w:cstheme="minorHAnsi"/>
                <w:sz w:val="22"/>
                <w:szCs w:val="22"/>
              </w:rPr>
              <w:t xml:space="preserve">monitoring and evaluation team </w:t>
            </w:r>
            <w:r w:rsidRPr="00A65A92">
              <w:rPr>
                <w:rFonts w:cstheme="minorHAnsi"/>
                <w:sz w:val="22"/>
                <w:szCs w:val="22"/>
              </w:rPr>
              <w:t xml:space="preserve">every quarter. </w:t>
            </w:r>
            <w:r w:rsidR="001C67E0" w:rsidRPr="00A65A92">
              <w:rPr>
                <w:rFonts w:cstheme="minorHAnsi"/>
                <w:sz w:val="22"/>
                <w:szCs w:val="22"/>
              </w:rPr>
              <w:t>A monitoring</w:t>
            </w:r>
            <w:r w:rsidRPr="00A65A92">
              <w:rPr>
                <w:rFonts w:cstheme="minorHAnsi"/>
                <w:sz w:val="22"/>
                <w:szCs w:val="22"/>
              </w:rPr>
              <w:t xml:space="preserve"> report will be submitted to the global team on a bi-annual basis. </w:t>
            </w:r>
          </w:p>
          <w:p w14:paraId="5FFF770C" w14:textId="77777777" w:rsidR="000F6662" w:rsidRPr="00A65A92" w:rsidRDefault="000F6662" w:rsidP="004A0454">
            <w:pPr>
              <w:jc w:val="both"/>
              <w:rPr>
                <w:rFonts w:cstheme="minorHAnsi"/>
                <w:sz w:val="22"/>
                <w:szCs w:val="22"/>
              </w:rPr>
            </w:pPr>
          </w:p>
          <w:p w14:paraId="5685438A" w14:textId="2B2EF3E9" w:rsidR="000F5F7B" w:rsidRPr="00A65A92" w:rsidRDefault="000F5F7B" w:rsidP="004A0454">
            <w:pPr>
              <w:jc w:val="both"/>
              <w:rPr>
                <w:rFonts w:cstheme="minorHAnsi"/>
                <w:sz w:val="22"/>
                <w:szCs w:val="22"/>
              </w:rPr>
            </w:pPr>
            <w:r w:rsidRPr="00A65A92">
              <w:rPr>
                <w:rFonts w:cstheme="minorHAnsi"/>
                <w:sz w:val="22"/>
                <w:szCs w:val="22"/>
              </w:rPr>
              <w:t xml:space="preserve">The main indicators will be verified by the National Budget /medium term fiscal framework of 2020/21 (or beyond) containing </w:t>
            </w:r>
            <w:r w:rsidR="00F237EB" w:rsidRPr="00A65A92">
              <w:rPr>
                <w:rFonts w:cstheme="minorHAnsi"/>
                <w:sz w:val="22"/>
                <w:szCs w:val="22"/>
              </w:rPr>
              <w:t>an allocation, a</w:t>
            </w:r>
            <w:r w:rsidRPr="00A65A92">
              <w:rPr>
                <w:rFonts w:cstheme="minorHAnsi"/>
                <w:sz w:val="22"/>
                <w:szCs w:val="22"/>
              </w:rPr>
              <w:t xml:space="preserve"> </w:t>
            </w:r>
            <w:proofErr w:type="gramStart"/>
            <w:r w:rsidRPr="00A65A92">
              <w:rPr>
                <w:rFonts w:cstheme="minorHAnsi"/>
                <w:sz w:val="22"/>
                <w:szCs w:val="22"/>
              </w:rPr>
              <w:t>grant</w:t>
            </w:r>
            <w:proofErr w:type="gramEnd"/>
            <w:r w:rsidRPr="00A65A92">
              <w:rPr>
                <w:rFonts w:cstheme="minorHAnsi"/>
                <w:sz w:val="22"/>
                <w:szCs w:val="22"/>
              </w:rPr>
              <w:t xml:space="preserve"> or an equivalent program. Even if the R80m target is not reached, the existence of the sustainable financing model will be a satisfactory outcome</w:t>
            </w:r>
            <w:r w:rsidR="004A0454" w:rsidRPr="00A65A92">
              <w:rPr>
                <w:rFonts w:cstheme="minorHAnsi"/>
                <w:sz w:val="22"/>
                <w:szCs w:val="22"/>
              </w:rPr>
              <w:t xml:space="preserve"> under current economic conditions</w:t>
            </w:r>
            <w:r w:rsidRPr="00A65A92">
              <w:rPr>
                <w:rFonts w:cstheme="minorHAnsi"/>
                <w:sz w:val="22"/>
                <w:szCs w:val="22"/>
              </w:rPr>
              <w:t>.</w:t>
            </w:r>
          </w:p>
          <w:p w14:paraId="2B5CB5D3" w14:textId="77777777" w:rsidR="001C67E0" w:rsidRPr="00A65A92" w:rsidRDefault="001C67E0" w:rsidP="004A0454">
            <w:pPr>
              <w:jc w:val="both"/>
              <w:rPr>
                <w:rFonts w:cstheme="minorHAnsi"/>
                <w:sz w:val="22"/>
                <w:szCs w:val="22"/>
              </w:rPr>
            </w:pPr>
          </w:p>
          <w:p w14:paraId="517CF6F3" w14:textId="4554983B" w:rsidR="000F5F7B" w:rsidRPr="00A65A92" w:rsidRDefault="000F5F7B" w:rsidP="004A0454">
            <w:pPr>
              <w:jc w:val="both"/>
              <w:rPr>
                <w:rFonts w:cstheme="minorHAnsi"/>
                <w:sz w:val="22"/>
                <w:szCs w:val="22"/>
              </w:rPr>
            </w:pPr>
            <w:r w:rsidRPr="00A65A92">
              <w:rPr>
                <w:rFonts w:cstheme="minorHAnsi"/>
                <w:sz w:val="22"/>
                <w:szCs w:val="22"/>
              </w:rPr>
              <w:t xml:space="preserve">The nine provincial budgets (or those of the </w:t>
            </w:r>
            <w:r w:rsidR="004A0454" w:rsidRPr="00A65A92">
              <w:rPr>
                <w:rFonts w:cstheme="minorHAnsi"/>
                <w:sz w:val="22"/>
                <w:szCs w:val="22"/>
              </w:rPr>
              <w:t>six</w:t>
            </w:r>
            <w:r w:rsidRPr="00A65A92">
              <w:rPr>
                <w:rFonts w:cstheme="minorHAnsi"/>
                <w:sz w:val="22"/>
                <w:szCs w:val="22"/>
              </w:rPr>
              <w:t xml:space="preserve"> statutory agencies in those provinces where this function resides in them) provide the means of verification for the continued support of provincial stewardship programs.</w:t>
            </w:r>
          </w:p>
          <w:p w14:paraId="1B4B3E0D" w14:textId="35F8FDA8" w:rsidR="000F5F7B" w:rsidRPr="00A65A92" w:rsidRDefault="000F5F7B" w:rsidP="004A0454">
            <w:pPr>
              <w:jc w:val="both"/>
              <w:rPr>
                <w:i/>
              </w:rPr>
            </w:pPr>
          </w:p>
        </w:tc>
      </w:tr>
    </w:tbl>
    <w:tbl>
      <w:tblPr>
        <w:tblStyle w:val="TableGrid21"/>
        <w:tblW w:w="9852" w:type="dxa"/>
        <w:tblInd w:w="-351" w:type="dxa"/>
        <w:tblLook w:val="04A0" w:firstRow="1" w:lastRow="0" w:firstColumn="1" w:lastColumn="0" w:noHBand="0" w:noVBand="1"/>
      </w:tblPr>
      <w:tblGrid>
        <w:gridCol w:w="3150"/>
        <w:gridCol w:w="3351"/>
        <w:gridCol w:w="3351"/>
      </w:tblGrid>
      <w:tr w:rsidR="00C23066" w:rsidRPr="00A65A92" w14:paraId="222AA3BE" w14:textId="77777777" w:rsidTr="002A7772">
        <w:tc>
          <w:tcPr>
            <w:tcW w:w="9852" w:type="dxa"/>
            <w:gridSpan w:val="3"/>
            <w:shd w:val="clear" w:color="auto" w:fill="D9D9D9"/>
          </w:tcPr>
          <w:p w14:paraId="7EBFE113" w14:textId="68FEA8A6" w:rsidR="00C23066" w:rsidRPr="00A65A92" w:rsidRDefault="00C23066" w:rsidP="004A0454">
            <w:pPr>
              <w:jc w:val="both"/>
              <w:rPr>
                <w:rFonts w:eastAsia="Times New Roman" w:cstheme="minorHAnsi"/>
                <w:b/>
                <w:color w:val="000000" w:themeColor="text1"/>
                <w:sz w:val="22"/>
                <w:szCs w:val="22"/>
                <w:u w:val="single"/>
              </w:rPr>
            </w:pPr>
            <w:r w:rsidRPr="00A65A92">
              <w:t>Impacts of the solution will be assessed by the national team and reported to the global team every 6 months as part of the progress reporting process and focusing on the main indicators listed below:</w:t>
            </w:r>
          </w:p>
        </w:tc>
      </w:tr>
      <w:tr w:rsidR="00A937ED" w:rsidRPr="00A65A92" w14:paraId="34AAB319" w14:textId="77777777" w:rsidTr="00941E86">
        <w:tc>
          <w:tcPr>
            <w:tcW w:w="9852" w:type="dxa"/>
            <w:gridSpan w:val="3"/>
            <w:shd w:val="clear" w:color="auto" w:fill="D9D9D9"/>
          </w:tcPr>
          <w:p w14:paraId="40A27D38" w14:textId="3452566C" w:rsidR="00A937ED" w:rsidRPr="00A65A92" w:rsidRDefault="00A937ED" w:rsidP="002126A8">
            <w:pPr>
              <w:rPr>
                <w:rFonts w:cstheme="minorHAnsi"/>
                <w:b/>
                <w:color w:val="000000" w:themeColor="text1"/>
                <w:sz w:val="22"/>
                <w:szCs w:val="22"/>
                <w:u w:val="single"/>
              </w:rPr>
            </w:pPr>
            <w:r w:rsidRPr="00A65A92">
              <w:rPr>
                <w:rFonts w:eastAsia="Times New Roman" w:cstheme="minorHAnsi"/>
                <w:b/>
                <w:color w:val="000000" w:themeColor="text1"/>
                <w:sz w:val="22"/>
                <w:szCs w:val="22"/>
                <w:u w:val="single"/>
              </w:rPr>
              <w:t xml:space="preserve">Global/Headline indicators </w:t>
            </w:r>
          </w:p>
        </w:tc>
      </w:tr>
      <w:tr w:rsidR="008055C5" w:rsidRPr="00A65A92" w14:paraId="669199D9" w14:textId="77777777" w:rsidTr="0070044A">
        <w:tc>
          <w:tcPr>
            <w:tcW w:w="3150" w:type="dxa"/>
            <w:shd w:val="clear" w:color="auto" w:fill="D9D9D9"/>
          </w:tcPr>
          <w:p w14:paraId="387D9244" w14:textId="77777777" w:rsidR="008055C5" w:rsidRPr="00A65A92" w:rsidRDefault="008055C5" w:rsidP="0070044A">
            <w:pPr>
              <w:rPr>
                <w:rFonts w:eastAsia="Times New Roman" w:cstheme="minorHAnsi"/>
                <w:b/>
                <w:color w:val="000000" w:themeColor="text1"/>
                <w:sz w:val="22"/>
                <w:szCs w:val="22"/>
                <w:u w:val="single"/>
              </w:rPr>
            </w:pPr>
            <w:r w:rsidRPr="00A65A92">
              <w:rPr>
                <w:rFonts w:eastAsia="Times New Roman" w:cstheme="minorHAnsi"/>
                <w:b/>
                <w:color w:val="000000" w:themeColor="text1"/>
                <w:sz w:val="22"/>
                <w:szCs w:val="22"/>
                <w:u w:val="single"/>
              </w:rPr>
              <w:t xml:space="preserve">Indicator </w:t>
            </w:r>
          </w:p>
        </w:tc>
        <w:tc>
          <w:tcPr>
            <w:tcW w:w="3351" w:type="dxa"/>
            <w:shd w:val="clear" w:color="auto" w:fill="D9D9D9"/>
          </w:tcPr>
          <w:p w14:paraId="44610901" w14:textId="77777777" w:rsidR="008055C5" w:rsidRPr="00A65A92" w:rsidRDefault="008055C5" w:rsidP="0070044A">
            <w:pPr>
              <w:rPr>
                <w:rFonts w:cstheme="minorHAnsi"/>
                <w:b/>
                <w:color w:val="000000" w:themeColor="text1"/>
                <w:sz w:val="22"/>
                <w:szCs w:val="22"/>
                <w:u w:val="single"/>
              </w:rPr>
            </w:pPr>
            <w:r w:rsidRPr="00A65A92">
              <w:rPr>
                <w:rFonts w:cstheme="minorHAnsi"/>
                <w:b/>
                <w:color w:val="000000" w:themeColor="text1"/>
                <w:sz w:val="22"/>
                <w:szCs w:val="22"/>
                <w:u w:val="single"/>
              </w:rPr>
              <w:t>Baseline</w:t>
            </w:r>
          </w:p>
        </w:tc>
        <w:tc>
          <w:tcPr>
            <w:tcW w:w="3351" w:type="dxa"/>
            <w:shd w:val="clear" w:color="auto" w:fill="D9D9D9"/>
          </w:tcPr>
          <w:p w14:paraId="59A33E15" w14:textId="77777777" w:rsidR="008055C5" w:rsidRPr="00A65A92" w:rsidRDefault="008055C5" w:rsidP="0070044A">
            <w:pPr>
              <w:rPr>
                <w:rFonts w:cstheme="minorHAnsi"/>
                <w:b/>
                <w:color w:val="000000" w:themeColor="text1"/>
                <w:sz w:val="22"/>
                <w:szCs w:val="22"/>
                <w:u w:val="single"/>
              </w:rPr>
            </w:pPr>
            <w:r w:rsidRPr="00A65A92">
              <w:rPr>
                <w:rFonts w:cstheme="minorHAnsi"/>
                <w:b/>
                <w:color w:val="000000" w:themeColor="text1"/>
                <w:sz w:val="22"/>
                <w:szCs w:val="22"/>
                <w:u w:val="single"/>
              </w:rPr>
              <w:t>Target</w:t>
            </w:r>
          </w:p>
        </w:tc>
      </w:tr>
      <w:tr w:rsidR="00E203E6" w:rsidRPr="00A65A92" w14:paraId="7E557D7A" w14:textId="77777777" w:rsidTr="002126A8">
        <w:tc>
          <w:tcPr>
            <w:tcW w:w="3150" w:type="dxa"/>
            <w:shd w:val="clear" w:color="auto" w:fill="D9D9D9"/>
          </w:tcPr>
          <w:p w14:paraId="165B9030" w14:textId="00D23452" w:rsidR="00E203E6" w:rsidRPr="00A65A92" w:rsidRDefault="00E203E6" w:rsidP="00E203E6">
            <w:pPr>
              <w:rPr>
                <w:rFonts w:eastAsia="Times New Roman" w:cstheme="minorHAnsi"/>
                <w:color w:val="000000" w:themeColor="text1"/>
                <w:sz w:val="22"/>
                <w:szCs w:val="22"/>
              </w:rPr>
            </w:pPr>
            <w:r w:rsidRPr="00A65A92">
              <w:rPr>
                <w:rFonts w:eastAsia="Times New Roman" w:cstheme="minorHAnsi"/>
                <w:color w:val="000000" w:themeColor="text1"/>
                <w:sz w:val="22"/>
                <w:szCs w:val="22"/>
              </w:rPr>
              <w:t xml:space="preserve">Number of stakeholders with increased basic knowledge on the specific finance solution by participating in trainings, workshops, </w:t>
            </w:r>
          </w:p>
        </w:tc>
        <w:tc>
          <w:tcPr>
            <w:tcW w:w="3351" w:type="dxa"/>
            <w:shd w:val="clear" w:color="auto" w:fill="D9D9D9"/>
          </w:tcPr>
          <w:p w14:paraId="129BF61C" w14:textId="77777777" w:rsidR="00E203E6" w:rsidRPr="00A65A92" w:rsidRDefault="00E203E6" w:rsidP="00E203E6">
            <w:pPr>
              <w:rPr>
                <w:rFonts w:cstheme="minorHAnsi"/>
                <w:b/>
                <w:color w:val="000000" w:themeColor="text1"/>
                <w:sz w:val="22"/>
                <w:szCs w:val="22"/>
                <w:u w:val="single"/>
              </w:rPr>
            </w:pPr>
          </w:p>
          <w:p w14:paraId="51B73DE7" w14:textId="2B718C92" w:rsidR="0079365D" w:rsidRPr="00A65A92" w:rsidRDefault="00691B26" w:rsidP="00E203E6">
            <w:pPr>
              <w:rPr>
                <w:rFonts w:cstheme="minorHAnsi"/>
                <w:b/>
                <w:color w:val="000000" w:themeColor="text1"/>
                <w:sz w:val="22"/>
                <w:szCs w:val="22"/>
                <w:u w:val="single"/>
              </w:rPr>
            </w:pPr>
            <w:r w:rsidRPr="00A65A92">
              <w:rPr>
                <w:rFonts w:cstheme="minorHAnsi"/>
                <w:b/>
                <w:color w:val="000000" w:themeColor="text1"/>
                <w:sz w:val="22"/>
                <w:szCs w:val="22"/>
                <w:u w:val="single"/>
              </w:rPr>
              <w:t>0 in 2021</w:t>
            </w:r>
          </w:p>
        </w:tc>
        <w:tc>
          <w:tcPr>
            <w:tcW w:w="3351" w:type="dxa"/>
            <w:shd w:val="clear" w:color="auto" w:fill="D9D9D9"/>
          </w:tcPr>
          <w:p w14:paraId="6B7115F4" w14:textId="77777777" w:rsidR="00E203E6" w:rsidRPr="00A65A92" w:rsidRDefault="00E203E6" w:rsidP="00E203E6">
            <w:pPr>
              <w:rPr>
                <w:rFonts w:cstheme="minorHAnsi"/>
                <w:b/>
                <w:color w:val="000000" w:themeColor="text1"/>
                <w:sz w:val="22"/>
                <w:szCs w:val="22"/>
                <w:u w:val="single"/>
              </w:rPr>
            </w:pPr>
          </w:p>
          <w:p w14:paraId="7DCEB728" w14:textId="58A9A120" w:rsidR="00E203E6" w:rsidRPr="00A65A92" w:rsidRDefault="00E203E6" w:rsidP="00E203E6">
            <w:pPr>
              <w:rPr>
                <w:rFonts w:cstheme="minorHAnsi"/>
                <w:b/>
                <w:color w:val="000000" w:themeColor="text1"/>
                <w:sz w:val="22"/>
                <w:szCs w:val="22"/>
                <w:u w:val="single"/>
              </w:rPr>
            </w:pPr>
            <w:r w:rsidRPr="00A65A92">
              <w:rPr>
                <w:rFonts w:cstheme="minorHAnsi"/>
                <w:b/>
                <w:color w:val="000000" w:themeColor="text1"/>
                <w:sz w:val="22"/>
                <w:szCs w:val="22"/>
                <w:u w:val="single"/>
              </w:rPr>
              <w:t>At least 40</w:t>
            </w:r>
            <w:r w:rsidR="001C67E0" w:rsidRPr="00A65A92">
              <w:rPr>
                <w:rFonts w:cstheme="minorHAnsi"/>
                <w:b/>
                <w:color w:val="000000" w:themeColor="text1"/>
                <w:sz w:val="22"/>
                <w:szCs w:val="22"/>
                <w:u w:val="single"/>
              </w:rPr>
              <w:t xml:space="preserve"> by </w:t>
            </w:r>
            <w:r w:rsidR="0085249B" w:rsidRPr="00A65A92">
              <w:rPr>
                <w:rFonts w:cstheme="minorHAnsi"/>
                <w:b/>
                <w:color w:val="000000" w:themeColor="text1"/>
                <w:sz w:val="22"/>
                <w:szCs w:val="22"/>
                <w:u w:val="single"/>
              </w:rPr>
              <w:t>2023</w:t>
            </w:r>
            <w:r w:rsidR="00D46D49" w:rsidRPr="00A65A92">
              <w:rPr>
                <w:rFonts w:cstheme="minorHAnsi"/>
                <w:b/>
                <w:color w:val="000000" w:themeColor="text1"/>
                <w:sz w:val="22"/>
                <w:szCs w:val="22"/>
                <w:u w:val="single"/>
              </w:rPr>
              <w:t xml:space="preserve"> with 20% being women</w:t>
            </w:r>
          </w:p>
        </w:tc>
      </w:tr>
      <w:tr w:rsidR="00E203E6" w:rsidRPr="00A65A92" w14:paraId="7CD80B1D" w14:textId="77777777" w:rsidTr="002126A8">
        <w:tc>
          <w:tcPr>
            <w:tcW w:w="3150" w:type="dxa"/>
            <w:shd w:val="clear" w:color="auto" w:fill="D9D9D9"/>
          </w:tcPr>
          <w:p w14:paraId="4A3C3FFD" w14:textId="57775A77" w:rsidR="00E203E6" w:rsidRPr="00A65A92" w:rsidRDefault="00E203E6" w:rsidP="00E203E6">
            <w:pPr>
              <w:rPr>
                <w:rFonts w:eastAsia="Times New Roman" w:cstheme="minorHAnsi"/>
                <w:color w:val="000000" w:themeColor="text1"/>
                <w:sz w:val="22"/>
                <w:szCs w:val="22"/>
              </w:rPr>
            </w:pPr>
            <w:r w:rsidRPr="00A65A92">
              <w:rPr>
                <w:rFonts w:eastAsia="Times New Roman" w:cstheme="minorHAnsi"/>
                <w:color w:val="000000" w:themeColor="text1"/>
                <w:sz w:val="22"/>
                <w:szCs w:val="22"/>
              </w:rPr>
              <w:t xml:space="preserve">Number of stakeholders with increased practitioner knowledge on the specific finance solution through direct participation to the implementation of the finance solution </w:t>
            </w:r>
          </w:p>
        </w:tc>
        <w:tc>
          <w:tcPr>
            <w:tcW w:w="3351" w:type="dxa"/>
            <w:shd w:val="clear" w:color="auto" w:fill="D9D9D9"/>
          </w:tcPr>
          <w:p w14:paraId="50E6FA89" w14:textId="77777777" w:rsidR="00E203E6" w:rsidRPr="00A65A92" w:rsidRDefault="00E203E6" w:rsidP="00E203E6">
            <w:pPr>
              <w:rPr>
                <w:rFonts w:cstheme="minorHAnsi"/>
                <w:b/>
                <w:color w:val="000000" w:themeColor="text1"/>
                <w:sz w:val="22"/>
                <w:szCs w:val="22"/>
                <w:u w:val="single"/>
              </w:rPr>
            </w:pPr>
          </w:p>
          <w:p w14:paraId="046F9AC4" w14:textId="3E2A9647" w:rsidR="0079365D" w:rsidRPr="00A65A92" w:rsidRDefault="00691B26" w:rsidP="00E203E6">
            <w:pPr>
              <w:rPr>
                <w:rFonts w:cstheme="minorHAnsi"/>
                <w:b/>
                <w:color w:val="000000" w:themeColor="text1"/>
                <w:sz w:val="22"/>
                <w:szCs w:val="22"/>
                <w:u w:val="single"/>
              </w:rPr>
            </w:pPr>
            <w:r w:rsidRPr="00A65A92">
              <w:rPr>
                <w:rFonts w:cstheme="minorHAnsi"/>
                <w:b/>
                <w:color w:val="000000" w:themeColor="text1"/>
                <w:sz w:val="22"/>
                <w:szCs w:val="22"/>
                <w:u w:val="single"/>
              </w:rPr>
              <w:t>0 in 2021</w:t>
            </w:r>
          </w:p>
        </w:tc>
        <w:tc>
          <w:tcPr>
            <w:tcW w:w="3351" w:type="dxa"/>
            <w:shd w:val="clear" w:color="auto" w:fill="D9D9D9"/>
          </w:tcPr>
          <w:p w14:paraId="240C4F00" w14:textId="77777777" w:rsidR="00E203E6" w:rsidRPr="00A65A92" w:rsidRDefault="00E203E6" w:rsidP="00E203E6">
            <w:pPr>
              <w:rPr>
                <w:rFonts w:cstheme="minorHAnsi"/>
                <w:b/>
                <w:color w:val="000000" w:themeColor="text1"/>
                <w:sz w:val="22"/>
                <w:szCs w:val="22"/>
                <w:u w:val="single"/>
              </w:rPr>
            </w:pPr>
          </w:p>
          <w:p w14:paraId="4890FA1D" w14:textId="628D4873" w:rsidR="00E203E6" w:rsidRPr="00A65A92" w:rsidRDefault="00E203E6" w:rsidP="00E203E6">
            <w:pPr>
              <w:rPr>
                <w:rFonts w:cstheme="minorHAnsi"/>
                <w:b/>
                <w:color w:val="000000" w:themeColor="text1"/>
                <w:sz w:val="22"/>
                <w:szCs w:val="22"/>
                <w:u w:val="single"/>
              </w:rPr>
            </w:pPr>
            <w:r w:rsidRPr="00A65A92">
              <w:rPr>
                <w:rFonts w:cstheme="minorHAnsi"/>
                <w:b/>
                <w:color w:val="000000" w:themeColor="text1"/>
                <w:sz w:val="22"/>
                <w:szCs w:val="22"/>
                <w:u w:val="single"/>
              </w:rPr>
              <w:t>At least 5</w:t>
            </w:r>
            <w:r w:rsidR="0085249B" w:rsidRPr="00A65A92">
              <w:rPr>
                <w:rFonts w:cstheme="minorHAnsi"/>
                <w:b/>
                <w:color w:val="000000" w:themeColor="text1"/>
                <w:sz w:val="22"/>
                <w:szCs w:val="22"/>
                <w:u w:val="single"/>
              </w:rPr>
              <w:t xml:space="preserve"> by 2023</w:t>
            </w:r>
            <w:r w:rsidR="00D46D49" w:rsidRPr="00A65A92">
              <w:rPr>
                <w:rFonts w:cstheme="minorHAnsi"/>
                <w:b/>
                <w:color w:val="000000" w:themeColor="text1"/>
                <w:sz w:val="22"/>
                <w:szCs w:val="22"/>
                <w:u w:val="single"/>
              </w:rPr>
              <w:t xml:space="preserve"> with 20% being women</w:t>
            </w:r>
          </w:p>
        </w:tc>
      </w:tr>
      <w:tr w:rsidR="00055A12" w:rsidRPr="00A65A92" w14:paraId="55EA1B80" w14:textId="77777777" w:rsidTr="002126A8">
        <w:tc>
          <w:tcPr>
            <w:tcW w:w="3150" w:type="dxa"/>
            <w:shd w:val="clear" w:color="auto" w:fill="D9D9D9"/>
          </w:tcPr>
          <w:p w14:paraId="31AE6B72" w14:textId="3C8ADADB" w:rsidR="00055A12" w:rsidRPr="00A65A92" w:rsidRDefault="00055A12" w:rsidP="00055A12">
            <w:pPr>
              <w:rPr>
                <w:rFonts w:eastAsia="Times New Roman" w:cstheme="minorHAnsi"/>
                <w:color w:val="000000" w:themeColor="text1"/>
                <w:sz w:val="22"/>
                <w:szCs w:val="22"/>
              </w:rPr>
            </w:pPr>
            <w:r w:rsidRPr="00A65A92">
              <w:rPr>
                <w:rFonts w:eastAsia="Times New Roman" w:cstheme="minorHAnsi"/>
                <w:color w:val="000000" w:themeColor="text1"/>
                <w:sz w:val="22"/>
                <w:szCs w:val="22"/>
              </w:rPr>
              <w:t xml:space="preserve">National funds routed directly to provinces for provincial biodiversity stewardship type programs for Protected Area expansion, climate resilience, watershed management </w:t>
            </w:r>
            <w:r w:rsidRPr="00A65A92">
              <w:rPr>
                <w:rFonts w:eastAsia="Times New Roman" w:cstheme="minorHAnsi"/>
                <w:color w:val="000000" w:themeColor="text1"/>
                <w:sz w:val="22"/>
                <w:szCs w:val="22"/>
              </w:rPr>
              <w:lastRenderedPageBreak/>
              <w:t>(</w:t>
            </w:r>
            <w:r w:rsidRPr="00A65A92">
              <w:rPr>
                <w:i/>
              </w:rPr>
              <w:t>Estimated resources aligned to benefit biodiversity conservation or sustainable use)</w:t>
            </w:r>
          </w:p>
        </w:tc>
        <w:tc>
          <w:tcPr>
            <w:tcW w:w="3351" w:type="dxa"/>
            <w:shd w:val="clear" w:color="auto" w:fill="D9D9D9"/>
          </w:tcPr>
          <w:p w14:paraId="0B5CCB1C" w14:textId="3C1F53F5" w:rsidR="00055A12" w:rsidRPr="00A65A92" w:rsidRDefault="00055A12" w:rsidP="00055A12">
            <w:pPr>
              <w:rPr>
                <w:rFonts w:cstheme="minorHAnsi"/>
                <w:b/>
                <w:color w:val="000000" w:themeColor="text1"/>
                <w:sz w:val="22"/>
                <w:szCs w:val="22"/>
                <w:u w:val="single"/>
              </w:rPr>
            </w:pPr>
            <w:r w:rsidRPr="00A65A92">
              <w:rPr>
                <w:rFonts w:cstheme="minorHAnsi"/>
                <w:color w:val="000000" w:themeColor="text1"/>
                <w:sz w:val="22"/>
                <w:szCs w:val="22"/>
              </w:rPr>
              <w:lastRenderedPageBreak/>
              <w:t>R0 (2019)</w:t>
            </w:r>
          </w:p>
        </w:tc>
        <w:tc>
          <w:tcPr>
            <w:tcW w:w="3351" w:type="dxa"/>
            <w:shd w:val="clear" w:color="auto" w:fill="D9D9D9"/>
          </w:tcPr>
          <w:p w14:paraId="01E8AAB9" w14:textId="18E4BEBD" w:rsidR="00055A12" w:rsidRPr="00A65A92" w:rsidRDefault="00055A12" w:rsidP="00055A12">
            <w:pPr>
              <w:rPr>
                <w:rFonts w:cstheme="minorHAnsi"/>
                <w:b/>
                <w:color w:val="000000" w:themeColor="text1"/>
                <w:sz w:val="22"/>
                <w:szCs w:val="22"/>
                <w:u w:val="single"/>
              </w:rPr>
            </w:pPr>
            <w:r w:rsidRPr="00A65A92">
              <w:rPr>
                <w:rFonts w:cstheme="minorHAnsi"/>
                <w:color w:val="000000" w:themeColor="text1"/>
                <w:sz w:val="22"/>
                <w:szCs w:val="22"/>
              </w:rPr>
              <w:t>R80 million (USD6 million) p.a. grant program by 2024.</w:t>
            </w:r>
          </w:p>
        </w:tc>
      </w:tr>
      <w:tr w:rsidR="00055A12" w:rsidRPr="00A65A92" w14:paraId="4C0352B9" w14:textId="77777777" w:rsidTr="002126A8">
        <w:tc>
          <w:tcPr>
            <w:tcW w:w="3150" w:type="dxa"/>
            <w:shd w:val="clear" w:color="auto" w:fill="D9D9D9"/>
          </w:tcPr>
          <w:p w14:paraId="3046728A" w14:textId="109A016E" w:rsidR="00055A12" w:rsidRPr="00A65A92" w:rsidRDefault="00055A12" w:rsidP="00055A12">
            <w:pPr>
              <w:rPr>
                <w:rFonts w:eastAsia="Times New Roman" w:cstheme="minorHAnsi"/>
                <w:color w:val="000000" w:themeColor="text1"/>
                <w:sz w:val="22"/>
                <w:szCs w:val="22"/>
              </w:rPr>
            </w:pPr>
            <w:r w:rsidRPr="00A65A92">
              <w:rPr>
                <w:rFonts w:eastAsia="Times New Roman" w:cstheme="minorHAnsi"/>
                <w:color w:val="000000" w:themeColor="text1"/>
                <w:sz w:val="22"/>
                <w:szCs w:val="22"/>
              </w:rPr>
              <w:t>Provincial treasury allocations to provincial biodiversity stewardship programs (</w:t>
            </w:r>
            <w:r w:rsidRPr="00A65A92">
              <w:rPr>
                <w:i/>
              </w:rPr>
              <w:t>Estimated resources aligned to benefit biodiversity conservation or sustainable use)</w:t>
            </w:r>
          </w:p>
        </w:tc>
        <w:tc>
          <w:tcPr>
            <w:tcW w:w="3351" w:type="dxa"/>
            <w:shd w:val="clear" w:color="auto" w:fill="D9D9D9"/>
          </w:tcPr>
          <w:p w14:paraId="19A4F738" w14:textId="40996B69" w:rsidR="00055A12" w:rsidRPr="00A65A92" w:rsidRDefault="00055A12" w:rsidP="00055A12">
            <w:pPr>
              <w:rPr>
                <w:rFonts w:cstheme="minorHAnsi"/>
                <w:b/>
                <w:color w:val="000000" w:themeColor="text1"/>
                <w:sz w:val="22"/>
                <w:szCs w:val="22"/>
                <w:u w:val="single"/>
              </w:rPr>
            </w:pPr>
            <w:r w:rsidRPr="00A65A92">
              <w:rPr>
                <w:rFonts w:cstheme="minorHAnsi"/>
                <w:color w:val="000000" w:themeColor="text1"/>
                <w:sz w:val="22"/>
                <w:szCs w:val="22"/>
              </w:rPr>
              <w:t xml:space="preserve">R22 million (2018/9) </w:t>
            </w:r>
          </w:p>
        </w:tc>
        <w:tc>
          <w:tcPr>
            <w:tcW w:w="3351" w:type="dxa"/>
            <w:shd w:val="clear" w:color="auto" w:fill="D9D9D9"/>
          </w:tcPr>
          <w:p w14:paraId="68ACE613" w14:textId="58BA6579" w:rsidR="00055A12" w:rsidRPr="00A65A92" w:rsidRDefault="00055A12" w:rsidP="00055A12">
            <w:pPr>
              <w:rPr>
                <w:rFonts w:cstheme="minorHAnsi"/>
                <w:b/>
                <w:color w:val="000000" w:themeColor="text1"/>
                <w:sz w:val="22"/>
                <w:szCs w:val="22"/>
                <w:u w:val="single"/>
              </w:rPr>
            </w:pPr>
            <w:r w:rsidRPr="00A65A92">
              <w:rPr>
                <w:rFonts w:cstheme="minorHAnsi"/>
                <w:color w:val="000000" w:themeColor="text1"/>
                <w:sz w:val="22"/>
                <w:szCs w:val="22"/>
              </w:rPr>
              <w:t xml:space="preserve">R40 million (USD3 million) p.a. mobilized by 2024 </w:t>
            </w:r>
          </w:p>
        </w:tc>
      </w:tr>
      <w:tr w:rsidR="00F23269" w:rsidRPr="00A65A92" w14:paraId="302E339A" w14:textId="77777777" w:rsidTr="002126A8">
        <w:tc>
          <w:tcPr>
            <w:tcW w:w="3150" w:type="dxa"/>
            <w:shd w:val="clear" w:color="auto" w:fill="D9D9D9"/>
          </w:tcPr>
          <w:p w14:paraId="006EC245" w14:textId="4761AE22" w:rsidR="00F23269" w:rsidRPr="00A65A92" w:rsidRDefault="00F23269" w:rsidP="00F23269">
            <w:pPr>
              <w:rPr>
                <w:rFonts w:eastAsia="Times New Roman" w:cstheme="minorHAnsi"/>
                <w:color w:val="000000" w:themeColor="text1"/>
                <w:sz w:val="22"/>
                <w:szCs w:val="22"/>
              </w:rPr>
            </w:pPr>
            <w:r w:rsidRPr="00A65A92">
              <w:rPr>
                <w:rFonts w:eastAsia="Times New Roman" w:cstheme="minorHAnsi"/>
                <w:color w:val="000000" w:themeColor="text1"/>
                <w:sz w:val="22"/>
                <w:szCs w:val="22"/>
              </w:rPr>
              <w:t>Existence of conditional grant type mechanism in environment sector</w:t>
            </w:r>
          </w:p>
        </w:tc>
        <w:tc>
          <w:tcPr>
            <w:tcW w:w="3351" w:type="dxa"/>
            <w:shd w:val="clear" w:color="auto" w:fill="D9D9D9"/>
          </w:tcPr>
          <w:p w14:paraId="341F7A34" w14:textId="0962311C" w:rsidR="00F23269" w:rsidRPr="00A65A92" w:rsidRDefault="00F23269" w:rsidP="00F23269">
            <w:pPr>
              <w:rPr>
                <w:rFonts w:cstheme="minorHAnsi"/>
                <w:color w:val="000000" w:themeColor="text1"/>
                <w:sz w:val="22"/>
                <w:szCs w:val="22"/>
              </w:rPr>
            </w:pPr>
            <w:r w:rsidRPr="00A65A92">
              <w:rPr>
                <w:rFonts w:cstheme="minorHAnsi"/>
                <w:color w:val="000000" w:themeColor="text1"/>
                <w:sz w:val="22"/>
                <w:szCs w:val="22"/>
              </w:rPr>
              <w:t>None exists (2020)</w:t>
            </w:r>
          </w:p>
        </w:tc>
        <w:tc>
          <w:tcPr>
            <w:tcW w:w="3351" w:type="dxa"/>
            <w:shd w:val="clear" w:color="auto" w:fill="D9D9D9"/>
          </w:tcPr>
          <w:p w14:paraId="369FEC04" w14:textId="1702C216" w:rsidR="00F23269" w:rsidRPr="00A65A92" w:rsidRDefault="00F23269" w:rsidP="00F23269">
            <w:pPr>
              <w:rPr>
                <w:rFonts w:cstheme="minorHAnsi"/>
                <w:color w:val="000000" w:themeColor="text1"/>
                <w:sz w:val="22"/>
                <w:szCs w:val="22"/>
              </w:rPr>
            </w:pPr>
            <w:r w:rsidRPr="00A65A92">
              <w:rPr>
                <w:rFonts w:cstheme="minorHAnsi"/>
                <w:color w:val="000000" w:themeColor="text1"/>
                <w:sz w:val="22"/>
                <w:szCs w:val="22"/>
              </w:rPr>
              <w:t>A sustainable financing model structure is in place by 2023</w:t>
            </w:r>
          </w:p>
        </w:tc>
      </w:tr>
      <w:tr w:rsidR="00A937ED" w:rsidRPr="00A65A92" w14:paraId="78FBE137" w14:textId="77777777" w:rsidTr="00E46C7F">
        <w:tc>
          <w:tcPr>
            <w:tcW w:w="9852" w:type="dxa"/>
            <w:gridSpan w:val="3"/>
            <w:shd w:val="clear" w:color="auto" w:fill="D9D9D9"/>
          </w:tcPr>
          <w:p w14:paraId="3C35DA13" w14:textId="02D40873" w:rsidR="00A937ED" w:rsidRPr="00A65A92" w:rsidRDefault="00A937ED" w:rsidP="002126A8">
            <w:pPr>
              <w:rPr>
                <w:rFonts w:cstheme="minorHAnsi"/>
                <w:b/>
                <w:color w:val="000000" w:themeColor="text1"/>
                <w:sz w:val="22"/>
                <w:szCs w:val="22"/>
                <w:u w:val="single"/>
              </w:rPr>
            </w:pPr>
            <w:r w:rsidRPr="00A65A92">
              <w:rPr>
                <w:rFonts w:eastAsia="Times New Roman" w:cstheme="minorHAnsi"/>
                <w:b/>
                <w:color w:val="000000" w:themeColor="text1"/>
                <w:sz w:val="22"/>
                <w:szCs w:val="22"/>
                <w:u w:val="single"/>
              </w:rPr>
              <w:t xml:space="preserve">Project Management Indicators/milestones </w:t>
            </w:r>
          </w:p>
        </w:tc>
      </w:tr>
      <w:tr w:rsidR="000F5F7B" w:rsidRPr="00A65A92" w14:paraId="07683A9E" w14:textId="77777777" w:rsidTr="002126A8">
        <w:tc>
          <w:tcPr>
            <w:tcW w:w="3150" w:type="dxa"/>
            <w:shd w:val="clear" w:color="auto" w:fill="D9D9D9"/>
          </w:tcPr>
          <w:p w14:paraId="7E1EC055" w14:textId="77777777" w:rsidR="000F5F7B" w:rsidRPr="00A65A92" w:rsidRDefault="000F5F7B" w:rsidP="002126A8">
            <w:pPr>
              <w:rPr>
                <w:rFonts w:cstheme="minorHAnsi"/>
                <w:color w:val="000000" w:themeColor="text1"/>
                <w:sz w:val="22"/>
                <w:szCs w:val="22"/>
              </w:rPr>
            </w:pPr>
            <w:r w:rsidRPr="00A65A92">
              <w:rPr>
                <w:rFonts w:eastAsia="Times New Roman" w:cstheme="minorHAnsi"/>
                <w:color w:val="000000" w:themeColor="text1"/>
                <w:sz w:val="22"/>
                <w:szCs w:val="22"/>
              </w:rPr>
              <w:t xml:space="preserve">Number of stewardship sites using innovative funding sources for rehabilitation and management </w:t>
            </w:r>
          </w:p>
        </w:tc>
        <w:tc>
          <w:tcPr>
            <w:tcW w:w="3351" w:type="dxa"/>
            <w:shd w:val="clear" w:color="auto" w:fill="D9D9D9"/>
          </w:tcPr>
          <w:p w14:paraId="7CC57296" w14:textId="3D1816F8" w:rsidR="000F5F7B" w:rsidRPr="00A65A92" w:rsidRDefault="000F5F7B" w:rsidP="002126A8">
            <w:pPr>
              <w:rPr>
                <w:rFonts w:eastAsia="Times New Roman" w:cstheme="minorHAnsi"/>
                <w:color w:val="000000" w:themeColor="text1"/>
                <w:sz w:val="22"/>
                <w:szCs w:val="22"/>
              </w:rPr>
            </w:pPr>
            <w:r w:rsidRPr="00A65A92">
              <w:rPr>
                <w:rFonts w:cstheme="minorHAnsi"/>
                <w:color w:val="000000" w:themeColor="text1"/>
                <w:sz w:val="22"/>
                <w:szCs w:val="22"/>
              </w:rPr>
              <w:t xml:space="preserve">Zero </w:t>
            </w:r>
            <w:r w:rsidR="00BA20FF" w:rsidRPr="00A65A92">
              <w:rPr>
                <w:rFonts w:cstheme="minorHAnsi"/>
                <w:color w:val="000000" w:themeColor="text1"/>
                <w:sz w:val="22"/>
                <w:szCs w:val="22"/>
              </w:rPr>
              <w:t>(2020)</w:t>
            </w:r>
          </w:p>
        </w:tc>
        <w:tc>
          <w:tcPr>
            <w:tcW w:w="3351" w:type="dxa"/>
            <w:shd w:val="clear" w:color="auto" w:fill="D9D9D9"/>
          </w:tcPr>
          <w:p w14:paraId="3DC9F27B" w14:textId="456D7C2E" w:rsidR="000F5F7B" w:rsidRPr="00A65A92" w:rsidRDefault="000F5F7B" w:rsidP="002126A8">
            <w:pPr>
              <w:rPr>
                <w:rFonts w:eastAsia="Times New Roman" w:cstheme="minorHAnsi"/>
                <w:color w:val="000000" w:themeColor="text1"/>
                <w:sz w:val="22"/>
                <w:szCs w:val="22"/>
              </w:rPr>
            </w:pPr>
            <w:r w:rsidRPr="00A65A92">
              <w:rPr>
                <w:rFonts w:eastAsia="Times New Roman" w:cstheme="minorHAnsi"/>
                <w:color w:val="000000" w:themeColor="text1"/>
                <w:sz w:val="22"/>
                <w:szCs w:val="22"/>
              </w:rPr>
              <w:t xml:space="preserve">Five sites (using water tariff, impact investment, or offset funds) </w:t>
            </w:r>
            <w:r w:rsidR="00677E84" w:rsidRPr="00A65A92">
              <w:rPr>
                <w:rFonts w:eastAsia="Times New Roman" w:cstheme="minorHAnsi"/>
                <w:color w:val="000000" w:themeColor="text1"/>
                <w:sz w:val="22"/>
                <w:szCs w:val="22"/>
              </w:rPr>
              <w:t>by 2024</w:t>
            </w:r>
          </w:p>
        </w:tc>
      </w:tr>
    </w:tbl>
    <w:p w14:paraId="6BA3D54E" w14:textId="5EE1AD26" w:rsidR="00F10E49" w:rsidRPr="00A65A92" w:rsidRDefault="00F10E49" w:rsidP="00BE2F4E">
      <w:pPr>
        <w:ind w:left="-450" w:right="-720"/>
        <w:rPr>
          <w:rFonts w:ascii="Times New Roman" w:eastAsia="Times New Roman" w:hAnsi="Times New Roman" w:cs="Times New Roman"/>
          <w:b/>
        </w:rPr>
      </w:pPr>
    </w:p>
    <w:p w14:paraId="5ED59D4B" w14:textId="77777777" w:rsidR="00410EED" w:rsidRDefault="00410EED" w:rsidP="00BE2F4E">
      <w:pPr>
        <w:ind w:left="-450" w:right="-720"/>
        <w:rPr>
          <w:rFonts w:ascii="Times New Roman" w:eastAsia="Times New Roman" w:hAnsi="Times New Roman" w:cs="Times New Roman"/>
          <w:b/>
        </w:rPr>
      </w:pPr>
      <w:r>
        <w:rPr>
          <w:rFonts w:ascii="Times New Roman" w:eastAsia="Times New Roman" w:hAnsi="Times New Roman" w:cs="Times New Roman"/>
          <w:b/>
        </w:rPr>
        <w:br w:type="page"/>
      </w:r>
    </w:p>
    <w:p w14:paraId="52B22FCC" w14:textId="2F1F4CE4" w:rsidR="00BE2F4E" w:rsidRPr="00A65A92" w:rsidRDefault="00BE2F4E" w:rsidP="00BE2F4E">
      <w:pPr>
        <w:ind w:left="-450" w:right="-720"/>
        <w:rPr>
          <w:rFonts w:ascii="Times New Roman" w:eastAsia="Times New Roman" w:hAnsi="Times New Roman" w:cs="Times New Roman"/>
          <w:b/>
        </w:rPr>
      </w:pPr>
      <w:r w:rsidRPr="00A65A92">
        <w:rPr>
          <w:rFonts w:ascii="Times New Roman" w:eastAsia="Times New Roman" w:hAnsi="Times New Roman" w:cs="Times New Roman"/>
          <w:b/>
        </w:rPr>
        <w:lastRenderedPageBreak/>
        <w:t xml:space="preserve">SECTION 2 – FOR </w:t>
      </w:r>
      <w:r w:rsidR="00E10583" w:rsidRPr="00A65A92">
        <w:rPr>
          <w:rFonts w:ascii="Times New Roman" w:eastAsia="Times New Roman" w:hAnsi="Times New Roman" w:cs="Times New Roman"/>
          <w:b/>
        </w:rPr>
        <w:t xml:space="preserve">FINANCE SOLUTIONS </w:t>
      </w:r>
      <w:r w:rsidRPr="00A65A92">
        <w:rPr>
          <w:rFonts w:ascii="Times New Roman" w:eastAsia="Times New Roman" w:hAnsi="Times New Roman" w:cs="Times New Roman"/>
          <w:b/>
          <w:u w:val="single"/>
        </w:rPr>
        <w:t>APPROVED</w:t>
      </w:r>
      <w:r w:rsidRPr="00A65A92">
        <w:rPr>
          <w:rFonts w:ascii="Times New Roman" w:eastAsia="Times New Roman" w:hAnsi="Times New Roman" w:cs="Times New Roman"/>
          <w:b/>
        </w:rPr>
        <w:t xml:space="preserve"> </w:t>
      </w:r>
      <w:r w:rsidR="00F31723" w:rsidRPr="00A65A92">
        <w:rPr>
          <w:rFonts w:ascii="Times New Roman" w:eastAsia="Times New Roman" w:hAnsi="Times New Roman" w:cs="Times New Roman"/>
          <w:b/>
        </w:rPr>
        <w:t xml:space="preserve">BY TECHNICAL ADVISOR </w:t>
      </w:r>
      <w:r w:rsidR="007A2230" w:rsidRPr="00A65A92">
        <w:rPr>
          <w:rFonts w:ascii="Times New Roman" w:eastAsia="Times New Roman" w:hAnsi="Times New Roman" w:cs="Times New Roman"/>
          <w:b/>
        </w:rPr>
        <w:t xml:space="preserve">ONLY </w:t>
      </w:r>
    </w:p>
    <w:p w14:paraId="03C07D05" w14:textId="77777777" w:rsidR="00E50ED2" w:rsidRPr="00A65A92" w:rsidRDefault="00E50ED2"/>
    <w:p w14:paraId="32C51284" w14:textId="1DD789AE" w:rsidR="00C151B4" w:rsidRPr="00A65A92" w:rsidRDefault="00BE2F4E" w:rsidP="00425A0C">
      <w:pPr>
        <w:ind w:left="-630" w:right="-630"/>
      </w:pPr>
      <w:r w:rsidRPr="00A65A92">
        <w:t>P</w:t>
      </w:r>
      <w:r w:rsidR="00C151B4" w:rsidRPr="00A65A92">
        <w:t>lease provide the following</w:t>
      </w:r>
      <w:r w:rsidR="00347F30" w:rsidRPr="00A65A92">
        <w:t xml:space="preserve"> information which will be included in next Workplan/Budget revision (or use actual </w:t>
      </w:r>
      <w:r w:rsidR="005D4642" w:rsidRPr="00A65A92">
        <w:t>W</w:t>
      </w:r>
      <w:r w:rsidR="00347F30" w:rsidRPr="00A65A92">
        <w:t>orkplan document)</w:t>
      </w:r>
      <w:r w:rsidR="00C151B4" w:rsidRPr="00A65A92">
        <w:t xml:space="preserve">: </w:t>
      </w:r>
    </w:p>
    <w:p w14:paraId="70C99294" w14:textId="000924B7" w:rsidR="0096767B" w:rsidRPr="00A65A92" w:rsidRDefault="0096767B" w:rsidP="00425A0C">
      <w:pPr>
        <w:ind w:left="-630" w:right="-630"/>
      </w:pPr>
    </w:p>
    <w:p w14:paraId="79D23826" w14:textId="10C10870" w:rsidR="0096767B" w:rsidRPr="00A65A92" w:rsidRDefault="0096767B" w:rsidP="00425A0C">
      <w:pPr>
        <w:ind w:left="-630" w:right="-630"/>
      </w:pPr>
    </w:p>
    <w:p w14:paraId="586D70E6" w14:textId="79911AF1" w:rsidR="0096767B" w:rsidRPr="00A65A92" w:rsidRDefault="0096767B" w:rsidP="00425A0C">
      <w:pPr>
        <w:ind w:left="-630" w:right="-630"/>
      </w:pPr>
    </w:p>
    <w:p w14:paraId="4EC38543" w14:textId="3DDC42F7" w:rsidR="0096767B" w:rsidRPr="00A65A92" w:rsidRDefault="0096767B" w:rsidP="00425A0C">
      <w:pPr>
        <w:ind w:left="-630" w:right="-630"/>
      </w:pPr>
    </w:p>
    <w:tbl>
      <w:tblPr>
        <w:tblStyle w:val="Grilledutableau"/>
        <w:tblW w:w="10985" w:type="dxa"/>
        <w:jc w:val="center"/>
        <w:tblLook w:val="04A0" w:firstRow="1" w:lastRow="0" w:firstColumn="1" w:lastColumn="0" w:noHBand="0" w:noVBand="1"/>
      </w:tblPr>
      <w:tblGrid>
        <w:gridCol w:w="617"/>
        <w:gridCol w:w="2879"/>
        <w:gridCol w:w="704"/>
        <w:gridCol w:w="704"/>
        <w:gridCol w:w="704"/>
        <w:gridCol w:w="704"/>
        <w:gridCol w:w="704"/>
        <w:gridCol w:w="1565"/>
        <w:gridCol w:w="1196"/>
        <w:gridCol w:w="1208"/>
      </w:tblGrid>
      <w:tr w:rsidR="0079365D" w:rsidRPr="00A65A92" w14:paraId="42164DBF" w14:textId="77777777" w:rsidTr="00965A4F">
        <w:trPr>
          <w:trHeight w:val="530"/>
          <w:jc w:val="center"/>
        </w:trPr>
        <w:tc>
          <w:tcPr>
            <w:tcW w:w="617" w:type="dxa"/>
            <w:shd w:val="clear" w:color="auto" w:fill="365F91" w:themeFill="accent1" w:themeFillShade="BF"/>
          </w:tcPr>
          <w:p w14:paraId="199B1C75" w14:textId="77777777" w:rsidR="0079365D" w:rsidRPr="00A65A92" w:rsidRDefault="0079365D" w:rsidP="0070044A">
            <w:pPr>
              <w:rPr>
                <w:rFonts w:cs="Times New Roman"/>
                <w:b/>
                <w:caps/>
                <w:color w:val="FFFFFF" w:themeColor="background1"/>
                <w:sz w:val="22"/>
                <w:szCs w:val="22"/>
              </w:rPr>
            </w:pPr>
          </w:p>
        </w:tc>
        <w:tc>
          <w:tcPr>
            <w:tcW w:w="10368" w:type="dxa"/>
            <w:gridSpan w:val="9"/>
            <w:shd w:val="clear" w:color="auto" w:fill="365F91" w:themeFill="accent1" w:themeFillShade="BF"/>
            <w:vAlign w:val="center"/>
          </w:tcPr>
          <w:p w14:paraId="5894087B" w14:textId="4834C9C4" w:rsidR="0079365D" w:rsidRPr="00A65A92" w:rsidRDefault="0079365D" w:rsidP="0070044A">
            <w:pPr>
              <w:rPr>
                <w:rFonts w:cs="Times New Roman"/>
                <w:color w:val="FFFFFF" w:themeColor="background1"/>
                <w:sz w:val="22"/>
                <w:szCs w:val="22"/>
              </w:rPr>
            </w:pPr>
            <w:r w:rsidRPr="00A65A92">
              <w:rPr>
                <w:rFonts w:cs="Times New Roman"/>
                <w:color w:val="FFFFFF" w:themeColor="background1"/>
                <w:sz w:val="22"/>
                <w:szCs w:val="22"/>
              </w:rPr>
              <w:t xml:space="preserve">Action Plan </w:t>
            </w:r>
          </w:p>
        </w:tc>
      </w:tr>
      <w:tr w:rsidR="0079365D" w:rsidRPr="00A65A92" w14:paraId="18381BD1" w14:textId="77777777" w:rsidTr="00965A4F">
        <w:trPr>
          <w:trHeight w:val="271"/>
          <w:jc w:val="center"/>
        </w:trPr>
        <w:tc>
          <w:tcPr>
            <w:tcW w:w="3496" w:type="dxa"/>
            <w:gridSpan w:val="2"/>
            <w:vMerge w:val="restart"/>
            <w:shd w:val="clear" w:color="auto" w:fill="C6D9F1" w:themeFill="text2" w:themeFillTint="33"/>
            <w:vAlign w:val="center"/>
          </w:tcPr>
          <w:p w14:paraId="6CB163E9" w14:textId="77777777" w:rsidR="0079365D" w:rsidRPr="00A65A92" w:rsidRDefault="0079365D" w:rsidP="0070044A">
            <w:pPr>
              <w:jc w:val="center"/>
              <w:rPr>
                <w:rFonts w:cs="Times New Roman"/>
                <w:b/>
                <w:sz w:val="22"/>
                <w:szCs w:val="22"/>
              </w:rPr>
            </w:pPr>
            <w:r w:rsidRPr="00A65A92">
              <w:rPr>
                <w:rFonts w:cs="Times New Roman"/>
                <w:b/>
                <w:sz w:val="22"/>
                <w:szCs w:val="22"/>
              </w:rPr>
              <w:t>Activities</w:t>
            </w:r>
          </w:p>
        </w:tc>
        <w:tc>
          <w:tcPr>
            <w:tcW w:w="704" w:type="dxa"/>
            <w:shd w:val="clear" w:color="auto" w:fill="C6D9F1" w:themeFill="text2" w:themeFillTint="33"/>
          </w:tcPr>
          <w:p w14:paraId="779AF4DD" w14:textId="77777777" w:rsidR="0079365D" w:rsidRPr="00A65A92" w:rsidRDefault="0079365D" w:rsidP="0070044A">
            <w:pPr>
              <w:jc w:val="center"/>
              <w:rPr>
                <w:rFonts w:cs="Times New Roman"/>
                <w:b/>
                <w:sz w:val="22"/>
                <w:szCs w:val="22"/>
              </w:rPr>
            </w:pPr>
          </w:p>
        </w:tc>
        <w:tc>
          <w:tcPr>
            <w:tcW w:w="2816" w:type="dxa"/>
            <w:gridSpan w:val="4"/>
            <w:shd w:val="clear" w:color="auto" w:fill="C6D9F1" w:themeFill="text2" w:themeFillTint="33"/>
          </w:tcPr>
          <w:p w14:paraId="6C52E571" w14:textId="6E9F7D68" w:rsidR="0079365D" w:rsidRPr="00A65A92" w:rsidRDefault="0079365D" w:rsidP="0070044A">
            <w:pPr>
              <w:jc w:val="center"/>
              <w:rPr>
                <w:rFonts w:cs="Times New Roman"/>
                <w:b/>
                <w:sz w:val="22"/>
                <w:szCs w:val="22"/>
              </w:rPr>
            </w:pPr>
            <w:r w:rsidRPr="00A65A92">
              <w:rPr>
                <w:rFonts w:cs="Times New Roman"/>
                <w:b/>
                <w:sz w:val="22"/>
                <w:szCs w:val="22"/>
              </w:rPr>
              <w:t>Timeframe</w:t>
            </w:r>
          </w:p>
        </w:tc>
        <w:tc>
          <w:tcPr>
            <w:tcW w:w="1565" w:type="dxa"/>
            <w:vMerge w:val="restart"/>
            <w:shd w:val="clear" w:color="auto" w:fill="C6D9F1" w:themeFill="text2" w:themeFillTint="33"/>
          </w:tcPr>
          <w:p w14:paraId="43390D5F" w14:textId="77777777" w:rsidR="0079365D" w:rsidRPr="00A65A92" w:rsidRDefault="0079365D" w:rsidP="0070044A">
            <w:pPr>
              <w:jc w:val="center"/>
              <w:rPr>
                <w:rFonts w:cs="Times New Roman"/>
                <w:b/>
                <w:sz w:val="22"/>
                <w:szCs w:val="22"/>
              </w:rPr>
            </w:pPr>
            <w:r w:rsidRPr="00A65A92">
              <w:rPr>
                <w:rFonts w:cs="Times New Roman"/>
                <w:b/>
                <w:sz w:val="22"/>
                <w:szCs w:val="22"/>
              </w:rPr>
              <w:t>Responsible actor/s</w:t>
            </w:r>
          </w:p>
        </w:tc>
        <w:tc>
          <w:tcPr>
            <w:tcW w:w="1196" w:type="dxa"/>
            <w:vMerge w:val="restart"/>
            <w:shd w:val="clear" w:color="auto" w:fill="C6D9F1" w:themeFill="text2" w:themeFillTint="33"/>
          </w:tcPr>
          <w:p w14:paraId="7EC2CFF2" w14:textId="77777777" w:rsidR="0079365D" w:rsidRPr="00A65A92" w:rsidRDefault="0079365D" w:rsidP="0070044A">
            <w:pPr>
              <w:jc w:val="center"/>
              <w:rPr>
                <w:rFonts w:cs="Times New Roman"/>
                <w:b/>
                <w:sz w:val="22"/>
                <w:szCs w:val="22"/>
              </w:rPr>
            </w:pPr>
            <w:r w:rsidRPr="00A65A92">
              <w:rPr>
                <w:rFonts w:cs="Times New Roman"/>
                <w:b/>
                <w:sz w:val="22"/>
                <w:szCs w:val="22"/>
              </w:rPr>
              <w:t xml:space="preserve">Funding source </w:t>
            </w:r>
          </w:p>
        </w:tc>
        <w:tc>
          <w:tcPr>
            <w:tcW w:w="1208" w:type="dxa"/>
            <w:vMerge w:val="restart"/>
            <w:shd w:val="clear" w:color="auto" w:fill="C6D9F1" w:themeFill="text2" w:themeFillTint="33"/>
          </w:tcPr>
          <w:p w14:paraId="12B08056" w14:textId="77777777" w:rsidR="0079365D" w:rsidRPr="00A65A92" w:rsidRDefault="0079365D" w:rsidP="0070044A">
            <w:pPr>
              <w:jc w:val="center"/>
              <w:rPr>
                <w:rFonts w:cs="Times New Roman"/>
                <w:b/>
                <w:sz w:val="22"/>
                <w:szCs w:val="22"/>
              </w:rPr>
            </w:pPr>
            <w:r w:rsidRPr="00A65A92">
              <w:rPr>
                <w:rFonts w:cs="Times New Roman"/>
                <w:b/>
                <w:sz w:val="22"/>
                <w:szCs w:val="22"/>
              </w:rPr>
              <w:t>Costs</w:t>
            </w:r>
            <w:r w:rsidRPr="00A65A92">
              <w:rPr>
                <w:rStyle w:val="Appelnotedebasdep"/>
                <w:rFonts w:cs="Times New Roman"/>
                <w:b/>
                <w:sz w:val="22"/>
                <w:szCs w:val="22"/>
              </w:rPr>
              <w:footnoteReference w:id="1"/>
            </w:r>
            <w:r w:rsidRPr="00A65A92">
              <w:rPr>
                <w:rFonts w:cs="Times New Roman"/>
                <w:b/>
                <w:sz w:val="22"/>
                <w:szCs w:val="22"/>
              </w:rPr>
              <w:t xml:space="preserve"> (USD)</w:t>
            </w:r>
          </w:p>
        </w:tc>
      </w:tr>
      <w:tr w:rsidR="0079365D" w:rsidRPr="00A65A92" w14:paraId="5148FCD9" w14:textId="77777777" w:rsidTr="00965A4F">
        <w:trPr>
          <w:trHeight w:val="238"/>
          <w:jc w:val="center"/>
        </w:trPr>
        <w:tc>
          <w:tcPr>
            <w:tcW w:w="3496" w:type="dxa"/>
            <w:gridSpan w:val="2"/>
            <w:vMerge/>
          </w:tcPr>
          <w:p w14:paraId="3B8FD9B9" w14:textId="77777777" w:rsidR="0079365D" w:rsidRPr="00A65A92" w:rsidRDefault="0079365D" w:rsidP="0070044A">
            <w:pPr>
              <w:jc w:val="center"/>
              <w:rPr>
                <w:rFonts w:cs="Times New Roman"/>
                <w:sz w:val="22"/>
                <w:szCs w:val="22"/>
              </w:rPr>
            </w:pPr>
          </w:p>
        </w:tc>
        <w:tc>
          <w:tcPr>
            <w:tcW w:w="704" w:type="dxa"/>
            <w:shd w:val="clear" w:color="auto" w:fill="C6D9F1" w:themeFill="text2" w:themeFillTint="33"/>
          </w:tcPr>
          <w:p w14:paraId="18A05BE9" w14:textId="61AE596A" w:rsidR="0079365D" w:rsidRPr="00A65A92" w:rsidRDefault="0079365D" w:rsidP="0070044A">
            <w:pPr>
              <w:jc w:val="center"/>
              <w:rPr>
                <w:rFonts w:cs="Times New Roman"/>
                <w:sz w:val="22"/>
                <w:szCs w:val="22"/>
              </w:rPr>
            </w:pPr>
            <w:r w:rsidRPr="00A65A92">
              <w:rPr>
                <w:rFonts w:cs="Times New Roman"/>
                <w:sz w:val="22"/>
                <w:szCs w:val="22"/>
              </w:rPr>
              <w:t>2020</w:t>
            </w:r>
          </w:p>
        </w:tc>
        <w:tc>
          <w:tcPr>
            <w:tcW w:w="704" w:type="dxa"/>
            <w:shd w:val="clear" w:color="auto" w:fill="C6D9F1" w:themeFill="text2" w:themeFillTint="33"/>
          </w:tcPr>
          <w:p w14:paraId="5AF2BAFB" w14:textId="429D3F53" w:rsidR="0079365D" w:rsidRPr="00A65A92" w:rsidRDefault="0079365D" w:rsidP="0070044A">
            <w:pPr>
              <w:jc w:val="center"/>
              <w:rPr>
                <w:rFonts w:cs="Times New Roman"/>
                <w:sz w:val="22"/>
                <w:szCs w:val="22"/>
              </w:rPr>
            </w:pPr>
            <w:r w:rsidRPr="00A65A92">
              <w:rPr>
                <w:rFonts w:cs="Times New Roman"/>
                <w:sz w:val="22"/>
                <w:szCs w:val="22"/>
              </w:rPr>
              <w:t>2021</w:t>
            </w:r>
          </w:p>
        </w:tc>
        <w:tc>
          <w:tcPr>
            <w:tcW w:w="704" w:type="dxa"/>
            <w:shd w:val="clear" w:color="auto" w:fill="C6D9F1" w:themeFill="text2" w:themeFillTint="33"/>
          </w:tcPr>
          <w:p w14:paraId="2CFC1802" w14:textId="317E9DC7" w:rsidR="0079365D" w:rsidRPr="00A65A92" w:rsidRDefault="0079365D" w:rsidP="0070044A">
            <w:pPr>
              <w:jc w:val="center"/>
              <w:rPr>
                <w:rFonts w:cs="Times New Roman"/>
                <w:sz w:val="22"/>
                <w:szCs w:val="22"/>
              </w:rPr>
            </w:pPr>
            <w:r w:rsidRPr="00A65A92">
              <w:rPr>
                <w:rFonts w:cs="Times New Roman"/>
                <w:sz w:val="22"/>
                <w:szCs w:val="22"/>
              </w:rPr>
              <w:t>2022</w:t>
            </w:r>
          </w:p>
        </w:tc>
        <w:tc>
          <w:tcPr>
            <w:tcW w:w="704" w:type="dxa"/>
            <w:shd w:val="clear" w:color="auto" w:fill="C6D9F1" w:themeFill="text2" w:themeFillTint="33"/>
          </w:tcPr>
          <w:p w14:paraId="2FA8F592" w14:textId="6F6C00B4" w:rsidR="0079365D" w:rsidRPr="00A65A92" w:rsidRDefault="0079365D" w:rsidP="0070044A">
            <w:pPr>
              <w:jc w:val="center"/>
              <w:rPr>
                <w:rFonts w:cs="Times New Roman"/>
                <w:sz w:val="22"/>
                <w:szCs w:val="22"/>
              </w:rPr>
            </w:pPr>
            <w:r w:rsidRPr="00A65A92">
              <w:rPr>
                <w:rFonts w:cs="Times New Roman"/>
                <w:sz w:val="22"/>
                <w:szCs w:val="22"/>
              </w:rPr>
              <w:t>2023</w:t>
            </w:r>
          </w:p>
        </w:tc>
        <w:tc>
          <w:tcPr>
            <w:tcW w:w="704" w:type="dxa"/>
            <w:shd w:val="clear" w:color="auto" w:fill="C6D9F1" w:themeFill="text2" w:themeFillTint="33"/>
          </w:tcPr>
          <w:p w14:paraId="5E31E2FC" w14:textId="1FB8AA8D" w:rsidR="0079365D" w:rsidRPr="00A65A92" w:rsidRDefault="0079365D" w:rsidP="0070044A">
            <w:pPr>
              <w:jc w:val="center"/>
              <w:rPr>
                <w:rFonts w:cs="Times New Roman"/>
                <w:sz w:val="22"/>
                <w:szCs w:val="22"/>
              </w:rPr>
            </w:pPr>
            <w:r w:rsidRPr="00A65A92">
              <w:rPr>
                <w:rFonts w:cs="Times New Roman"/>
                <w:sz w:val="22"/>
                <w:szCs w:val="22"/>
              </w:rPr>
              <w:t>2024</w:t>
            </w:r>
          </w:p>
        </w:tc>
        <w:tc>
          <w:tcPr>
            <w:tcW w:w="1565" w:type="dxa"/>
            <w:vMerge/>
          </w:tcPr>
          <w:p w14:paraId="3ADDCAB8" w14:textId="77777777" w:rsidR="0079365D" w:rsidRPr="00A65A92" w:rsidRDefault="0079365D" w:rsidP="0070044A">
            <w:pPr>
              <w:jc w:val="center"/>
              <w:rPr>
                <w:rFonts w:cs="Times New Roman"/>
                <w:sz w:val="22"/>
                <w:szCs w:val="22"/>
              </w:rPr>
            </w:pPr>
          </w:p>
        </w:tc>
        <w:tc>
          <w:tcPr>
            <w:tcW w:w="1196" w:type="dxa"/>
            <w:vMerge/>
          </w:tcPr>
          <w:p w14:paraId="69B6C145" w14:textId="77777777" w:rsidR="0079365D" w:rsidRPr="00A65A92" w:rsidRDefault="0079365D" w:rsidP="0070044A">
            <w:pPr>
              <w:jc w:val="center"/>
              <w:rPr>
                <w:rFonts w:cs="Times New Roman"/>
                <w:sz w:val="22"/>
                <w:szCs w:val="22"/>
              </w:rPr>
            </w:pPr>
          </w:p>
        </w:tc>
        <w:tc>
          <w:tcPr>
            <w:tcW w:w="1208" w:type="dxa"/>
            <w:vMerge/>
          </w:tcPr>
          <w:p w14:paraId="23215866" w14:textId="77777777" w:rsidR="0079365D" w:rsidRPr="00A65A92" w:rsidRDefault="0079365D" w:rsidP="0070044A">
            <w:pPr>
              <w:jc w:val="center"/>
              <w:rPr>
                <w:rFonts w:cs="Times New Roman"/>
                <w:sz w:val="22"/>
                <w:szCs w:val="22"/>
              </w:rPr>
            </w:pPr>
          </w:p>
        </w:tc>
      </w:tr>
      <w:tr w:rsidR="0079365D" w:rsidRPr="00A65A92" w14:paraId="347A66C3" w14:textId="77777777" w:rsidTr="00965A4F">
        <w:trPr>
          <w:trHeight w:val="584"/>
          <w:jc w:val="center"/>
        </w:trPr>
        <w:tc>
          <w:tcPr>
            <w:tcW w:w="3496" w:type="dxa"/>
            <w:gridSpan w:val="2"/>
          </w:tcPr>
          <w:p w14:paraId="7818E8B8" w14:textId="77777777" w:rsidR="0079365D" w:rsidRPr="00A65A92" w:rsidRDefault="0079365D" w:rsidP="0070044A">
            <w:pPr>
              <w:rPr>
                <w:rFonts w:cs="Times New Roman"/>
                <w:sz w:val="22"/>
                <w:szCs w:val="22"/>
              </w:rPr>
            </w:pPr>
            <w:r w:rsidRPr="00A65A92">
              <w:rPr>
                <w:rFonts w:cs="Times New Roman"/>
                <w:b/>
                <w:bCs/>
                <w:sz w:val="22"/>
                <w:szCs w:val="22"/>
              </w:rPr>
              <w:t>Preparatory activities</w:t>
            </w:r>
            <w:r w:rsidRPr="00A65A92">
              <w:rPr>
                <w:rFonts w:cs="Times New Roman"/>
                <w:sz w:val="22"/>
                <w:szCs w:val="22"/>
              </w:rPr>
              <w:t xml:space="preserve"> (includes feasibility studies, stakeholder engagement, etc.):</w:t>
            </w:r>
          </w:p>
        </w:tc>
        <w:tc>
          <w:tcPr>
            <w:tcW w:w="704" w:type="dxa"/>
          </w:tcPr>
          <w:p w14:paraId="6EA4DD84" w14:textId="77777777" w:rsidR="0079365D" w:rsidRPr="00A65A92" w:rsidRDefault="0079365D" w:rsidP="0070044A">
            <w:pPr>
              <w:rPr>
                <w:rFonts w:cs="Times New Roman"/>
                <w:sz w:val="22"/>
                <w:szCs w:val="22"/>
              </w:rPr>
            </w:pPr>
          </w:p>
        </w:tc>
        <w:tc>
          <w:tcPr>
            <w:tcW w:w="704" w:type="dxa"/>
          </w:tcPr>
          <w:p w14:paraId="45D308C3" w14:textId="77777777" w:rsidR="0079365D" w:rsidRPr="00A65A92" w:rsidRDefault="0079365D" w:rsidP="0070044A">
            <w:pPr>
              <w:rPr>
                <w:rFonts w:cs="Times New Roman"/>
                <w:sz w:val="22"/>
                <w:szCs w:val="22"/>
              </w:rPr>
            </w:pPr>
          </w:p>
        </w:tc>
        <w:tc>
          <w:tcPr>
            <w:tcW w:w="704" w:type="dxa"/>
          </w:tcPr>
          <w:p w14:paraId="4C040BC3" w14:textId="77777777" w:rsidR="0079365D" w:rsidRPr="00A65A92" w:rsidRDefault="0079365D" w:rsidP="0070044A">
            <w:pPr>
              <w:rPr>
                <w:rFonts w:cs="Times New Roman"/>
                <w:sz w:val="22"/>
                <w:szCs w:val="22"/>
              </w:rPr>
            </w:pPr>
          </w:p>
        </w:tc>
        <w:tc>
          <w:tcPr>
            <w:tcW w:w="704" w:type="dxa"/>
          </w:tcPr>
          <w:p w14:paraId="0F6AB583" w14:textId="77777777" w:rsidR="0079365D" w:rsidRPr="00A65A92" w:rsidRDefault="0079365D" w:rsidP="0070044A">
            <w:pPr>
              <w:rPr>
                <w:rFonts w:cs="Times New Roman"/>
                <w:sz w:val="22"/>
                <w:szCs w:val="22"/>
              </w:rPr>
            </w:pPr>
          </w:p>
        </w:tc>
        <w:tc>
          <w:tcPr>
            <w:tcW w:w="704" w:type="dxa"/>
          </w:tcPr>
          <w:p w14:paraId="52441965" w14:textId="7FE1AB04" w:rsidR="0079365D" w:rsidRPr="00A65A92" w:rsidRDefault="0079365D" w:rsidP="0070044A">
            <w:pPr>
              <w:rPr>
                <w:rFonts w:cs="Times New Roman"/>
                <w:sz w:val="22"/>
                <w:szCs w:val="22"/>
              </w:rPr>
            </w:pPr>
          </w:p>
        </w:tc>
        <w:tc>
          <w:tcPr>
            <w:tcW w:w="1565" w:type="dxa"/>
          </w:tcPr>
          <w:p w14:paraId="198F2491" w14:textId="77777777" w:rsidR="0079365D" w:rsidRPr="00A65A92" w:rsidRDefault="0079365D" w:rsidP="0070044A">
            <w:pPr>
              <w:rPr>
                <w:rFonts w:cs="Times New Roman"/>
                <w:sz w:val="22"/>
                <w:szCs w:val="22"/>
              </w:rPr>
            </w:pPr>
          </w:p>
        </w:tc>
        <w:tc>
          <w:tcPr>
            <w:tcW w:w="1196" w:type="dxa"/>
          </w:tcPr>
          <w:p w14:paraId="237A7F3B" w14:textId="77777777" w:rsidR="0079365D" w:rsidRPr="00A65A92" w:rsidRDefault="0079365D" w:rsidP="0070044A">
            <w:pPr>
              <w:rPr>
                <w:rFonts w:cs="Times New Roman"/>
                <w:sz w:val="22"/>
                <w:szCs w:val="22"/>
              </w:rPr>
            </w:pPr>
          </w:p>
        </w:tc>
        <w:tc>
          <w:tcPr>
            <w:tcW w:w="1208" w:type="dxa"/>
          </w:tcPr>
          <w:p w14:paraId="2D6FC8E3" w14:textId="77777777" w:rsidR="0079365D" w:rsidRPr="00A65A92" w:rsidRDefault="0079365D" w:rsidP="0070044A">
            <w:pPr>
              <w:rPr>
                <w:rFonts w:cs="Times New Roman"/>
                <w:sz w:val="22"/>
                <w:szCs w:val="22"/>
              </w:rPr>
            </w:pPr>
          </w:p>
        </w:tc>
      </w:tr>
      <w:tr w:rsidR="0079365D" w:rsidRPr="00A65A92" w14:paraId="55DD8CC1" w14:textId="77777777" w:rsidTr="00965A4F">
        <w:trPr>
          <w:trHeight w:val="271"/>
          <w:jc w:val="center"/>
        </w:trPr>
        <w:tc>
          <w:tcPr>
            <w:tcW w:w="3496" w:type="dxa"/>
            <w:gridSpan w:val="2"/>
          </w:tcPr>
          <w:p w14:paraId="56C50674" w14:textId="6F742821" w:rsidR="0079365D" w:rsidRPr="00A65A92" w:rsidRDefault="0079365D" w:rsidP="0079365D">
            <w:pPr>
              <w:rPr>
                <w:rFonts w:cs="Times New Roman"/>
                <w:sz w:val="22"/>
                <w:szCs w:val="22"/>
              </w:rPr>
            </w:pPr>
            <w:r w:rsidRPr="00A65A92">
              <w:rPr>
                <w:rFonts w:cs="Calibri"/>
                <w:sz w:val="22"/>
                <w:szCs w:val="22"/>
              </w:rPr>
              <w:t>Consultation with National Treasury</w:t>
            </w:r>
          </w:p>
        </w:tc>
        <w:tc>
          <w:tcPr>
            <w:tcW w:w="704" w:type="dxa"/>
            <w:vAlign w:val="center"/>
          </w:tcPr>
          <w:p w14:paraId="5F957225" w14:textId="21DE9C32" w:rsidR="0079365D" w:rsidRPr="00A65A92" w:rsidRDefault="0079365D" w:rsidP="0079365D">
            <w:pPr>
              <w:rPr>
                <w:rFonts w:cs="Times New Roman"/>
                <w:sz w:val="22"/>
                <w:szCs w:val="22"/>
              </w:rPr>
            </w:pPr>
            <w:r w:rsidRPr="00A65A92">
              <w:rPr>
                <w:rFonts w:cs="Calibri"/>
                <w:sz w:val="22"/>
                <w:szCs w:val="22"/>
              </w:rPr>
              <w:t>X</w:t>
            </w:r>
          </w:p>
        </w:tc>
        <w:tc>
          <w:tcPr>
            <w:tcW w:w="704" w:type="dxa"/>
            <w:vAlign w:val="center"/>
          </w:tcPr>
          <w:p w14:paraId="0348E5C3" w14:textId="741ADE89" w:rsidR="0079365D" w:rsidRPr="00A65A92" w:rsidRDefault="0079365D" w:rsidP="0079365D">
            <w:pPr>
              <w:rPr>
                <w:rFonts w:cs="Times New Roman"/>
                <w:sz w:val="22"/>
                <w:szCs w:val="22"/>
              </w:rPr>
            </w:pPr>
            <w:r w:rsidRPr="00A65A92">
              <w:rPr>
                <w:rFonts w:cs="Calibri"/>
                <w:sz w:val="22"/>
                <w:szCs w:val="22"/>
              </w:rPr>
              <w:t>X</w:t>
            </w:r>
          </w:p>
        </w:tc>
        <w:tc>
          <w:tcPr>
            <w:tcW w:w="704" w:type="dxa"/>
          </w:tcPr>
          <w:p w14:paraId="1EA32808" w14:textId="77777777" w:rsidR="0079365D" w:rsidRPr="00A65A92" w:rsidRDefault="0079365D" w:rsidP="0079365D">
            <w:pPr>
              <w:rPr>
                <w:rFonts w:cs="Times New Roman"/>
                <w:sz w:val="22"/>
                <w:szCs w:val="22"/>
              </w:rPr>
            </w:pPr>
          </w:p>
        </w:tc>
        <w:tc>
          <w:tcPr>
            <w:tcW w:w="704" w:type="dxa"/>
          </w:tcPr>
          <w:p w14:paraId="30C1113F" w14:textId="77777777" w:rsidR="0079365D" w:rsidRPr="00A65A92" w:rsidRDefault="0079365D" w:rsidP="0079365D">
            <w:pPr>
              <w:rPr>
                <w:rFonts w:cs="Times New Roman"/>
                <w:sz w:val="22"/>
                <w:szCs w:val="22"/>
              </w:rPr>
            </w:pPr>
          </w:p>
        </w:tc>
        <w:tc>
          <w:tcPr>
            <w:tcW w:w="704" w:type="dxa"/>
          </w:tcPr>
          <w:p w14:paraId="74438B9A" w14:textId="0BC21C37" w:rsidR="0079365D" w:rsidRPr="00A65A92" w:rsidRDefault="0079365D" w:rsidP="0079365D">
            <w:pPr>
              <w:rPr>
                <w:rFonts w:cs="Times New Roman"/>
                <w:sz w:val="22"/>
                <w:szCs w:val="22"/>
              </w:rPr>
            </w:pPr>
          </w:p>
        </w:tc>
        <w:tc>
          <w:tcPr>
            <w:tcW w:w="1565" w:type="dxa"/>
          </w:tcPr>
          <w:p w14:paraId="5E4F9BD6" w14:textId="3E17F3E2" w:rsidR="0079365D" w:rsidRPr="00A65A92" w:rsidRDefault="0079365D" w:rsidP="0079365D">
            <w:pPr>
              <w:rPr>
                <w:rFonts w:cs="Times New Roman"/>
                <w:sz w:val="22"/>
                <w:szCs w:val="22"/>
              </w:rPr>
            </w:pPr>
            <w:r w:rsidRPr="00A65A92">
              <w:rPr>
                <w:rFonts w:cs="Calibri"/>
                <w:sz w:val="22"/>
                <w:szCs w:val="22"/>
              </w:rPr>
              <w:t>BIOFIN DFFE and SANBI</w:t>
            </w:r>
          </w:p>
        </w:tc>
        <w:tc>
          <w:tcPr>
            <w:tcW w:w="1196" w:type="dxa"/>
          </w:tcPr>
          <w:p w14:paraId="2F1A5B8D" w14:textId="77777777" w:rsidR="0079365D" w:rsidRPr="00A65A92" w:rsidRDefault="0079365D" w:rsidP="0079365D">
            <w:pPr>
              <w:rPr>
                <w:rFonts w:cs="Times New Roman"/>
                <w:sz w:val="22"/>
                <w:szCs w:val="22"/>
              </w:rPr>
            </w:pPr>
          </w:p>
        </w:tc>
        <w:tc>
          <w:tcPr>
            <w:tcW w:w="1208" w:type="dxa"/>
          </w:tcPr>
          <w:p w14:paraId="2136FEE6" w14:textId="77777777" w:rsidR="0079365D" w:rsidRPr="00A65A92" w:rsidRDefault="0079365D" w:rsidP="0079365D">
            <w:pPr>
              <w:rPr>
                <w:rFonts w:cs="Times New Roman"/>
                <w:sz w:val="22"/>
                <w:szCs w:val="22"/>
              </w:rPr>
            </w:pPr>
          </w:p>
        </w:tc>
      </w:tr>
      <w:tr w:rsidR="0079365D" w:rsidRPr="00A65A92" w14:paraId="41AA173F" w14:textId="77777777" w:rsidTr="00965A4F">
        <w:trPr>
          <w:trHeight w:val="271"/>
          <w:jc w:val="center"/>
        </w:trPr>
        <w:tc>
          <w:tcPr>
            <w:tcW w:w="3496" w:type="dxa"/>
            <w:gridSpan w:val="2"/>
          </w:tcPr>
          <w:p w14:paraId="2F6DA1BB" w14:textId="31979125" w:rsidR="0079365D" w:rsidRPr="00A65A92" w:rsidRDefault="0079365D" w:rsidP="0079365D">
            <w:pPr>
              <w:rPr>
                <w:rFonts w:cs="Times New Roman"/>
                <w:sz w:val="22"/>
                <w:szCs w:val="22"/>
              </w:rPr>
            </w:pPr>
            <w:r w:rsidRPr="00A65A92">
              <w:rPr>
                <w:rFonts w:cs="Calibri"/>
                <w:sz w:val="22"/>
                <w:szCs w:val="22"/>
              </w:rPr>
              <w:t>Review of existing grants to identify stewardship funding opportunities</w:t>
            </w:r>
          </w:p>
        </w:tc>
        <w:tc>
          <w:tcPr>
            <w:tcW w:w="704" w:type="dxa"/>
            <w:vAlign w:val="center"/>
          </w:tcPr>
          <w:p w14:paraId="1BE23FB4" w14:textId="77777777" w:rsidR="0079365D" w:rsidRPr="00A65A92" w:rsidRDefault="0079365D" w:rsidP="0079365D">
            <w:pPr>
              <w:rPr>
                <w:rFonts w:cs="Times New Roman"/>
                <w:sz w:val="22"/>
                <w:szCs w:val="22"/>
              </w:rPr>
            </w:pPr>
          </w:p>
        </w:tc>
        <w:tc>
          <w:tcPr>
            <w:tcW w:w="704" w:type="dxa"/>
            <w:vAlign w:val="center"/>
          </w:tcPr>
          <w:p w14:paraId="51B29BC7" w14:textId="45D82CB3" w:rsidR="0079365D" w:rsidRPr="00A65A92" w:rsidRDefault="0079365D" w:rsidP="0079365D">
            <w:pPr>
              <w:rPr>
                <w:rFonts w:cs="Times New Roman"/>
                <w:sz w:val="22"/>
                <w:szCs w:val="22"/>
              </w:rPr>
            </w:pPr>
            <w:r w:rsidRPr="00A65A92">
              <w:rPr>
                <w:rFonts w:cs="Calibri"/>
                <w:sz w:val="22"/>
                <w:szCs w:val="22"/>
              </w:rPr>
              <w:t>X</w:t>
            </w:r>
          </w:p>
        </w:tc>
        <w:tc>
          <w:tcPr>
            <w:tcW w:w="704" w:type="dxa"/>
          </w:tcPr>
          <w:p w14:paraId="4C0F14C2" w14:textId="77777777" w:rsidR="0079365D" w:rsidRPr="00A65A92" w:rsidRDefault="0079365D" w:rsidP="0079365D">
            <w:pPr>
              <w:rPr>
                <w:rFonts w:cs="Times New Roman"/>
                <w:sz w:val="22"/>
                <w:szCs w:val="22"/>
              </w:rPr>
            </w:pPr>
          </w:p>
        </w:tc>
        <w:tc>
          <w:tcPr>
            <w:tcW w:w="704" w:type="dxa"/>
          </w:tcPr>
          <w:p w14:paraId="3CA9A28F" w14:textId="77777777" w:rsidR="0079365D" w:rsidRPr="00A65A92" w:rsidRDefault="0079365D" w:rsidP="0079365D">
            <w:pPr>
              <w:rPr>
                <w:rFonts w:cs="Times New Roman"/>
                <w:sz w:val="22"/>
                <w:szCs w:val="22"/>
              </w:rPr>
            </w:pPr>
          </w:p>
        </w:tc>
        <w:tc>
          <w:tcPr>
            <w:tcW w:w="704" w:type="dxa"/>
          </w:tcPr>
          <w:p w14:paraId="799C2CCA" w14:textId="79BF5841" w:rsidR="0079365D" w:rsidRPr="00A65A92" w:rsidRDefault="0079365D" w:rsidP="0079365D">
            <w:pPr>
              <w:rPr>
                <w:rFonts w:cs="Times New Roman"/>
                <w:sz w:val="22"/>
                <w:szCs w:val="22"/>
              </w:rPr>
            </w:pPr>
          </w:p>
        </w:tc>
        <w:tc>
          <w:tcPr>
            <w:tcW w:w="1565" w:type="dxa"/>
          </w:tcPr>
          <w:p w14:paraId="776F4B2C" w14:textId="37F3FD4B" w:rsidR="0079365D" w:rsidRPr="00A65A92" w:rsidRDefault="0079365D" w:rsidP="0079365D">
            <w:pPr>
              <w:rPr>
                <w:rFonts w:cs="Times New Roman"/>
                <w:sz w:val="22"/>
                <w:szCs w:val="22"/>
              </w:rPr>
            </w:pPr>
            <w:r w:rsidRPr="00A65A92">
              <w:rPr>
                <w:rFonts w:cs="Calibri"/>
                <w:sz w:val="22"/>
                <w:szCs w:val="22"/>
              </w:rPr>
              <w:t>BIOFIN DFFE and SANBI</w:t>
            </w:r>
          </w:p>
        </w:tc>
        <w:tc>
          <w:tcPr>
            <w:tcW w:w="1196" w:type="dxa"/>
          </w:tcPr>
          <w:p w14:paraId="2648F812" w14:textId="77777777" w:rsidR="0079365D" w:rsidRPr="00A65A92" w:rsidRDefault="0079365D" w:rsidP="0079365D">
            <w:pPr>
              <w:jc w:val="both"/>
              <w:rPr>
                <w:rFonts w:cs="Calibri"/>
                <w:sz w:val="22"/>
                <w:szCs w:val="22"/>
              </w:rPr>
            </w:pPr>
            <w:r w:rsidRPr="00A65A92">
              <w:rPr>
                <w:rFonts w:cs="Calibri"/>
                <w:sz w:val="22"/>
                <w:szCs w:val="22"/>
              </w:rPr>
              <w:t xml:space="preserve">BIOFIN / </w:t>
            </w:r>
          </w:p>
          <w:p w14:paraId="03A3D8B0" w14:textId="58618B80" w:rsidR="0079365D" w:rsidRPr="00A65A92" w:rsidRDefault="0079365D" w:rsidP="0079365D">
            <w:pPr>
              <w:rPr>
                <w:rFonts w:cs="Times New Roman"/>
                <w:sz w:val="22"/>
                <w:szCs w:val="22"/>
              </w:rPr>
            </w:pPr>
            <w:r w:rsidRPr="00A65A92">
              <w:rPr>
                <w:rFonts w:cs="Calibri"/>
                <w:sz w:val="22"/>
                <w:szCs w:val="22"/>
              </w:rPr>
              <w:t>SANBI</w:t>
            </w:r>
          </w:p>
        </w:tc>
        <w:tc>
          <w:tcPr>
            <w:tcW w:w="1208" w:type="dxa"/>
          </w:tcPr>
          <w:p w14:paraId="313199D9" w14:textId="77777777" w:rsidR="0079365D" w:rsidRPr="00A65A92" w:rsidRDefault="0079365D" w:rsidP="0079365D">
            <w:pPr>
              <w:jc w:val="both"/>
              <w:rPr>
                <w:rFonts w:cs="Calibri"/>
                <w:sz w:val="22"/>
                <w:szCs w:val="22"/>
              </w:rPr>
            </w:pPr>
            <w:r w:rsidRPr="00A65A92">
              <w:rPr>
                <w:rFonts w:cs="Calibri"/>
                <w:sz w:val="22"/>
                <w:szCs w:val="22"/>
              </w:rPr>
              <w:t>35 000</w:t>
            </w:r>
          </w:p>
          <w:p w14:paraId="3FBC9B99" w14:textId="56E7E655" w:rsidR="0079365D" w:rsidRPr="00A65A92" w:rsidRDefault="0079365D" w:rsidP="0079365D">
            <w:pPr>
              <w:rPr>
                <w:rFonts w:cs="Times New Roman"/>
                <w:sz w:val="22"/>
                <w:szCs w:val="22"/>
              </w:rPr>
            </w:pPr>
            <w:r w:rsidRPr="00A65A92">
              <w:rPr>
                <w:rFonts w:cs="Calibri"/>
                <w:sz w:val="22"/>
                <w:szCs w:val="22"/>
              </w:rPr>
              <w:t>10 000</w:t>
            </w:r>
          </w:p>
        </w:tc>
      </w:tr>
      <w:tr w:rsidR="0079365D" w:rsidRPr="00A65A92" w14:paraId="199130CB" w14:textId="77777777" w:rsidTr="00965A4F">
        <w:trPr>
          <w:trHeight w:val="271"/>
          <w:jc w:val="center"/>
        </w:trPr>
        <w:tc>
          <w:tcPr>
            <w:tcW w:w="3496" w:type="dxa"/>
            <w:gridSpan w:val="2"/>
          </w:tcPr>
          <w:p w14:paraId="354A9D7C" w14:textId="317CC545" w:rsidR="0079365D" w:rsidRPr="00A65A92" w:rsidRDefault="0079365D" w:rsidP="0070044A">
            <w:pPr>
              <w:rPr>
                <w:rFonts w:cs="Times New Roman"/>
                <w:sz w:val="22"/>
                <w:szCs w:val="22"/>
              </w:rPr>
            </w:pPr>
          </w:p>
        </w:tc>
        <w:tc>
          <w:tcPr>
            <w:tcW w:w="704" w:type="dxa"/>
          </w:tcPr>
          <w:p w14:paraId="0A887079" w14:textId="77777777" w:rsidR="0079365D" w:rsidRPr="00A65A92" w:rsidRDefault="0079365D" w:rsidP="0070044A">
            <w:pPr>
              <w:rPr>
                <w:rFonts w:cs="Times New Roman"/>
                <w:sz w:val="22"/>
                <w:szCs w:val="22"/>
              </w:rPr>
            </w:pPr>
          </w:p>
        </w:tc>
        <w:tc>
          <w:tcPr>
            <w:tcW w:w="704" w:type="dxa"/>
          </w:tcPr>
          <w:p w14:paraId="2F4F7DF1" w14:textId="77777777" w:rsidR="0079365D" w:rsidRPr="00A65A92" w:rsidRDefault="0079365D" w:rsidP="0070044A">
            <w:pPr>
              <w:rPr>
                <w:rFonts w:cs="Times New Roman"/>
                <w:sz w:val="22"/>
                <w:szCs w:val="22"/>
              </w:rPr>
            </w:pPr>
          </w:p>
        </w:tc>
        <w:tc>
          <w:tcPr>
            <w:tcW w:w="704" w:type="dxa"/>
          </w:tcPr>
          <w:p w14:paraId="179F51EE" w14:textId="77777777" w:rsidR="0079365D" w:rsidRPr="00A65A92" w:rsidRDefault="0079365D" w:rsidP="0070044A">
            <w:pPr>
              <w:rPr>
                <w:rFonts w:cs="Times New Roman"/>
                <w:sz w:val="22"/>
                <w:szCs w:val="22"/>
              </w:rPr>
            </w:pPr>
          </w:p>
        </w:tc>
        <w:tc>
          <w:tcPr>
            <w:tcW w:w="704" w:type="dxa"/>
          </w:tcPr>
          <w:p w14:paraId="49940CD0" w14:textId="77777777" w:rsidR="0079365D" w:rsidRPr="00A65A92" w:rsidRDefault="0079365D" w:rsidP="0070044A">
            <w:pPr>
              <w:rPr>
                <w:rFonts w:cs="Times New Roman"/>
                <w:sz w:val="22"/>
                <w:szCs w:val="22"/>
              </w:rPr>
            </w:pPr>
          </w:p>
        </w:tc>
        <w:tc>
          <w:tcPr>
            <w:tcW w:w="704" w:type="dxa"/>
          </w:tcPr>
          <w:p w14:paraId="5616E6F5" w14:textId="52CE25FC" w:rsidR="0079365D" w:rsidRPr="00A65A92" w:rsidRDefault="0079365D" w:rsidP="0070044A">
            <w:pPr>
              <w:rPr>
                <w:rFonts w:cs="Times New Roman"/>
                <w:sz w:val="22"/>
                <w:szCs w:val="22"/>
              </w:rPr>
            </w:pPr>
          </w:p>
        </w:tc>
        <w:tc>
          <w:tcPr>
            <w:tcW w:w="1565" w:type="dxa"/>
          </w:tcPr>
          <w:p w14:paraId="47A73A7E" w14:textId="77777777" w:rsidR="0079365D" w:rsidRPr="00A65A92" w:rsidRDefault="0079365D" w:rsidP="0070044A">
            <w:pPr>
              <w:rPr>
                <w:rFonts w:cs="Times New Roman"/>
                <w:sz w:val="22"/>
                <w:szCs w:val="22"/>
              </w:rPr>
            </w:pPr>
          </w:p>
        </w:tc>
        <w:tc>
          <w:tcPr>
            <w:tcW w:w="1196" w:type="dxa"/>
          </w:tcPr>
          <w:p w14:paraId="757BC66B" w14:textId="77777777" w:rsidR="0079365D" w:rsidRPr="00A65A92" w:rsidRDefault="0079365D" w:rsidP="0070044A">
            <w:pPr>
              <w:rPr>
                <w:rFonts w:cs="Times New Roman"/>
                <w:sz w:val="22"/>
                <w:szCs w:val="22"/>
              </w:rPr>
            </w:pPr>
          </w:p>
        </w:tc>
        <w:tc>
          <w:tcPr>
            <w:tcW w:w="1208" w:type="dxa"/>
          </w:tcPr>
          <w:p w14:paraId="2877DE20" w14:textId="77777777" w:rsidR="0079365D" w:rsidRPr="00A65A92" w:rsidRDefault="0079365D" w:rsidP="0070044A">
            <w:pPr>
              <w:rPr>
                <w:rFonts w:cs="Times New Roman"/>
                <w:sz w:val="22"/>
                <w:szCs w:val="22"/>
              </w:rPr>
            </w:pPr>
          </w:p>
        </w:tc>
      </w:tr>
      <w:tr w:rsidR="0079365D" w:rsidRPr="00A65A92" w14:paraId="1954E97D" w14:textId="77777777" w:rsidTr="00965A4F">
        <w:trPr>
          <w:trHeight w:val="271"/>
          <w:jc w:val="center"/>
        </w:trPr>
        <w:tc>
          <w:tcPr>
            <w:tcW w:w="3496" w:type="dxa"/>
            <w:gridSpan w:val="2"/>
          </w:tcPr>
          <w:p w14:paraId="720993F1" w14:textId="6B9063EF" w:rsidR="0079365D" w:rsidRPr="00A65A92" w:rsidRDefault="0079365D" w:rsidP="0070044A">
            <w:pPr>
              <w:rPr>
                <w:rFonts w:cs="Times New Roman"/>
                <w:b/>
                <w:bCs/>
                <w:sz w:val="22"/>
                <w:szCs w:val="22"/>
              </w:rPr>
            </w:pPr>
            <w:r w:rsidRPr="00A65A92">
              <w:rPr>
                <w:rFonts w:cs="Times New Roman"/>
                <w:b/>
                <w:bCs/>
                <w:sz w:val="22"/>
                <w:szCs w:val="22"/>
              </w:rPr>
              <w:t>Implementation</w:t>
            </w:r>
          </w:p>
        </w:tc>
        <w:tc>
          <w:tcPr>
            <w:tcW w:w="704" w:type="dxa"/>
          </w:tcPr>
          <w:p w14:paraId="747D673A" w14:textId="77777777" w:rsidR="0079365D" w:rsidRPr="00A65A92" w:rsidRDefault="0079365D" w:rsidP="0070044A">
            <w:pPr>
              <w:rPr>
                <w:rFonts w:cs="Times New Roman"/>
                <w:sz w:val="22"/>
                <w:szCs w:val="22"/>
              </w:rPr>
            </w:pPr>
          </w:p>
        </w:tc>
        <w:tc>
          <w:tcPr>
            <w:tcW w:w="704" w:type="dxa"/>
          </w:tcPr>
          <w:p w14:paraId="09EE24D1" w14:textId="77777777" w:rsidR="0079365D" w:rsidRPr="00A65A92" w:rsidRDefault="0079365D" w:rsidP="0070044A">
            <w:pPr>
              <w:rPr>
                <w:rFonts w:cs="Times New Roman"/>
                <w:sz w:val="22"/>
                <w:szCs w:val="22"/>
              </w:rPr>
            </w:pPr>
          </w:p>
        </w:tc>
        <w:tc>
          <w:tcPr>
            <w:tcW w:w="704" w:type="dxa"/>
          </w:tcPr>
          <w:p w14:paraId="10072C70" w14:textId="77777777" w:rsidR="0079365D" w:rsidRPr="00A65A92" w:rsidRDefault="0079365D" w:rsidP="0070044A">
            <w:pPr>
              <w:rPr>
                <w:rFonts w:cs="Times New Roman"/>
                <w:sz w:val="22"/>
                <w:szCs w:val="22"/>
              </w:rPr>
            </w:pPr>
          </w:p>
        </w:tc>
        <w:tc>
          <w:tcPr>
            <w:tcW w:w="704" w:type="dxa"/>
          </w:tcPr>
          <w:p w14:paraId="08C93FE7" w14:textId="77777777" w:rsidR="0079365D" w:rsidRPr="00A65A92" w:rsidRDefault="0079365D" w:rsidP="0070044A">
            <w:pPr>
              <w:rPr>
                <w:rFonts w:cs="Times New Roman"/>
                <w:sz w:val="22"/>
                <w:szCs w:val="22"/>
              </w:rPr>
            </w:pPr>
          </w:p>
        </w:tc>
        <w:tc>
          <w:tcPr>
            <w:tcW w:w="704" w:type="dxa"/>
          </w:tcPr>
          <w:p w14:paraId="7E40753D" w14:textId="4FBC605A" w:rsidR="0079365D" w:rsidRPr="00A65A92" w:rsidRDefault="0079365D" w:rsidP="0070044A">
            <w:pPr>
              <w:rPr>
                <w:rFonts w:cs="Times New Roman"/>
                <w:sz w:val="22"/>
                <w:szCs w:val="22"/>
              </w:rPr>
            </w:pPr>
          </w:p>
        </w:tc>
        <w:tc>
          <w:tcPr>
            <w:tcW w:w="1565" w:type="dxa"/>
          </w:tcPr>
          <w:p w14:paraId="09DE99FA" w14:textId="77777777" w:rsidR="0079365D" w:rsidRPr="00A65A92" w:rsidRDefault="0079365D" w:rsidP="0070044A">
            <w:pPr>
              <w:rPr>
                <w:rFonts w:cs="Times New Roman"/>
                <w:sz w:val="22"/>
                <w:szCs w:val="22"/>
              </w:rPr>
            </w:pPr>
          </w:p>
        </w:tc>
        <w:tc>
          <w:tcPr>
            <w:tcW w:w="1196" w:type="dxa"/>
          </w:tcPr>
          <w:p w14:paraId="3BC5C631" w14:textId="77777777" w:rsidR="0079365D" w:rsidRPr="00A65A92" w:rsidRDefault="0079365D" w:rsidP="0070044A">
            <w:pPr>
              <w:rPr>
                <w:rFonts w:cs="Times New Roman"/>
                <w:sz w:val="22"/>
                <w:szCs w:val="22"/>
              </w:rPr>
            </w:pPr>
          </w:p>
        </w:tc>
        <w:tc>
          <w:tcPr>
            <w:tcW w:w="1208" w:type="dxa"/>
          </w:tcPr>
          <w:p w14:paraId="2D510C62" w14:textId="77777777" w:rsidR="0079365D" w:rsidRPr="00A65A92" w:rsidRDefault="0079365D" w:rsidP="0070044A">
            <w:pPr>
              <w:rPr>
                <w:rFonts w:cs="Times New Roman"/>
                <w:sz w:val="22"/>
                <w:szCs w:val="22"/>
              </w:rPr>
            </w:pPr>
          </w:p>
        </w:tc>
      </w:tr>
      <w:tr w:rsidR="0079365D" w:rsidRPr="00A65A92" w14:paraId="1EC59687" w14:textId="77777777" w:rsidTr="00965A4F">
        <w:trPr>
          <w:trHeight w:val="271"/>
          <w:jc w:val="center"/>
        </w:trPr>
        <w:tc>
          <w:tcPr>
            <w:tcW w:w="3496" w:type="dxa"/>
            <w:gridSpan w:val="2"/>
          </w:tcPr>
          <w:p w14:paraId="698E2ABD" w14:textId="34187248" w:rsidR="0079365D" w:rsidRPr="00A65A92" w:rsidRDefault="0079365D" w:rsidP="0079365D">
            <w:pPr>
              <w:rPr>
                <w:rFonts w:cs="Times New Roman"/>
                <w:sz w:val="22"/>
                <w:szCs w:val="22"/>
              </w:rPr>
            </w:pPr>
            <w:r w:rsidRPr="00A65A92">
              <w:rPr>
                <w:rFonts w:cs="Calibri"/>
                <w:sz w:val="22"/>
                <w:szCs w:val="22"/>
              </w:rPr>
              <w:t>Develop a value proposition for stewardship for consultation with other departments</w:t>
            </w:r>
          </w:p>
        </w:tc>
        <w:tc>
          <w:tcPr>
            <w:tcW w:w="704" w:type="dxa"/>
          </w:tcPr>
          <w:p w14:paraId="0E0A75B2" w14:textId="77777777" w:rsidR="0079365D" w:rsidRPr="00A65A92" w:rsidRDefault="0079365D" w:rsidP="0079365D">
            <w:pPr>
              <w:rPr>
                <w:rFonts w:cs="Times New Roman"/>
                <w:sz w:val="22"/>
                <w:szCs w:val="22"/>
              </w:rPr>
            </w:pPr>
          </w:p>
        </w:tc>
        <w:tc>
          <w:tcPr>
            <w:tcW w:w="704" w:type="dxa"/>
            <w:vAlign w:val="center"/>
          </w:tcPr>
          <w:p w14:paraId="4251E9C2" w14:textId="78C9EB84" w:rsidR="0079365D" w:rsidRPr="00A65A92" w:rsidRDefault="0079365D" w:rsidP="0079365D">
            <w:pPr>
              <w:rPr>
                <w:rFonts w:cs="Times New Roman"/>
                <w:sz w:val="22"/>
                <w:szCs w:val="22"/>
              </w:rPr>
            </w:pPr>
            <w:r w:rsidRPr="00A65A92">
              <w:rPr>
                <w:rFonts w:cs="Calibri"/>
                <w:sz w:val="22"/>
                <w:szCs w:val="22"/>
              </w:rPr>
              <w:t>X</w:t>
            </w:r>
          </w:p>
        </w:tc>
        <w:tc>
          <w:tcPr>
            <w:tcW w:w="704" w:type="dxa"/>
            <w:vAlign w:val="center"/>
          </w:tcPr>
          <w:p w14:paraId="5B8184E0" w14:textId="77777777" w:rsidR="0079365D" w:rsidRPr="00A65A92" w:rsidRDefault="0079365D" w:rsidP="0079365D">
            <w:pPr>
              <w:rPr>
                <w:rFonts w:cs="Times New Roman"/>
                <w:sz w:val="22"/>
                <w:szCs w:val="22"/>
              </w:rPr>
            </w:pPr>
          </w:p>
        </w:tc>
        <w:tc>
          <w:tcPr>
            <w:tcW w:w="704" w:type="dxa"/>
            <w:vAlign w:val="center"/>
          </w:tcPr>
          <w:p w14:paraId="7EAC37C5" w14:textId="77777777" w:rsidR="0079365D" w:rsidRPr="00A65A92" w:rsidRDefault="0079365D" w:rsidP="0079365D">
            <w:pPr>
              <w:rPr>
                <w:rFonts w:cs="Times New Roman"/>
                <w:sz w:val="22"/>
                <w:szCs w:val="22"/>
              </w:rPr>
            </w:pPr>
          </w:p>
        </w:tc>
        <w:tc>
          <w:tcPr>
            <w:tcW w:w="704" w:type="dxa"/>
          </w:tcPr>
          <w:p w14:paraId="12D37792" w14:textId="2BA54747" w:rsidR="0079365D" w:rsidRPr="00A65A92" w:rsidRDefault="0079365D" w:rsidP="0079365D">
            <w:pPr>
              <w:rPr>
                <w:rFonts w:cs="Times New Roman"/>
                <w:sz w:val="22"/>
                <w:szCs w:val="22"/>
              </w:rPr>
            </w:pPr>
          </w:p>
        </w:tc>
        <w:tc>
          <w:tcPr>
            <w:tcW w:w="1565" w:type="dxa"/>
          </w:tcPr>
          <w:p w14:paraId="559EC89F" w14:textId="0D30AF70" w:rsidR="0079365D" w:rsidRPr="00A65A92" w:rsidRDefault="0079365D" w:rsidP="0079365D">
            <w:pPr>
              <w:rPr>
                <w:rFonts w:cs="Times New Roman"/>
                <w:sz w:val="22"/>
                <w:szCs w:val="22"/>
              </w:rPr>
            </w:pPr>
            <w:r w:rsidRPr="00A65A92">
              <w:rPr>
                <w:rFonts w:cs="Calibri"/>
                <w:sz w:val="22"/>
                <w:szCs w:val="22"/>
              </w:rPr>
              <w:t>BIOFIN DFFE SANBI</w:t>
            </w:r>
          </w:p>
        </w:tc>
        <w:tc>
          <w:tcPr>
            <w:tcW w:w="1196" w:type="dxa"/>
          </w:tcPr>
          <w:p w14:paraId="1FC71276" w14:textId="77777777" w:rsidR="0079365D" w:rsidRPr="00A65A92" w:rsidRDefault="0079365D" w:rsidP="0079365D">
            <w:pPr>
              <w:jc w:val="both"/>
              <w:rPr>
                <w:rFonts w:cs="Calibri"/>
                <w:sz w:val="22"/>
                <w:szCs w:val="22"/>
              </w:rPr>
            </w:pPr>
            <w:r w:rsidRPr="00A65A92">
              <w:rPr>
                <w:rFonts w:cs="Calibri"/>
                <w:sz w:val="22"/>
                <w:szCs w:val="22"/>
              </w:rPr>
              <w:t xml:space="preserve">BIOFIN / </w:t>
            </w:r>
          </w:p>
          <w:p w14:paraId="47835886" w14:textId="331C0A3E" w:rsidR="0079365D" w:rsidRPr="00A65A92" w:rsidRDefault="0079365D" w:rsidP="0079365D">
            <w:pPr>
              <w:rPr>
                <w:rFonts w:cs="Times New Roman"/>
                <w:sz w:val="22"/>
                <w:szCs w:val="22"/>
              </w:rPr>
            </w:pPr>
            <w:r w:rsidRPr="00A65A92">
              <w:rPr>
                <w:rFonts w:cs="Calibri"/>
                <w:sz w:val="22"/>
                <w:szCs w:val="22"/>
              </w:rPr>
              <w:t>SANBI</w:t>
            </w:r>
          </w:p>
        </w:tc>
        <w:tc>
          <w:tcPr>
            <w:tcW w:w="1208" w:type="dxa"/>
          </w:tcPr>
          <w:p w14:paraId="55C1AA0A" w14:textId="77777777" w:rsidR="0079365D" w:rsidRPr="00A65A92" w:rsidRDefault="0079365D" w:rsidP="0079365D">
            <w:pPr>
              <w:jc w:val="both"/>
              <w:rPr>
                <w:rFonts w:cs="Calibri"/>
                <w:sz w:val="22"/>
                <w:szCs w:val="22"/>
              </w:rPr>
            </w:pPr>
            <w:r w:rsidRPr="00A65A92">
              <w:rPr>
                <w:rFonts w:cs="Calibri"/>
                <w:sz w:val="22"/>
                <w:szCs w:val="22"/>
              </w:rPr>
              <w:t>50 000</w:t>
            </w:r>
          </w:p>
          <w:p w14:paraId="01A52059" w14:textId="77777777" w:rsidR="0079365D" w:rsidRPr="00A65A92" w:rsidRDefault="0079365D" w:rsidP="0079365D">
            <w:pPr>
              <w:jc w:val="both"/>
              <w:rPr>
                <w:rFonts w:cs="Calibri"/>
                <w:sz w:val="22"/>
                <w:szCs w:val="22"/>
              </w:rPr>
            </w:pPr>
            <w:r w:rsidRPr="00A65A92">
              <w:rPr>
                <w:rFonts w:cs="Calibri"/>
                <w:sz w:val="22"/>
                <w:szCs w:val="22"/>
              </w:rPr>
              <w:t>20 000</w:t>
            </w:r>
          </w:p>
          <w:p w14:paraId="14E7E194" w14:textId="77777777" w:rsidR="0079365D" w:rsidRPr="00A65A92" w:rsidRDefault="0079365D" w:rsidP="0079365D">
            <w:pPr>
              <w:rPr>
                <w:rFonts w:cs="Times New Roman"/>
                <w:sz w:val="22"/>
                <w:szCs w:val="22"/>
              </w:rPr>
            </w:pPr>
          </w:p>
        </w:tc>
      </w:tr>
      <w:tr w:rsidR="0079365D" w:rsidRPr="00A65A92" w14:paraId="664C23FB" w14:textId="77777777" w:rsidTr="00965A4F">
        <w:trPr>
          <w:trHeight w:val="271"/>
          <w:jc w:val="center"/>
        </w:trPr>
        <w:tc>
          <w:tcPr>
            <w:tcW w:w="3496" w:type="dxa"/>
            <w:gridSpan w:val="2"/>
          </w:tcPr>
          <w:p w14:paraId="1D2C6F85" w14:textId="73BEBF2E" w:rsidR="0079365D" w:rsidRPr="00A65A92" w:rsidRDefault="0079365D" w:rsidP="0079365D">
            <w:pPr>
              <w:rPr>
                <w:rFonts w:cs="Times New Roman"/>
                <w:sz w:val="22"/>
                <w:szCs w:val="22"/>
              </w:rPr>
            </w:pPr>
            <w:r w:rsidRPr="00A65A92">
              <w:rPr>
                <w:rFonts w:cs="Calibri"/>
                <w:sz w:val="22"/>
                <w:szCs w:val="22"/>
              </w:rPr>
              <w:t>Develop a costing and sustainable financing model for stewardship</w:t>
            </w:r>
          </w:p>
        </w:tc>
        <w:tc>
          <w:tcPr>
            <w:tcW w:w="704" w:type="dxa"/>
          </w:tcPr>
          <w:p w14:paraId="4CBEF6D1" w14:textId="77777777" w:rsidR="0079365D" w:rsidRPr="00A65A92" w:rsidRDefault="0079365D" w:rsidP="0079365D">
            <w:pPr>
              <w:rPr>
                <w:rFonts w:cs="Times New Roman"/>
                <w:sz w:val="22"/>
                <w:szCs w:val="22"/>
              </w:rPr>
            </w:pPr>
          </w:p>
        </w:tc>
        <w:tc>
          <w:tcPr>
            <w:tcW w:w="704" w:type="dxa"/>
            <w:vAlign w:val="center"/>
          </w:tcPr>
          <w:p w14:paraId="550F7DED" w14:textId="77777777" w:rsidR="0079365D" w:rsidRPr="00A65A92" w:rsidRDefault="0079365D" w:rsidP="0079365D">
            <w:pPr>
              <w:rPr>
                <w:rFonts w:cs="Times New Roman"/>
                <w:sz w:val="22"/>
                <w:szCs w:val="22"/>
              </w:rPr>
            </w:pPr>
          </w:p>
        </w:tc>
        <w:tc>
          <w:tcPr>
            <w:tcW w:w="704" w:type="dxa"/>
            <w:vAlign w:val="center"/>
          </w:tcPr>
          <w:p w14:paraId="4E5ECA4F" w14:textId="755D1445" w:rsidR="0079365D" w:rsidRPr="00A65A92" w:rsidRDefault="0079365D" w:rsidP="0079365D">
            <w:pPr>
              <w:rPr>
                <w:rFonts w:cs="Times New Roman"/>
                <w:sz w:val="22"/>
                <w:szCs w:val="22"/>
              </w:rPr>
            </w:pPr>
            <w:r w:rsidRPr="00A65A92">
              <w:rPr>
                <w:rFonts w:cs="Calibri"/>
                <w:sz w:val="22"/>
                <w:szCs w:val="22"/>
              </w:rPr>
              <w:t>X</w:t>
            </w:r>
          </w:p>
        </w:tc>
        <w:tc>
          <w:tcPr>
            <w:tcW w:w="704" w:type="dxa"/>
            <w:vAlign w:val="center"/>
          </w:tcPr>
          <w:p w14:paraId="6BB41CBE" w14:textId="77777777" w:rsidR="0079365D" w:rsidRPr="00A65A92" w:rsidRDefault="0079365D" w:rsidP="0079365D">
            <w:pPr>
              <w:rPr>
                <w:rFonts w:cs="Times New Roman"/>
                <w:sz w:val="22"/>
                <w:szCs w:val="22"/>
              </w:rPr>
            </w:pPr>
          </w:p>
        </w:tc>
        <w:tc>
          <w:tcPr>
            <w:tcW w:w="704" w:type="dxa"/>
          </w:tcPr>
          <w:p w14:paraId="2584110B" w14:textId="2FE47D9F" w:rsidR="0079365D" w:rsidRPr="00A65A92" w:rsidRDefault="0079365D" w:rsidP="0079365D">
            <w:pPr>
              <w:rPr>
                <w:rFonts w:cs="Times New Roman"/>
                <w:sz w:val="22"/>
                <w:szCs w:val="22"/>
              </w:rPr>
            </w:pPr>
          </w:p>
        </w:tc>
        <w:tc>
          <w:tcPr>
            <w:tcW w:w="1565" w:type="dxa"/>
          </w:tcPr>
          <w:p w14:paraId="36D69A39" w14:textId="77777777" w:rsidR="0079365D" w:rsidRPr="00A65A92" w:rsidRDefault="0079365D" w:rsidP="0079365D">
            <w:pPr>
              <w:jc w:val="both"/>
              <w:rPr>
                <w:rFonts w:cs="Calibri"/>
                <w:sz w:val="22"/>
                <w:szCs w:val="22"/>
              </w:rPr>
            </w:pPr>
            <w:r w:rsidRPr="00A65A92">
              <w:rPr>
                <w:rFonts w:cs="Calibri"/>
                <w:sz w:val="22"/>
                <w:szCs w:val="22"/>
              </w:rPr>
              <w:t>BIOFIN DFFE</w:t>
            </w:r>
          </w:p>
          <w:p w14:paraId="568E8C64" w14:textId="61E756C5" w:rsidR="0079365D" w:rsidRPr="00A65A92" w:rsidRDefault="0079365D" w:rsidP="0079365D">
            <w:pPr>
              <w:rPr>
                <w:rFonts w:cs="Times New Roman"/>
                <w:sz w:val="22"/>
                <w:szCs w:val="22"/>
              </w:rPr>
            </w:pPr>
            <w:r w:rsidRPr="00A65A92">
              <w:rPr>
                <w:rFonts w:cs="Calibri"/>
                <w:sz w:val="22"/>
                <w:szCs w:val="22"/>
              </w:rPr>
              <w:t>SANBI</w:t>
            </w:r>
          </w:p>
        </w:tc>
        <w:tc>
          <w:tcPr>
            <w:tcW w:w="1196" w:type="dxa"/>
          </w:tcPr>
          <w:p w14:paraId="35ACB76A" w14:textId="02F8B59C" w:rsidR="0079365D" w:rsidRPr="00A65A92" w:rsidRDefault="0079365D" w:rsidP="0079365D">
            <w:pPr>
              <w:rPr>
                <w:rFonts w:cs="Times New Roman"/>
                <w:sz w:val="22"/>
                <w:szCs w:val="22"/>
              </w:rPr>
            </w:pPr>
            <w:r w:rsidRPr="00A65A92">
              <w:rPr>
                <w:rFonts w:cs="Calibri"/>
                <w:sz w:val="22"/>
                <w:szCs w:val="22"/>
              </w:rPr>
              <w:t>BIOFIN / SANBI</w:t>
            </w:r>
          </w:p>
        </w:tc>
        <w:tc>
          <w:tcPr>
            <w:tcW w:w="1208" w:type="dxa"/>
          </w:tcPr>
          <w:p w14:paraId="1A5BE6AF" w14:textId="77777777" w:rsidR="0079365D" w:rsidRPr="00A65A92" w:rsidRDefault="0079365D" w:rsidP="0079365D">
            <w:pPr>
              <w:jc w:val="both"/>
              <w:rPr>
                <w:rFonts w:cs="Calibri"/>
                <w:sz w:val="22"/>
                <w:szCs w:val="22"/>
              </w:rPr>
            </w:pPr>
            <w:r w:rsidRPr="00A65A92">
              <w:rPr>
                <w:rFonts w:cs="Calibri"/>
                <w:sz w:val="22"/>
                <w:szCs w:val="22"/>
              </w:rPr>
              <w:t>70 000</w:t>
            </w:r>
          </w:p>
          <w:p w14:paraId="3E05243E" w14:textId="52AD8637" w:rsidR="0079365D" w:rsidRPr="00A65A92" w:rsidRDefault="0079365D" w:rsidP="0079365D">
            <w:pPr>
              <w:rPr>
                <w:rFonts w:cs="Times New Roman"/>
                <w:sz w:val="22"/>
                <w:szCs w:val="22"/>
              </w:rPr>
            </w:pPr>
            <w:r w:rsidRPr="00A65A92">
              <w:rPr>
                <w:rFonts w:cs="Calibri"/>
                <w:sz w:val="22"/>
                <w:szCs w:val="22"/>
              </w:rPr>
              <w:t>40 000</w:t>
            </w:r>
          </w:p>
        </w:tc>
      </w:tr>
      <w:tr w:rsidR="0079365D" w:rsidRPr="00A65A92" w14:paraId="3002D0C7" w14:textId="77777777" w:rsidTr="00965A4F">
        <w:trPr>
          <w:trHeight w:val="271"/>
          <w:jc w:val="center"/>
        </w:trPr>
        <w:tc>
          <w:tcPr>
            <w:tcW w:w="3496" w:type="dxa"/>
            <w:gridSpan w:val="2"/>
          </w:tcPr>
          <w:p w14:paraId="120D3CA3" w14:textId="363E61BE" w:rsidR="0079365D" w:rsidRPr="00A65A92" w:rsidRDefault="00996FFF" w:rsidP="0079365D">
            <w:pPr>
              <w:rPr>
                <w:rFonts w:cs="Times New Roman"/>
                <w:sz w:val="22"/>
                <w:szCs w:val="22"/>
              </w:rPr>
            </w:pPr>
            <w:r w:rsidRPr="00A65A92">
              <w:rPr>
                <w:rFonts w:cs="Calibri"/>
                <w:sz w:val="22"/>
                <w:szCs w:val="22"/>
              </w:rPr>
              <w:t>Develop a policy proposal on tagging biodiversity related Medium Term Strategic Framework (MTSF) priorities from existing grants for Medi</w:t>
            </w:r>
            <w:r w:rsidR="003E7424" w:rsidRPr="00A65A92">
              <w:rPr>
                <w:rFonts w:cs="Calibri"/>
                <w:sz w:val="22"/>
                <w:szCs w:val="22"/>
              </w:rPr>
              <w:t xml:space="preserve">um </w:t>
            </w:r>
            <w:r w:rsidRPr="00A65A92">
              <w:rPr>
                <w:rFonts w:cs="Calibri"/>
                <w:sz w:val="22"/>
                <w:szCs w:val="22"/>
              </w:rPr>
              <w:t>T</w:t>
            </w:r>
            <w:r w:rsidR="003E7424" w:rsidRPr="00A65A92">
              <w:rPr>
                <w:rFonts w:cs="Calibri"/>
                <w:sz w:val="22"/>
                <w:szCs w:val="22"/>
              </w:rPr>
              <w:t xml:space="preserve">erm </w:t>
            </w:r>
            <w:r w:rsidRPr="00A65A92">
              <w:rPr>
                <w:rFonts w:cs="Calibri"/>
                <w:sz w:val="22"/>
                <w:szCs w:val="22"/>
              </w:rPr>
              <w:t>E</w:t>
            </w:r>
            <w:r w:rsidR="003E7424" w:rsidRPr="00A65A92">
              <w:rPr>
                <w:rFonts w:cs="Calibri"/>
                <w:sz w:val="22"/>
                <w:szCs w:val="22"/>
              </w:rPr>
              <w:t xml:space="preserve">xpenditure </w:t>
            </w:r>
            <w:r w:rsidRPr="00A65A92">
              <w:rPr>
                <w:rFonts w:cs="Calibri"/>
                <w:sz w:val="22"/>
                <w:szCs w:val="22"/>
              </w:rPr>
              <w:t>F</w:t>
            </w:r>
            <w:r w:rsidR="003E7424" w:rsidRPr="00A65A92">
              <w:rPr>
                <w:rFonts w:cs="Calibri"/>
                <w:sz w:val="22"/>
                <w:szCs w:val="22"/>
              </w:rPr>
              <w:t>ramework (MTEF)</w:t>
            </w:r>
            <w:r w:rsidRPr="00A65A92">
              <w:rPr>
                <w:rFonts w:cs="Calibri"/>
                <w:sz w:val="22"/>
                <w:szCs w:val="22"/>
              </w:rPr>
              <w:t xml:space="preserve"> appropriation for a national stewardship sustainable financing program implementation</w:t>
            </w:r>
          </w:p>
        </w:tc>
        <w:tc>
          <w:tcPr>
            <w:tcW w:w="704" w:type="dxa"/>
          </w:tcPr>
          <w:p w14:paraId="20DBF4A3" w14:textId="77777777" w:rsidR="0079365D" w:rsidRPr="00A65A92" w:rsidRDefault="0079365D" w:rsidP="0079365D">
            <w:pPr>
              <w:rPr>
                <w:rFonts w:cs="Times New Roman"/>
                <w:sz w:val="22"/>
                <w:szCs w:val="22"/>
              </w:rPr>
            </w:pPr>
          </w:p>
        </w:tc>
        <w:tc>
          <w:tcPr>
            <w:tcW w:w="704" w:type="dxa"/>
          </w:tcPr>
          <w:p w14:paraId="3144C644" w14:textId="77777777" w:rsidR="0079365D" w:rsidRPr="00A65A92" w:rsidRDefault="0079365D" w:rsidP="0079365D">
            <w:pPr>
              <w:rPr>
                <w:rFonts w:cs="Times New Roman"/>
                <w:sz w:val="22"/>
                <w:szCs w:val="22"/>
              </w:rPr>
            </w:pPr>
          </w:p>
        </w:tc>
        <w:tc>
          <w:tcPr>
            <w:tcW w:w="704" w:type="dxa"/>
          </w:tcPr>
          <w:p w14:paraId="3676E942" w14:textId="6EEE5DC9" w:rsidR="0079365D" w:rsidRPr="00A65A92" w:rsidRDefault="0079365D" w:rsidP="0079365D">
            <w:pPr>
              <w:rPr>
                <w:rFonts w:cs="Times New Roman"/>
                <w:sz w:val="22"/>
                <w:szCs w:val="22"/>
              </w:rPr>
            </w:pPr>
            <w:r w:rsidRPr="00A65A92">
              <w:rPr>
                <w:rFonts w:cs="Times New Roman"/>
                <w:sz w:val="22"/>
                <w:szCs w:val="22"/>
              </w:rPr>
              <w:t>x</w:t>
            </w:r>
          </w:p>
        </w:tc>
        <w:tc>
          <w:tcPr>
            <w:tcW w:w="704" w:type="dxa"/>
          </w:tcPr>
          <w:p w14:paraId="0C5DE8D3" w14:textId="77777777" w:rsidR="0079365D" w:rsidRPr="00A65A92" w:rsidRDefault="0079365D" w:rsidP="0079365D">
            <w:pPr>
              <w:rPr>
                <w:rFonts w:cs="Times New Roman"/>
                <w:sz w:val="22"/>
                <w:szCs w:val="22"/>
              </w:rPr>
            </w:pPr>
          </w:p>
        </w:tc>
        <w:tc>
          <w:tcPr>
            <w:tcW w:w="704" w:type="dxa"/>
          </w:tcPr>
          <w:p w14:paraId="0ADF588E" w14:textId="77BF9902" w:rsidR="0079365D" w:rsidRPr="00A65A92" w:rsidRDefault="0079365D" w:rsidP="0079365D">
            <w:pPr>
              <w:rPr>
                <w:rFonts w:cs="Times New Roman"/>
                <w:sz w:val="22"/>
                <w:szCs w:val="22"/>
              </w:rPr>
            </w:pPr>
          </w:p>
        </w:tc>
        <w:tc>
          <w:tcPr>
            <w:tcW w:w="1565" w:type="dxa"/>
          </w:tcPr>
          <w:p w14:paraId="14376430" w14:textId="77777777" w:rsidR="0079365D" w:rsidRPr="00A65A92" w:rsidRDefault="00716708" w:rsidP="0079365D">
            <w:pPr>
              <w:rPr>
                <w:rFonts w:cs="Times New Roman"/>
                <w:sz w:val="22"/>
                <w:szCs w:val="22"/>
              </w:rPr>
            </w:pPr>
            <w:r w:rsidRPr="00A65A92">
              <w:rPr>
                <w:rFonts w:cs="Times New Roman"/>
                <w:sz w:val="22"/>
                <w:szCs w:val="22"/>
              </w:rPr>
              <w:t>BIOFIN</w:t>
            </w:r>
          </w:p>
          <w:p w14:paraId="12F19BB5" w14:textId="77777777" w:rsidR="00716708" w:rsidRPr="00A65A92" w:rsidRDefault="00716708" w:rsidP="0079365D">
            <w:pPr>
              <w:rPr>
                <w:rFonts w:cs="Times New Roman"/>
                <w:sz w:val="22"/>
                <w:szCs w:val="22"/>
              </w:rPr>
            </w:pPr>
            <w:r w:rsidRPr="00A65A92">
              <w:rPr>
                <w:rFonts w:cs="Times New Roman"/>
                <w:sz w:val="22"/>
                <w:szCs w:val="22"/>
              </w:rPr>
              <w:t>SANBI</w:t>
            </w:r>
          </w:p>
          <w:p w14:paraId="3554EF51" w14:textId="0EF4358E" w:rsidR="00716708" w:rsidRPr="00A65A92" w:rsidRDefault="00716708" w:rsidP="0079365D">
            <w:pPr>
              <w:rPr>
                <w:rFonts w:cs="Times New Roman"/>
                <w:sz w:val="22"/>
                <w:szCs w:val="22"/>
              </w:rPr>
            </w:pPr>
            <w:r w:rsidRPr="00A65A92">
              <w:rPr>
                <w:rFonts w:cs="Times New Roman"/>
                <w:sz w:val="22"/>
                <w:szCs w:val="22"/>
              </w:rPr>
              <w:t>DEEF</w:t>
            </w:r>
          </w:p>
        </w:tc>
        <w:tc>
          <w:tcPr>
            <w:tcW w:w="1196" w:type="dxa"/>
          </w:tcPr>
          <w:p w14:paraId="0FDC3768" w14:textId="77777777" w:rsidR="0079365D" w:rsidRPr="00A65A92" w:rsidRDefault="0079365D" w:rsidP="0079365D">
            <w:pPr>
              <w:rPr>
                <w:rFonts w:cs="Calibri"/>
                <w:sz w:val="22"/>
                <w:szCs w:val="22"/>
              </w:rPr>
            </w:pPr>
          </w:p>
          <w:p w14:paraId="1A3EC995" w14:textId="75C8215B" w:rsidR="001A1FDE" w:rsidRPr="00A65A92" w:rsidRDefault="001A1FDE" w:rsidP="0079365D">
            <w:pPr>
              <w:rPr>
                <w:rFonts w:cs="Calibri"/>
                <w:sz w:val="22"/>
                <w:szCs w:val="22"/>
              </w:rPr>
            </w:pPr>
            <w:r w:rsidRPr="00A65A92">
              <w:rPr>
                <w:rFonts w:cs="Calibri"/>
                <w:sz w:val="22"/>
                <w:szCs w:val="22"/>
              </w:rPr>
              <w:t>BIOFIN</w:t>
            </w:r>
          </w:p>
          <w:p w14:paraId="166DC4F4" w14:textId="4540A68D" w:rsidR="001A1FDE" w:rsidRPr="00A65A92" w:rsidRDefault="001A1FDE" w:rsidP="0079365D">
            <w:pPr>
              <w:rPr>
                <w:rFonts w:cs="Calibri"/>
                <w:sz w:val="22"/>
                <w:szCs w:val="22"/>
              </w:rPr>
            </w:pPr>
          </w:p>
        </w:tc>
        <w:tc>
          <w:tcPr>
            <w:tcW w:w="1208" w:type="dxa"/>
          </w:tcPr>
          <w:p w14:paraId="3B99786D" w14:textId="77777777" w:rsidR="0079365D" w:rsidRPr="00A65A92" w:rsidRDefault="0079365D" w:rsidP="0079365D">
            <w:pPr>
              <w:rPr>
                <w:rFonts w:cs="Calibri"/>
                <w:sz w:val="22"/>
                <w:szCs w:val="22"/>
              </w:rPr>
            </w:pPr>
          </w:p>
          <w:p w14:paraId="0C2985E8" w14:textId="420A755D" w:rsidR="001A1FDE" w:rsidRPr="00A65A92" w:rsidRDefault="001A1FDE" w:rsidP="0079365D">
            <w:pPr>
              <w:rPr>
                <w:rFonts w:cs="Calibri"/>
                <w:sz w:val="22"/>
                <w:szCs w:val="22"/>
              </w:rPr>
            </w:pPr>
            <w:r w:rsidRPr="00A65A92">
              <w:rPr>
                <w:rFonts w:cs="Calibri"/>
                <w:sz w:val="22"/>
                <w:szCs w:val="22"/>
              </w:rPr>
              <w:t>10 000</w:t>
            </w:r>
          </w:p>
        </w:tc>
      </w:tr>
      <w:tr w:rsidR="00716708" w:rsidRPr="00A65A92" w14:paraId="2764E238" w14:textId="77777777" w:rsidTr="00965A4F">
        <w:trPr>
          <w:trHeight w:val="271"/>
          <w:jc w:val="center"/>
        </w:trPr>
        <w:tc>
          <w:tcPr>
            <w:tcW w:w="3496" w:type="dxa"/>
            <w:gridSpan w:val="2"/>
          </w:tcPr>
          <w:p w14:paraId="77101E4F" w14:textId="531B3FB3" w:rsidR="00716708" w:rsidRPr="00A65A92" w:rsidRDefault="00716708" w:rsidP="00716708">
            <w:pPr>
              <w:rPr>
                <w:rFonts w:cs="Times New Roman"/>
                <w:sz w:val="22"/>
                <w:szCs w:val="22"/>
              </w:rPr>
            </w:pPr>
            <w:r w:rsidRPr="00A65A92">
              <w:rPr>
                <w:rFonts w:cs="Calibri"/>
                <w:sz w:val="22"/>
                <w:szCs w:val="22"/>
              </w:rPr>
              <w:t xml:space="preserve">Draw up an implementation checklist for provincial </w:t>
            </w:r>
            <w:r w:rsidRPr="00A65A92">
              <w:rPr>
                <w:rFonts w:cs="Calibri"/>
                <w:sz w:val="22"/>
                <w:szCs w:val="22"/>
              </w:rPr>
              <w:lastRenderedPageBreak/>
              <w:t>biodiversity stewardship implementers</w:t>
            </w:r>
          </w:p>
        </w:tc>
        <w:tc>
          <w:tcPr>
            <w:tcW w:w="704" w:type="dxa"/>
          </w:tcPr>
          <w:p w14:paraId="4067A97F" w14:textId="77777777" w:rsidR="00716708" w:rsidRPr="00A65A92" w:rsidRDefault="00716708" w:rsidP="00716708">
            <w:pPr>
              <w:rPr>
                <w:rFonts w:cs="Times New Roman"/>
                <w:sz w:val="22"/>
                <w:szCs w:val="22"/>
              </w:rPr>
            </w:pPr>
          </w:p>
        </w:tc>
        <w:tc>
          <w:tcPr>
            <w:tcW w:w="704" w:type="dxa"/>
          </w:tcPr>
          <w:p w14:paraId="63DE3D15" w14:textId="77777777" w:rsidR="00716708" w:rsidRPr="00A65A92" w:rsidRDefault="00716708" w:rsidP="00716708">
            <w:pPr>
              <w:rPr>
                <w:rFonts w:cs="Times New Roman"/>
                <w:sz w:val="22"/>
                <w:szCs w:val="22"/>
              </w:rPr>
            </w:pPr>
          </w:p>
        </w:tc>
        <w:tc>
          <w:tcPr>
            <w:tcW w:w="704" w:type="dxa"/>
          </w:tcPr>
          <w:p w14:paraId="5FDA4790" w14:textId="77777777" w:rsidR="00716708" w:rsidRPr="00A65A92" w:rsidRDefault="00716708" w:rsidP="00716708">
            <w:pPr>
              <w:rPr>
                <w:rFonts w:cs="Times New Roman"/>
                <w:sz w:val="22"/>
                <w:szCs w:val="22"/>
              </w:rPr>
            </w:pPr>
          </w:p>
        </w:tc>
        <w:tc>
          <w:tcPr>
            <w:tcW w:w="704" w:type="dxa"/>
          </w:tcPr>
          <w:p w14:paraId="333A948E" w14:textId="78B39438" w:rsidR="00716708" w:rsidRPr="00A65A92" w:rsidRDefault="00716708" w:rsidP="00716708">
            <w:pPr>
              <w:rPr>
                <w:rFonts w:cs="Times New Roman"/>
                <w:sz w:val="22"/>
                <w:szCs w:val="22"/>
              </w:rPr>
            </w:pPr>
            <w:r w:rsidRPr="00A65A92">
              <w:rPr>
                <w:rFonts w:cs="Calibri"/>
                <w:sz w:val="22"/>
                <w:szCs w:val="22"/>
              </w:rPr>
              <w:t>X</w:t>
            </w:r>
          </w:p>
        </w:tc>
        <w:tc>
          <w:tcPr>
            <w:tcW w:w="704" w:type="dxa"/>
          </w:tcPr>
          <w:p w14:paraId="53F83F98" w14:textId="5CDBE82C" w:rsidR="00716708" w:rsidRPr="00A65A92" w:rsidRDefault="00716708" w:rsidP="00716708">
            <w:pPr>
              <w:rPr>
                <w:rFonts w:cs="Times New Roman"/>
                <w:sz w:val="22"/>
                <w:szCs w:val="22"/>
              </w:rPr>
            </w:pPr>
            <w:r w:rsidRPr="00A65A92">
              <w:rPr>
                <w:rFonts w:cs="Calibri"/>
                <w:sz w:val="22"/>
                <w:szCs w:val="22"/>
              </w:rPr>
              <w:t>X</w:t>
            </w:r>
          </w:p>
        </w:tc>
        <w:tc>
          <w:tcPr>
            <w:tcW w:w="1565" w:type="dxa"/>
          </w:tcPr>
          <w:p w14:paraId="62E513BE" w14:textId="77777777" w:rsidR="00716708" w:rsidRPr="00A65A92" w:rsidRDefault="00716708" w:rsidP="00716708">
            <w:pPr>
              <w:rPr>
                <w:rFonts w:cs="Times New Roman"/>
                <w:sz w:val="22"/>
                <w:szCs w:val="22"/>
              </w:rPr>
            </w:pPr>
            <w:r w:rsidRPr="00A65A92">
              <w:rPr>
                <w:rFonts w:cs="Times New Roman"/>
                <w:sz w:val="22"/>
                <w:szCs w:val="22"/>
              </w:rPr>
              <w:t>SANBI</w:t>
            </w:r>
          </w:p>
          <w:p w14:paraId="75AC93B7" w14:textId="37F92631" w:rsidR="00716708" w:rsidRPr="00A65A92" w:rsidRDefault="00716708" w:rsidP="00716708">
            <w:pPr>
              <w:rPr>
                <w:rFonts w:cs="Times New Roman"/>
                <w:sz w:val="22"/>
                <w:szCs w:val="22"/>
              </w:rPr>
            </w:pPr>
            <w:r w:rsidRPr="00A65A92">
              <w:rPr>
                <w:rFonts w:cs="Times New Roman"/>
                <w:sz w:val="22"/>
                <w:szCs w:val="22"/>
              </w:rPr>
              <w:t>DFFE</w:t>
            </w:r>
          </w:p>
        </w:tc>
        <w:tc>
          <w:tcPr>
            <w:tcW w:w="1196" w:type="dxa"/>
          </w:tcPr>
          <w:p w14:paraId="78ABCA17" w14:textId="48A52272" w:rsidR="00716708" w:rsidRPr="00A65A92" w:rsidRDefault="00522FB1" w:rsidP="00716708">
            <w:pPr>
              <w:rPr>
                <w:rFonts w:cs="Times New Roman"/>
                <w:sz w:val="22"/>
                <w:szCs w:val="22"/>
              </w:rPr>
            </w:pPr>
            <w:r w:rsidRPr="00A65A92">
              <w:rPr>
                <w:rFonts w:cs="Times New Roman"/>
                <w:sz w:val="22"/>
                <w:szCs w:val="22"/>
              </w:rPr>
              <w:t>DFFE</w:t>
            </w:r>
          </w:p>
        </w:tc>
        <w:tc>
          <w:tcPr>
            <w:tcW w:w="1208" w:type="dxa"/>
          </w:tcPr>
          <w:p w14:paraId="7174C2DF" w14:textId="6EFEAC6A" w:rsidR="00716708" w:rsidRPr="00A65A92" w:rsidRDefault="00522FB1" w:rsidP="00716708">
            <w:pPr>
              <w:rPr>
                <w:rFonts w:cs="Times New Roman"/>
                <w:sz w:val="22"/>
                <w:szCs w:val="22"/>
              </w:rPr>
            </w:pPr>
            <w:r w:rsidRPr="00A65A92">
              <w:rPr>
                <w:rFonts w:cs="Times New Roman"/>
                <w:sz w:val="22"/>
                <w:szCs w:val="22"/>
              </w:rPr>
              <w:t>10 000</w:t>
            </w:r>
          </w:p>
        </w:tc>
      </w:tr>
      <w:tr w:rsidR="00716708" w:rsidRPr="00A65A92" w14:paraId="521FBB2F" w14:textId="77777777" w:rsidTr="00965A4F">
        <w:trPr>
          <w:trHeight w:val="271"/>
          <w:jc w:val="center"/>
        </w:trPr>
        <w:tc>
          <w:tcPr>
            <w:tcW w:w="3496" w:type="dxa"/>
            <w:gridSpan w:val="2"/>
          </w:tcPr>
          <w:p w14:paraId="644745E6" w14:textId="77777777" w:rsidR="00716708" w:rsidRPr="00A65A92" w:rsidRDefault="00716708" w:rsidP="00716708">
            <w:pPr>
              <w:rPr>
                <w:rFonts w:cs="Times New Roman"/>
                <w:b/>
                <w:bCs/>
                <w:sz w:val="22"/>
                <w:szCs w:val="22"/>
              </w:rPr>
            </w:pPr>
            <w:r w:rsidRPr="00A65A92">
              <w:rPr>
                <w:rFonts w:cs="Times New Roman"/>
                <w:b/>
                <w:bCs/>
                <w:sz w:val="22"/>
                <w:szCs w:val="22"/>
              </w:rPr>
              <w:t>Validation</w:t>
            </w:r>
          </w:p>
        </w:tc>
        <w:tc>
          <w:tcPr>
            <w:tcW w:w="704" w:type="dxa"/>
          </w:tcPr>
          <w:p w14:paraId="1D51744E" w14:textId="77777777" w:rsidR="00716708" w:rsidRPr="00A65A92" w:rsidRDefault="00716708" w:rsidP="00716708">
            <w:pPr>
              <w:rPr>
                <w:rFonts w:cs="Times New Roman"/>
                <w:sz w:val="22"/>
                <w:szCs w:val="22"/>
              </w:rPr>
            </w:pPr>
          </w:p>
        </w:tc>
        <w:tc>
          <w:tcPr>
            <w:tcW w:w="704" w:type="dxa"/>
          </w:tcPr>
          <w:p w14:paraId="58E78F74" w14:textId="77777777" w:rsidR="00716708" w:rsidRPr="00A65A92" w:rsidRDefault="00716708" w:rsidP="00716708">
            <w:pPr>
              <w:rPr>
                <w:rFonts w:cs="Times New Roman"/>
                <w:sz w:val="22"/>
                <w:szCs w:val="22"/>
              </w:rPr>
            </w:pPr>
          </w:p>
        </w:tc>
        <w:tc>
          <w:tcPr>
            <w:tcW w:w="704" w:type="dxa"/>
          </w:tcPr>
          <w:p w14:paraId="46773B0B" w14:textId="77777777" w:rsidR="00716708" w:rsidRPr="00A65A92" w:rsidRDefault="00716708" w:rsidP="00716708">
            <w:pPr>
              <w:rPr>
                <w:rFonts w:cs="Times New Roman"/>
                <w:sz w:val="22"/>
                <w:szCs w:val="22"/>
              </w:rPr>
            </w:pPr>
          </w:p>
        </w:tc>
        <w:tc>
          <w:tcPr>
            <w:tcW w:w="704" w:type="dxa"/>
          </w:tcPr>
          <w:p w14:paraId="68BA3A27" w14:textId="77777777" w:rsidR="00716708" w:rsidRPr="00A65A92" w:rsidRDefault="00716708" w:rsidP="00716708">
            <w:pPr>
              <w:rPr>
                <w:rFonts w:cs="Times New Roman"/>
                <w:sz w:val="22"/>
                <w:szCs w:val="22"/>
              </w:rPr>
            </w:pPr>
          </w:p>
        </w:tc>
        <w:tc>
          <w:tcPr>
            <w:tcW w:w="704" w:type="dxa"/>
          </w:tcPr>
          <w:p w14:paraId="6720F008" w14:textId="6961D1CB" w:rsidR="00716708" w:rsidRPr="00A65A92" w:rsidRDefault="00716708" w:rsidP="00716708">
            <w:pPr>
              <w:rPr>
                <w:rFonts w:cs="Times New Roman"/>
                <w:sz w:val="22"/>
                <w:szCs w:val="22"/>
              </w:rPr>
            </w:pPr>
          </w:p>
        </w:tc>
        <w:tc>
          <w:tcPr>
            <w:tcW w:w="1565" w:type="dxa"/>
          </w:tcPr>
          <w:p w14:paraId="75A55758" w14:textId="77777777" w:rsidR="00716708" w:rsidRPr="00A65A92" w:rsidRDefault="00716708" w:rsidP="00716708">
            <w:pPr>
              <w:rPr>
                <w:rFonts w:cs="Times New Roman"/>
                <w:sz w:val="22"/>
                <w:szCs w:val="22"/>
              </w:rPr>
            </w:pPr>
          </w:p>
        </w:tc>
        <w:tc>
          <w:tcPr>
            <w:tcW w:w="1196" w:type="dxa"/>
          </w:tcPr>
          <w:p w14:paraId="6314AF25" w14:textId="77777777" w:rsidR="00716708" w:rsidRPr="00A65A92" w:rsidRDefault="00716708" w:rsidP="00716708">
            <w:pPr>
              <w:rPr>
                <w:rFonts w:cs="Times New Roman"/>
                <w:sz w:val="22"/>
                <w:szCs w:val="22"/>
              </w:rPr>
            </w:pPr>
          </w:p>
        </w:tc>
        <w:tc>
          <w:tcPr>
            <w:tcW w:w="1208" w:type="dxa"/>
          </w:tcPr>
          <w:p w14:paraId="2B90191A" w14:textId="77777777" w:rsidR="00716708" w:rsidRPr="00A65A92" w:rsidRDefault="00716708" w:rsidP="00716708">
            <w:pPr>
              <w:rPr>
                <w:rFonts w:cs="Times New Roman"/>
                <w:sz w:val="22"/>
                <w:szCs w:val="22"/>
              </w:rPr>
            </w:pPr>
          </w:p>
        </w:tc>
      </w:tr>
      <w:tr w:rsidR="00716708" w:rsidRPr="00A65A92" w14:paraId="57F9A0ED" w14:textId="77777777" w:rsidTr="00965A4F">
        <w:trPr>
          <w:trHeight w:val="265"/>
          <w:jc w:val="center"/>
        </w:trPr>
        <w:tc>
          <w:tcPr>
            <w:tcW w:w="3496" w:type="dxa"/>
            <w:gridSpan w:val="2"/>
          </w:tcPr>
          <w:p w14:paraId="265CD184" w14:textId="1DDE3956" w:rsidR="00716708" w:rsidRPr="00A65A92" w:rsidRDefault="00716708" w:rsidP="00716708">
            <w:pPr>
              <w:rPr>
                <w:rFonts w:cs="Times New Roman"/>
                <w:sz w:val="22"/>
                <w:szCs w:val="22"/>
              </w:rPr>
            </w:pPr>
            <w:r w:rsidRPr="00A65A92">
              <w:rPr>
                <w:rFonts w:cs="Calibri"/>
                <w:sz w:val="22"/>
                <w:szCs w:val="22"/>
              </w:rPr>
              <w:t>Stakeholder consultation</w:t>
            </w:r>
          </w:p>
        </w:tc>
        <w:tc>
          <w:tcPr>
            <w:tcW w:w="704" w:type="dxa"/>
          </w:tcPr>
          <w:p w14:paraId="51DE8DD1" w14:textId="77777777" w:rsidR="00716708" w:rsidRPr="00A65A92" w:rsidRDefault="00716708" w:rsidP="00716708">
            <w:pPr>
              <w:rPr>
                <w:rFonts w:cs="Times New Roman"/>
                <w:sz w:val="22"/>
                <w:szCs w:val="22"/>
              </w:rPr>
            </w:pPr>
          </w:p>
        </w:tc>
        <w:tc>
          <w:tcPr>
            <w:tcW w:w="704" w:type="dxa"/>
          </w:tcPr>
          <w:p w14:paraId="61F37519" w14:textId="77777777" w:rsidR="00716708" w:rsidRPr="00A65A92" w:rsidRDefault="00716708" w:rsidP="00716708">
            <w:pPr>
              <w:rPr>
                <w:rFonts w:cs="Times New Roman"/>
                <w:sz w:val="22"/>
                <w:szCs w:val="22"/>
              </w:rPr>
            </w:pPr>
          </w:p>
        </w:tc>
        <w:tc>
          <w:tcPr>
            <w:tcW w:w="704" w:type="dxa"/>
          </w:tcPr>
          <w:p w14:paraId="53E028AE" w14:textId="7766E19D" w:rsidR="00716708" w:rsidRPr="00A65A92" w:rsidRDefault="00716708" w:rsidP="00716708">
            <w:pPr>
              <w:rPr>
                <w:rFonts w:cs="Times New Roman"/>
                <w:sz w:val="22"/>
                <w:szCs w:val="22"/>
              </w:rPr>
            </w:pPr>
            <w:r w:rsidRPr="00A65A92">
              <w:rPr>
                <w:rFonts w:cs="Calibri"/>
                <w:sz w:val="22"/>
                <w:szCs w:val="22"/>
              </w:rPr>
              <w:t>X</w:t>
            </w:r>
          </w:p>
        </w:tc>
        <w:tc>
          <w:tcPr>
            <w:tcW w:w="704" w:type="dxa"/>
          </w:tcPr>
          <w:p w14:paraId="3510C99B" w14:textId="40EA2FA2" w:rsidR="00716708" w:rsidRPr="00A65A92" w:rsidRDefault="00716708" w:rsidP="00716708">
            <w:pPr>
              <w:rPr>
                <w:rFonts w:cs="Times New Roman"/>
                <w:sz w:val="22"/>
                <w:szCs w:val="22"/>
              </w:rPr>
            </w:pPr>
            <w:r w:rsidRPr="00A65A92">
              <w:rPr>
                <w:rFonts w:cs="Calibri"/>
                <w:sz w:val="22"/>
                <w:szCs w:val="22"/>
              </w:rPr>
              <w:t>X</w:t>
            </w:r>
          </w:p>
        </w:tc>
        <w:tc>
          <w:tcPr>
            <w:tcW w:w="704" w:type="dxa"/>
          </w:tcPr>
          <w:p w14:paraId="59858AEE" w14:textId="73322D65" w:rsidR="00716708" w:rsidRPr="00A65A92" w:rsidRDefault="00716708" w:rsidP="00716708">
            <w:pPr>
              <w:rPr>
                <w:rFonts w:cs="Times New Roman"/>
                <w:sz w:val="22"/>
                <w:szCs w:val="22"/>
              </w:rPr>
            </w:pPr>
            <w:r w:rsidRPr="00A65A92">
              <w:rPr>
                <w:rFonts w:cs="Calibri"/>
                <w:sz w:val="22"/>
                <w:szCs w:val="22"/>
              </w:rPr>
              <w:t>X</w:t>
            </w:r>
          </w:p>
        </w:tc>
        <w:tc>
          <w:tcPr>
            <w:tcW w:w="1565" w:type="dxa"/>
          </w:tcPr>
          <w:p w14:paraId="16D5D54B" w14:textId="77777777" w:rsidR="00716708" w:rsidRPr="00A65A92" w:rsidRDefault="00716708" w:rsidP="00716708">
            <w:pPr>
              <w:rPr>
                <w:rFonts w:cs="Calibri"/>
                <w:sz w:val="22"/>
                <w:szCs w:val="22"/>
              </w:rPr>
            </w:pPr>
            <w:r w:rsidRPr="00A65A92">
              <w:rPr>
                <w:rFonts w:cs="Calibri"/>
                <w:sz w:val="22"/>
                <w:szCs w:val="22"/>
              </w:rPr>
              <w:t>SANBI</w:t>
            </w:r>
          </w:p>
          <w:p w14:paraId="796B303D" w14:textId="77777777" w:rsidR="001563F4" w:rsidRPr="00A65A92" w:rsidRDefault="001563F4" w:rsidP="00716708">
            <w:pPr>
              <w:rPr>
                <w:rFonts w:cs="Times New Roman"/>
                <w:sz w:val="22"/>
                <w:szCs w:val="22"/>
              </w:rPr>
            </w:pPr>
            <w:r w:rsidRPr="00A65A92">
              <w:rPr>
                <w:rFonts w:cs="Times New Roman"/>
                <w:sz w:val="22"/>
                <w:szCs w:val="22"/>
              </w:rPr>
              <w:t>BIOFIN</w:t>
            </w:r>
          </w:p>
          <w:p w14:paraId="732F9FA1" w14:textId="010378F4" w:rsidR="001563F4" w:rsidRPr="00A65A92" w:rsidRDefault="001563F4" w:rsidP="00716708">
            <w:pPr>
              <w:rPr>
                <w:rFonts w:cs="Times New Roman"/>
                <w:sz w:val="22"/>
                <w:szCs w:val="22"/>
              </w:rPr>
            </w:pPr>
            <w:r w:rsidRPr="00A65A92">
              <w:rPr>
                <w:rFonts w:cs="Times New Roman"/>
                <w:sz w:val="22"/>
                <w:szCs w:val="22"/>
              </w:rPr>
              <w:t>DFFE</w:t>
            </w:r>
          </w:p>
        </w:tc>
        <w:tc>
          <w:tcPr>
            <w:tcW w:w="1196" w:type="dxa"/>
          </w:tcPr>
          <w:p w14:paraId="050BD529" w14:textId="5C424337" w:rsidR="00716708" w:rsidRPr="00A65A92" w:rsidRDefault="00716708" w:rsidP="00716708">
            <w:pPr>
              <w:rPr>
                <w:rFonts w:cs="Times New Roman"/>
                <w:sz w:val="22"/>
                <w:szCs w:val="22"/>
              </w:rPr>
            </w:pPr>
            <w:r w:rsidRPr="00A65A92">
              <w:rPr>
                <w:rFonts w:cs="Calibri"/>
                <w:sz w:val="22"/>
                <w:szCs w:val="22"/>
              </w:rPr>
              <w:t xml:space="preserve">BIOFIN/ </w:t>
            </w:r>
          </w:p>
        </w:tc>
        <w:tc>
          <w:tcPr>
            <w:tcW w:w="1208" w:type="dxa"/>
          </w:tcPr>
          <w:p w14:paraId="66611592" w14:textId="6BD0A163" w:rsidR="00716708" w:rsidRPr="00A65A92" w:rsidRDefault="00913753" w:rsidP="00716708">
            <w:pPr>
              <w:jc w:val="both"/>
              <w:rPr>
                <w:rFonts w:cs="Calibri"/>
                <w:sz w:val="22"/>
                <w:szCs w:val="22"/>
              </w:rPr>
            </w:pPr>
            <w:r w:rsidRPr="00A65A92">
              <w:rPr>
                <w:rFonts w:cs="Calibri"/>
                <w:sz w:val="22"/>
                <w:szCs w:val="22"/>
              </w:rPr>
              <w:t>25 </w:t>
            </w:r>
            <w:r w:rsidR="00716708" w:rsidRPr="00A65A92">
              <w:rPr>
                <w:rFonts w:cs="Calibri"/>
                <w:sz w:val="22"/>
                <w:szCs w:val="22"/>
              </w:rPr>
              <w:t>000</w:t>
            </w:r>
          </w:p>
          <w:p w14:paraId="31FD2823" w14:textId="6A67577B" w:rsidR="00716708" w:rsidRPr="00A65A92" w:rsidRDefault="00716708" w:rsidP="00716708">
            <w:pPr>
              <w:rPr>
                <w:rFonts w:cs="Times New Roman"/>
                <w:sz w:val="22"/>
                <w:szCs w:val="22"/>
              </w:rPr>
            </w:pPr>
          </w:p>
        </w:tc>
      </w:tr>
      <w:tr w:rsidR="00716708" w:rsidRPr="00A65A92" w14:paraId="44A70B09" w14:textId="77777777" w:rsidTr="00965A4F">
        <w:trPr>
          <w:trHeight w:val="271"/>
          <w:jc w:val="center"/>
        </w:trPr>
        <w:tc>
          <w:tcPr>
            <w:tcW w:w="3496" w:type="dxa"/>
            <w:gridSpan w:val="2"/>
          </w:tcPr>
          <w:p w14:paraId="1E9F989D" w14:textId="1F9A5043" w:rsidR="00716708" w:rsidRPr="00A65A92" w:rsidRDefault="00716708" w:rsidP="00716708">
            <w:pPr>
              <w:rPr>
                <w:rFonts w:cs="Times New Roman"/>
                <w:sz w:val="22"/>
                <w:szCs w:val="22"/>
              </w:rPr>
            </w:pPr>
            <w:r w:rsidRPr="00A65A92">
              <w:rPr>
                <w:rFonts w:eastAsia="Times New Roman" w:cs="Times New Roman"/>
                <w:iCs/>
                <w:sz w:val="22"/>
                <w:szCs w:val="22"/>
              </w:rPr>
              <w:t xml:space="preserve">Pilot the deployment of at least 1 innovative funding source in 2 </w:t>
            </w:r>
            <w:proofErr w:type="gramStart"/>
            <w:r w:rsidRPr="00A65A92">
              <w:rPr>
                <w:rFonts w:eastAsia="Times New Roman" w:cs="Times New Roman"/>
                <w:iCs/>
                <w:sz w:val="22"/>
                <w:szCs w:val="22"/>
              </w:rPr>
              <w:t>provinces</w:t>
            </w:r>
            <w:r w:rsidR="00B058A0" w:rsidRPr="00A65A92">
              <w:rPr>
                <w:rFonts w:eastAsia="Times New Roman" w:cs="Times New Roman"/>
                <w:iCs/>
                <w:sz w:val="22"/>
                <w:szCs w:val="22"/>
              </w:rPr>
              <w:t xml:space="preserve">  (</w:t>
            </w:r>
            <w:proofErr w:type="gramEnd"/>
            <w:r w:rsidR="00B058A0" w:rsidRPr="00A65A92">
              <w:rPr>
                <w:rFonts w:eastAsia="Times New Roman" w:cs="Times New Roman"/>
                <w:iCs/>
                <w:sz w:val="22"/>
                <w:szCs w:val="22"/>
              </w:rPr>
              <w:t xml:space="preserve">to be done </w:t>
            </w:r>
            <w:r w:rsidR="00C966BD" w:rsidRPr="00A65A92">
              <w:rPr>
                <w:rFonts w:eastAsia="Times New Roman" w:cs="Times New Roman"/>
                <w:iCs/>
                <w:sz w:val="22"/>
                <w:szCs w:val="22"/>
              </w:rPr>
              <w:t xml:space="preserve">in </w:t>
            </w:r>
            <w:r w:rsidR="00B058A0" w:rsidRPr="00A65A92">
              <w:rPr>
                <w:rFonts w:eastAsia="Times New Roman" w:cs="Times New Roman"/>
                <w:iCs/>
                <w:sz w:val="22"/>
                <w:szCs w:val="22"/>
              </w:rPr>
              <w:t>202</w:t>
            </w:r>
            <w:r w:rsidR="00337562" w:rsidRPr="00A65A92">
              <w:rPr>
                <w:rFonts w:eastAsia="Times New Roman" w:cs="Times New Roman"/>
                <w:iCs/>
                <w:sz w:val="22"/>
                <w:szCs w:val="22"/>
              </w:rPr>
              <w:t xml:space="preserve">5 </w:t>
            </w:r>
            <w:r w:rsidR="00B058A0" w:rsidRPr="00A65A92">
              <w:rPr>
                <w:rFonts w:eastAsia="Times New Roman" w:cs="Times New Roman"/>
                <w:iCs/>
                <w:sz w:val="22"/>
                <w:szCs w:val="22"/>
              </w:rPr>
              <w:t>after BIOFIN phase 2 or possible link to offsets finance solution can be explored</w:t>
            </w:r>
            <w:r w:rsidR="00337562" w:rsidRPr="00A65A92">
              <w:rPr>
                <w:rFonts w:eastAsia="Times New Roman" w:cs="Times New Roman"/>
                <w:iCs/>
                <w:sz w:val="22"/>
                <w:szCs w:val="22"/>
              </w:rPr>
              <w:t xml:space="preserve"> earlier</w:t>
            </w:r>
            <w:r w:rsidR="00B058A0" w:rsidRPr="00A65A92">
              <w:rPr>
                <w:rFonts w:eastAsia="Times New Roman" w:cs="Times New Roman"/>
                <w:iCs/>
                <w:sz w:val="22"/>
                <w:szCs w:val="22"/>
              </w:rPr>
              <w:t>)</w:t>
            </w:r>
          </w:p>
        </w:tc>
        <w:tc>
          <w:tcPr>
            <w:tcW w:w="704" w:type="dxa"/>
          </w:tcPr>
          <w:p w14:paraId="6BAE83D1" w14:textId="77777777" w:rsidR="00716708" w:rsidRPr="00A65A92" w:rsidRDefault="00716708" w:rsidP="00716708">
            <w:pPr>
              <w:rPr>
                <w:rFonts w:cs="Times New Roman"/>
                <w:sz w:val="22"/>
                <w:szCs w:val="22"/>
              </w:rPr>
            </w:pPr>
          </w:p>
        </w:tc>
        <w:tc>
          <w:tcPr>
            <w:tcW w:w="704" w:type="dxa"/>
          </w:tcPr>
          <w:p w14:paraId="2103DF64" w14:textId="77777777" w:rsidR="00716708" w:rsidRPr="00A65A92" w:rsidRDefault="00716708" w:rsidP="00716708">
            <w:pPr>
              <w:rPr>
                <w:rFonts w:cs="Times New Roman"/>
                <w:sz w:val="22"/>
                <w:szCs w:val="22"/>
              </w:rPr>
            </w:pPr>
          </w:p>
        </w:tc>
        <w:tc>
          <w:tcPr>
            <w:tcW w:w="704" w:type="dxa"/>
          </w:tcPr>
          <w:p w14:paraId="2C9DB98D" w14:textId="77777777" w:rsidR="00716708" w:rsidRPr="00A65A92" w:rsidRDefault="00716708" w:rsidP="00716708">
            <w:pPr>
              <w:rPr>
                <w:rFonts w:cs="Times New Roman"/>
                <w:sz w:val="22"/>
                <w:szCs w:val="22"/>
              </w:rPr>
            </w:pPr>
          </w:p>
        </w:tc>
        <w:tc>
          <w:tcPr>
            <w:tcW w:w="704" w:type="dxa"/>
          </w:tcPr>
          <w:p w14:paraId="55E6ED6D" w14:textId="77777777" w:rsidR="00716708" w:rsidRPr="00A65A92" w:rsidRDefault="00716708" w:rsidP="00716708">
            <w:pPr>
              <w:rPr>
                <w:rFonts w:cs="Times New Roman"/>
                <w:sz w:val="22"/>
                <w:szCs w:val="22"/>
              </w:rPr>
            </w:pPr>
          </w:p>
        </w:tc>
        <w:tc>
          <w:tcPr>
            <w:tcW w:w="704" w:type="dxa"/>
          </w:tcPr>
          <w:p w14:paraId="39E40EDF" w14:textId="2DBE9262" w:rsidR="00716708" w:rsidRPr="00A65A92" w:rsidRDefault="00716708" w:rsidP="00716708">
            <w:pPr>
              <w:rPr>
                <w:rFonts w:cs="Times New Roman"/>
                <w:sz w:val="22"/>
                <w:szCs w:val="22"/>
              </w:rPr>
            </w:pPr>
          </w:p>
        </w:tc>
        <w:tc>
          <w:tcPr>
            <w:tcW w:w="1565" w:type="dxa"/>
          </w:tcPr>
          <w:p w14:paraId="795C3763" w14:textId="77777777" w:rsidR="00716708" w:rsidRPr="00A65A92" w:rsidRDefault="001563F4" w:rsidP="00716708">
            <w:pPr>
              <w:rPr>
                <w:rFonts w:cs="Times New Roman"/>
                <w:sz w:val="22"/>
                <w:szCs w:val="22"/>
              </w:rPr>
            </w:pPr>
            <w:r w:rsidRPr="00A65A92">
              <w:rPr>
                <w:rFonts w:cs="Times New Roman"/>
                <w:sz w:val="22"/>
                <w:szCs w:val="22"/>
              </w:rPr>
              <w:t>BIOFIN</w:t>
            </w:r>
          </w:p>
          <w:p w14:paraId="63ACFA52" w14:textId="77777777" w:rsidR="001563F4" w:rsidRPr="00A65A92" w:rsidRDefault="001563F4" w:rsidP="00716708">
            <w:pPr>
              <w:rPr>
                <w:rFonts w:cs="Times New Roman"/>
                <w:sz w:val="22"/>
                <w:szCs w:val="22"/>
              </w:rPr>
            </w:pPr>
            <w:r w:rsidRPr="00A65A92">
              <w:rPr>
                <w:rFonts w:cs="Times New Roman"/>
                <w:sz w:val="22"/>
                <w:szCs w:val="22"/>
              </w:rPr>
              <w:t>SANBI</w:t>
            </w:r>
          </w:p>
          <w:p w14:paraId="7D1B40C6" w14:textId="2CF5D6DC" w:rsidR="001563F4" w:rsidRPr="00A65A92" w:rsidRDefault="001563F4" w:rsidP="00716708">
            <w:pPr>
              <w:rPr>
                <w:rFonts w:cs="Times New Roman"/>
                <w:sz w:val="22"/>
                <w:szCs w:val="22"/>
              </w:rPr>
            </w:pPr>
            <w:r w:rsidRPr="00A65A92">
              <w:rPr>
                <w:rFonts w:cs="Times New Roman"/>
                <w:sz w:val="22"/>
                <w:szCs w:val="22"/>
              </w:rPr>
              <w:t>DFFE</w:t>
            </w:r>
          </w:p>
        </w:tc>
        <w:tc>
          <w:tcPr>
            <w:tcW w:w="1196" w:type="dxa"/>
          </w:tcPr>
          <w:p w14:paraId="07111210" w14:textId="77777777" w:rsidR="00716708" w:rsidRPr="00A65A92" w:rsidRDefault="007E0EA8" w:rsidP="00716708">
            <w:pPr>
              <w:rPr>
                <w:rFonts w:cs="Times New Roman"/>
                <w:sz w:val="22"/>
                <w:szCs w:val="22"/>
              </w:rPr>
            </w:pPr>
            <w:r w:rsidRPr="00A65A92">
              <w:rPr>
                <w:rFonts w:cs="Times New Roman"/>
                <w:sz w:val="22"/>
                <w:szCs w:val="22"/>
              </w:rPr>
              <w:t>DFFE</w:t>
            </w:r>
          </w:p>
          <w:p w14:paraId="1990DBE0" w14:textId="0F02B5DF" w:rsidR="007E0EA8" w:rsidRPr="00A65A92" w:rsidRDefault="007E0EA8" w:rsidP="00716708">
            <w:pPr>
              <w:rPr>
                <w:rFonts w:cs="Times New Roman"/>
                <w:sz w:val="22"/>
                <w:szCs w:val="22"/>
              </w:rPr>
            </w:pPr>
            <w:r w:rsidRPr="00A65A92">
              <w:rPr>
                <w:rFonts w:cs="Times New Roman"/>
                <w:sz w:val="22"/>
                <w:szCs w:val="22"/>
              </w:rPr>
              <w:t>SANBI</w:t>
            </w:r>
          </w:p>
        </w:tc>
        <w:tc>
          <w:tcPr>
            <w:tcW w:w="1208" w:type="dxa"/>
          </w:tcPr>
          <w:p w14:paraId="654FE23C" w14:textId="5E2D9A29" w:rsidR="00B058A0" w:rsidRPr="00A65A92" w:rsidRDefault="00337562" w:rsidP="00716708">
            <w:pPr>
              <w:rPr>
                <w:rFonts w:cs="Times New Roman"/>
                <w:sz w:val="22"/>
                <w:szCs w:val="22"/>
              </w:rPr>
            </w:pPr>
            <w:r w:rsidRPr="00A65A92">
              <w:rPr>
                <w:rFonts w:cs="Times New Roman"/>
                <w:sz w:val="22"/>
                <w:szCs w:val="22"/>
              </w:rPr>
              <w:t>50 000</w:t>
            </w:r>
          </w:p>
        </w:tc>
      </w:tr>
      <w:tr w:rsidR="00716708" w:rsidRPr="00A65A92" w14:paraId="44CD60AB" w14:textId="77777777" w:rsidTr="00965A4F">
        <w:trPr>
          <w:trHeight w:val="271"/>
          <w:jc w:val="center"/>
        </w:trPr>
        <w:tc>
          <w:tcPr>
            <w:tcW w:w="617" w:type="dxa"/>
            <w:shd w:val="clear" w:color="auto" w:fill="C6D9F1" w:themeFill="text2" w:themeFillTint="33"/>
          </w:tcPr>
          <w:p w14:paraId="429FCE57" w14:textId="77777777" w:rsidR="00716708" w:rsidRPr="00A65A92" w:rsidRDefault="00716708" w:rsidP="00716708">
            <w:pPr>
              <w:rPr>
                <w:rFonts w:cs="Times New Roman"/>
                <w:b/>
                <w:sz w:val="22"/>
                <w:szCs w:val="22"/>
              </w:rPr>
            </w:pPr>
          </w:p>
        </w:tc>
        <w:tc>
          <w:tcPr>
            <w:tcW w:w="9160" w:type="dxa"/>
            <w:gridSpan w:val="8"/>
            <w:shd w:val="clear" w:color="auto" w:fill="C6D9F1" w:themeFill="text2" w:themeFillTint="33"/>
          </w:tcPr>
          <w:p w14:paraId="6B976BAA" w14:textId="5501D6F1" w:rsidR="00716708" w:rsidRPr="00A65A92" w:rsidRDefault="00716708" w:rsidP="00716708">
            <w:pPr>
              <w:rPr>
                <w:rFonts w:cs="Times New Roman"/>
                <w:sz w:val="22"/>
                <w:szCs w:val="22"/>
              </w:rPr>
            </w:pPr>
            <w:r w:rsidRPr="00A65A92">
              <w:rPr>
                <w:rFonts w:cs="Times New Roman"/>
                <w:b/>
                <w:sz w:val="22"/>
                <w:szCs w:val="22"/>
              </w:rPr>
              <w:t>TOTAL</w:t>
            </w:r>
          </w:p>
        </w:tc>
        <w:tc>
          <w:tcPr>
            <w:tcW w:w="1208" w:type="dxa"/>
            <w:shd w:val="clear" w:color="auto" w:fill="C6D9F1" w:themeFill="text2" w:themeFillTint="33"/>
          </w:tcPr>
          <w:p w14:paraId="2B0A4A33" w14:textId="52877E92" w:rsidR="00716708" w:rsidRPr="00A65A92" w:rsidRDefault="00337562" w:rsidP="00716708">
            <w:pPr>
              <w:rPr>
                <w:rFonts w:cs="Times New Roman"/>
                <w:sz w:val="22"/>
                <w:szCs w:val="22"/>
              </w:rPr>
            </w:pPr>
            <w:r w:rsidRPr="00A65A92">
              <w:rPr>
                <w:rFonts w:cs="Times New Roman"/>
                <w:sz w:val="22"/>
                <w:szCs w:val="22"/>
              </w:rPr>
              <w:t>32</w:t>
            </w:r>
            <w:r w:rsidR="00913753" w:rsidRPr="00A65A92">
              <w:rPr>
                <w:rFonts w:cs="Times New Roman"/>
                <w:sz w:val="22"/>
                <w:szCs w:val="22"/>
              </w:rPr>
              <w:t xml:space="preserve">0 </w:t>
            </w:r>
            <w:r w:rsidR="00716708" w:rsidRPr="00A65A92">
              <w:rPr>
                <w:rFonts w:cs="Times New Roman"/>
                <w:sz w:val="22"/>
                <w:szCs w:val="22"/>
              </w:rPr>
              <w:t>000</w:t>
            </w:r>
          </w:p>
        </w:tc>
      </w:tr>
    </w:tbl>
    <w:p w14:paraId="4601DF96" w14:textId="50EB5FDF" w:rsidR="0096767B" w:rsidRPr="00A65A92" w:rsidRDefault="0096767B" w:rsidP="00425A0C">
      <w:pPr>
        <w:ind w:left="-630" w:right="-630"/>
      </w:pPr>
    </w:p>
    <w:p w14:paraId="70C9DACE" w14:textId="0ADC0727" w:rsidR="0096767B" w:rsidRPr="00A65A92" w:rsidRDefault="0096767B" w:rsidP="00425A0C">
      <w:pPr>
        <w:ind w:left="-630" w:right="-630"/>
      </w:pPr>
    </w:p>
    <w:p w14:paraId="360B0F74" w14:textId="615C9607" w:rsidR="0096767B" w:rsidRPr="00A65A92" w:rsidRDefault="0096767B" w:rsidP="00425A0C">
      <w:pPr>
        <w:ind w:left="-630" w:right="-630"/>
      </w:pPr>
    </w:p>
    <w:p w14:paraId="37F46FEC" w14:textId="3776815C" w:rsidR="0096767B" w:rsidRPr="00A65A92" w:rsidRDefault="0096767B" w:rsidP="00425A0C">
      <w:pPr>
        <w:ind w:left="-630" w:right="-630"/>
      </w:pPr>
    </w:p>
    <w:p w14:paraId="584D6AFB" w14:textId="4B71FC0E" w:rsidR="00B46A70" w:rsidRPr="00A65A92" w:rsidRDefault="00B46A70" w:rsidP="00425A0C">
      <w:pPr>
        <w:ind w:left="-630" w:right="-630"/>
      </w:pPr>
      <w:r w:rsidRPr="00A65A92">
        <w:br w:type="page"/>
      </w:r>
    </w:p>
    <w:p w14:paraId="3E9E21BC" w14:textId="181A9240" w:rsidR="00045716" w:rsidRPr="00A65A92" w:rsidRDefault="00045716" w:rsidP="00045716">
      <w:pPr>
        <w:spacing w:after="160"/>
        <w:jc w:val="both"/>
        <w:rPr>
          <w:rFonts w:ascii="Times New Roman" w:eastAsia="Times New Roman" w:hAnsi="Times New Roman" w:cs="Times New Roman"/>
          <w:b/>
        </w:rPr>
      </w:pPr>
      <w:r w:rsidRPr="00A65A92">
        <w:rPr>
          <w:rFonts w:ascii="Times New Roman" w:eastAsia="Times New Roman" w:hAnsi="Times New Roman" w:cs="Times New Roman"/>
          <w:b/>
        </w:rPr>
        <w:lastRenderedPageBreak/>
        <w:t>Annex</w:t>
      </w:r>
      <w:r w:rsidR="00885FE0" w:rsidRPr="00A65A92">
        <w:rPr>
          <w:rFonts w:ascii="Times New Roman" w:eastAsia="Times New Roman" w:hAnsi="Times New Roman" w:cs="Times New Roman"/>
          <w:b/>
        </w:rPr>
        <w:t xml:space="preserve"> 1</w:t>
      </w:r>
      <w:r w:rsidRPr="00A65A92">
        <w:rPr>
          <w:rFonts w:ascii="Times New Roman" w:eastAsia="Times New Roman" w:hAnsi="Times New Roman" w:cs="Times New Roman"/>
          <w:b/>
        </w:rPr>
        <w:t xml:space="preserve">: BIOFIN Scoring and </w:t>
      </w:r>
      <w:r w:rsidR="00885FE0" w:rsidRPr="00A65A92">
        <w:rPr>
          <w:rFonts w:ascii="Times New Roman" w:eastAsia="Times New Roman" w:hAnsi="Times New Roman" w:cs="Times New Roman"/>
          <w:b/>
        </w:rPr>
        <w:t>S</w:t>
      </w:r>
      <w:r w:rsidRPr="00A65A92">
        <w:rPr>
          <w:rFonts w:ascii="Times New Roman" w:eastAsia="Times New Roman" w:hAnsi="Times New Roman" w:cs="Times New Roman"/>
          <w:b/>
        </w:rPr>
        <w:t xml:space="preserve">creening </w:t>
      </w:r>
      <w:r w:rsidR="00885FE0" w:rsidRPr="00A65A92">
        <w:rPr>
          <w:rFonts w:ascii="Times New Roman" w:eastAsia="Times New Roman" w:hAnsi="Times New Roman" w:cs="Times New Roman"/>
          <w:b/>
        </w:rPr>
        <w:t>Q</w:t>
      </w:r>
      <w:r w:rsidRPr="00A65A92">
        <w:rPr>
          <w:rFonts w:ascii="Times New Roman" w:eastAsia="Times New Roman" w:hAnsi="Times New Roman" w:cs="Times New Roman"/>
          <w:b/>
        </w:rPr>
        <w:t>uestions</w:t>
      </w:r>
      <w:r w:rsidR="00B027D2" w:rsidRPr="00A65A92">
        <w:rPr>
          <w:rFonts w:ascii="Times New Roman" w:eastAsia="Times New Roman" w:hAnsi="Times New Roman" w:cs="Times New Roman"/>
          <w:b/>
        </w:rPr>
        <w:t xml:space="preserve"> </w:t>
      </w:r>
    </w:p>
    <w:p w14:paraId="538100E3" w14:textId="77777777" w:rsidR="00BD55B0" w:rsidRPr="00A65A92" w:rsidRDefault="00BD55B0" w:rsidP="002D3A8D">
      <w:pPr>
        <w:rPr>
          <w:sz w:val="18"/>
          <w:szCs w:val="18"/>
        </w:rPr>
      </w:pPr>
    </w:p>
    <w:tbl>
      <w:tblPr>
        <w:tblStyle w:val="TableGrid111"/>
        <w:tblW w:w="9419" w:type="dxa"/>
        <w:tblInd w:w="-275" w:type="dxa"/>
        <w:tblLayout w:type="fixed"/>
        <w:tblLook w:val="04A0" w:firstRow="1" w:lastRow="0" w:firstColumn="1" w:lastColumn="0" w:noHBand="0" w:noVBand="1"/>
      </w:tblPr>
      <w:tblGrid>
        <w:gridCol w:w="3228"/>
        <w:gridCol w:w="5406"/>
        <w:gridCol w:w="785"/>
      </w:tblGrid>
      <w:tr w:rsidR="00332E1C" w:rsidRPr="00A65A92" w14:paraId="7D529162" w14:textId="77777777" w:rsidTr="002126A8">
        <w:tc>
          <w:tcPr>
            <w:tcW w:w="3228" w:type="dxa"/>
            <w:shd w:val="clear" w:color="auto" w:fill="95B3D7"/>
          </w:tcPr>
          <w:p w14:paraId="4F2B7B3A" w14:textId="77777777" w:rsidR="00332E1C" w:rsidRPr="00A65A92" w:rsidRDefault="00332E1C" w:rsidP="00332E1C">
            <w:pPr>
              <w:jc w:val="both"/>
              <w:rPr>
                <w:rFonts w:ascii="Calibri" w:hAnsi="Calibri" w:cs="Calibri"/>
                <w:b/>
                <w:sz w:val="22"/>
                <w:szCs w:val="22"/>
              </w:rPr>
            </w:pPr>
            <w:r w:rsidRPr="00A65A92">
              <w:rPr>
                <w:rFonts w:ascii="Calibri" w:hAnsi="Calibri" w:cs="Calibri"/>
                <w:b/>
                <w:sz w:val="22"/>
                <w:szCs w:val="22"/>
              </w:rPr>
              <w:t>Questions</w:t>
            </w:r>
          </w:p>
        </w:tc>
        <w:tc>
          <w:tcPr>
            <w:tcW w:w="5406" w:type="dxa"/>
            <w:shd w:val="clear" w:color="auto" w:fill="95B3D7"/>
          </w:tcPr>
          <w:p w14:paraId="5223363D" w14:textId="77777777" w:rsidR="00332E1C" w:rsidRPr="00A65A92" w:rsidRDefault="00332E1C" w:rsidP="00332E1C">
            <w:pPr>
              <w:jc w:val="both"/>
              <w:rPr>
                <w:rFonts w:ascii="Calibri" w:hAnsi="Calibri" w:cs="Calibri"/>
                <w:b/>
                <w:sz w:val="22"/>
                <w:szCs w:val="22"/>
              </w:rPr>
            </w:pPr>
            <w:r w:rsidRPr="00A65A92">
              <w:rPr>
                <w:rFonts w:ascii="Calibri" w:hAnsi="Calibri" w:cs="Calibri"/>
                <w:b/>
                <w:sz w:val="22"/>
                <w:szCs w:val="22"/>
              </w:rPr>
              <w:t>Indicative marks for scoring (1-5)</w:t>
            </w:r>
          </w:p>
        </w:tc>
        <w:tc>
          <w:tcPr>
            <w:tcW w:w="785" w:type="dxa"/>
            <w:shd w:val="clear" w:color="auto" w:fill="95B3D7"/>
          </w:tcPr>
          <w:p w14:paraId="2BE4A31E" w14:textId="77777777" w:rsidR="00332E1C" w:rsidRPr="00A65A92" w:rsidRDefault="00332E1C" w:rsidP="00332E1C">
            <w:pPr>
              <w:jc w:val="both"/>
              <w:rPr>
                <w:rFonts w:ascii="Calibri" w:hAnsi="Calibri" w:cs="Calibri"/>
                <w:b/>
                <w:sz w:val="22"/>
                <w:szCs w:val="22"/>
              </w:rPr>
            </w:pPr>
            <w:r w:rsidRPr="00A65A92">
              <w:rPr>
                <w:rFonts w:ascii="Calibri" w:hAnsi="Calibri" w:cs="Calibri"/>
                <w:b/>
                <w:sz w:val="22"/>
                <w:szCs w:val="22"/>
              </w:rPr>
              <w:t>Score</w:t>
            </w:r>
          </w:p>
        </w:tc>
      </w:tr>
      <w:tr w:rsidR="00332E1C" w:rsidRPr="00A65A92" w14:paraId="5AA62519" w14:textId="77777777" w:rsidTr="002126A8">
        <w:tc>
          <w:tcPr>
            <w:tcW w:w="3228" w:type="dxa"/>
          </w:tcPr>
          <w:p w14:paraId="63A0547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Is there a positive record of implementation? </w:t>
            </w:r>
          </w:p>
        </w:tc>
        <w:tc>
          <w:tcPr>
            <w:tcW w:w="5406" w:type="dxa"/>
          </w:tcPr>
          <w:p w14:paraId="18D60ADE"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no, or limited records of success</w:t>
            </w:r>
          </w:p>
          <w:p w14:paraId="666B96C0"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successful pilots</w:t>
            </w:r>
          </w:p>
          <w:p w14:paraId="4883351E"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yes, high potential of scalability</w:t>
            </w:r>
          </w:p>
        </w:tc>
        <w:tc>
          <w:tcPr>
            <w:tcW w:w="785" w:type="dxa"/>
          </w:tcPr>
          <w:p w14:paraId="6C9992EB"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607A0583" w14:textId="77777777" w:rsidTr="002126A8">
        <w:tc>
          <w:tcPr>
            <w:tcW w:w="3228" w:type="dxa"/>
          </w:tcPr>
          <w:p w14:paraId="32EA274B"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Will it generate, leverage, save, or realign a large volume of financial resources?</w:t>
            </w:r>
          </w:p>
        </w:tc>
        <w:tc>
          <w:tcPr>
            <w:tcW w:w="5406" w:type="dxa"/>
          </w:tcPr>
          <w:p w14:paraId="5BF241B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minimal scale</w:t>
            </w:r>
          </w:p>
          <w:p w14:paraId="77CFB84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2= &lt;5 per cent of current expenditures / needs</w:t>
            </w:r>
          </w:p>
          <w:p w14:paraId="76DE9CB1"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5-15 per cent of current expenditures / needs</w:t>
            </w:r>
          </w:p>
          <w:p w14:paraId="552E250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4= &gt;20 per cent of current expenditures / needs</w:t>
            </w:r>
          </w:p>
          <w:p w14:paraId="664EE7E3"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game changer</w:t>
            </w:r>
          </w:p>
        </w:tc>
        <w:tc>
          <w:tcPr>
            <w:tcW w:w="785" w:type="dxa"/>
          </w:tcPr>
          <w:p w14:paraId="7C22DCB5"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232BF8CC" w14:textId="77777777" w:rsidTr="002126A8">
        <w:tc>
          <w:tcPr>
            <w:tcW w:w="3228" w:type="dxa"/>
          </w:tcPr>
          <w:p w14:paraId="443252D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Will financing sources be mobilized in a compatible timeline with needs?</w:t>
            </w:r>
          </w:p>
        </w:tc>
        <w:tc>
          <w:tcPr>
            <w:tcW w:w="5406" w:type="dxa"/>
          </w:tcPr>
          <w:p w14:paraId="59A21E82"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the mobilization is not aligned with needs</w:t>
            </w:r>
          </w:p>
          <w:p w14:paraId="3B7957D7"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likelihood of being mobilized in alignment with needs</w:t>
            </w:r>
          </w:p>
          <w:p w14:paraId="392B9B30"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5 = yes, </w:t>
            </w:r>
            <w:proofErr w:type="gramStart"/>
            <w:r w:rsidRPr="00A65A92">
              <w:rPr>
                <w:rFonts w:ascii="Calibri" w:hAnsi="Calibri" w:cs="Calibri"/>
                <w:sz w:val="22"/>
                <w:szCs w:val="22"/>
              </w:rPr>
              <w:t>forthcoming</w:t>
            </w:r>
            <w:proofErr w:type="gramEnd"/>
            <w:r w:rsidRPr="00A65A92">
              <w:rPr>
                <w:rFonts w:ascii="Calibri" w:hAnsi="Calibri" w:cs="Calibri"/>
                <w:sz w:val="22"/>
                <w:szCs w:val="22"/>
              </w:rPr>
              <w:t xml:space="preserve"> and compatible schedules</w:t>
            </w:r>
          </w:p>
        </w:tc>
        <w:tc>
          <w:tcPr>
            <w:tcW w:w="785" w:type="dxa"/>
          </w:tcPr>
          <w:p w14:paraId="58ED503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1C8FFA9D" w14:textId="77777777" w:rsidTr="002126A8">
        <w:tc>
          <w:tcPr>
            <w:tcW w:w="3228" w:type="dxa"/>
          </w:tcPr>
          <w:p w14:paraId="68F46C45"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Will financing sources be stable and predictable? </w:t>
            </w:r>
          </w:p>
        </w:tc>
        <w:tc>
          <w:tcPr>
            <w:tcW w:w="5406" w:type="dxa"/>
          </w:tcPr>
          <w:p w14:paraId="03EA7BD2"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the source of revenue may be highly unstable and vulnerable to external factors</w:t>
            </w:r>
          </w:p>
          <w:p w14:paraId="559CD837"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likelihood of being reasonably stable and predictable source</w:t>
            </w:r>
          </w:p>
          <w:p w14:paraId="7D1FA745"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5 = yes, very </w:t>
            </w:r>
            <w:proofErr w:type="gramStart"/>
            <w:r w:rsidRPr="00A65A92">
              <w:rPr>
                <w:rFonts w:ascii="Calibri" w:hAnsi="Calibri" w:cs="Calibri"/>
                <w:sz w:val="22"/>
                <w:szCs w:val="22"/>
              </w:rPr>
              <w:t>stable</w:t>
            </w:r>
            <w:proofErr w:type="gramEnd"/>
            <w:r w:rsidRPr="00A65A92">
              <w:rPr>
                <w:rFonts w:ascii="Calibri" w:hAnsi="Calibri" w:cs="Calibri"/>
                <w:sz w:val="22"/>
                <w:szCs w:val="22"/>
              </w:rPr>
              <w:t xml:space="preserve"> and predictable</w:t>
            </w:r>
          </w:p>
        </w:tc>
        <w:tc>
          <w:tcPr>
            <w:tcW w:w="785" w:type="dxa"/>
          </w:tcPr>
          <w:p w14:paraId="4260F47B"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72EBFE3D" w14:textId="77777777" w:rsidTr="002126A8">
        <w:tc>
          <w:tcPr>
            <w:tcW w:w="3228" w:type="dxa"/>
          </w:tcPr>
          <w:p w14:paraId="5A8E0A09"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Do the persons or entities paying have a willingness and ability to pay or invest?</w:t>
            </w:r>
          </w:p>
        </w:tc>
        <w:tc>
          <w:tcPr>
            <w:tcW w:w="5406" w:type="dxa"/>
          </w:tcPr>
          <w:p w14:paraId="1623F388"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w:t>
            </w:r>
          </w:p>
          <w:p w14:paraId="7C42705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possibly</w:t>
            </w:r>
          </w:p>
          <w:p w14:paraId="1BDC7B78"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w:t>
            </w:r>
          </w:p>
        </w:tc>
        <w:tc>
          <w:tcPr>
            <w:tcW w:w="785" w:type="dxa"/>
          </w:tcPr>
          <w:p w14:paraId="7479778B"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0F2B79EC" w14:textId="77777777" w:rsidTr="002126A8">
        <w:tc>
          <w:tcPr>
            <w:tcW w:w="3228" w:type="dxa"/>
          </w:tcPr>
          <w:p w14:paraId="628555FB"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Are the financial risks adequately managed (</w:t>
            </w:r>
            <w:proofErr w:type="gramStart"/>
            <w:r w:rsidRPr="00A65A92">
              <w:rPr>
                <w:rFonts w:ascii="Calibri" w:hAnsi="Calibri" w:cs="Calibri"/>
                <w:sz w:val="22"/>
                <w:szCs w:val="22"/>
              </w:rPr>
              <w:t>e.g.</w:t>
            </w:r>
            <w:proofErr w:type="gramEnd"/>
            <w:r w:rsidRPr="00A65A92">
              <w:rPr>
                <w:rFonts w:ascii="Calibri" w:hAnsi="Calibri" w:cs="Calibri"/>
                <w:sz w:val="22"/>
                <w:szCs w:val="22"/>
              </w:rPr>
              <w:t xml:space="preserve"> exchange rate, lack of investors, etc.)?</w:t>
            </w:r>
          </w:p>
        </w:tc>
        <w:tc>
          <w:tcPr>
            <w:tcW w:w="5406" w:type="dxa"/>
          </w:tcPr>
          <w:p w14:paraId="304066B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high risks remain</w:t>
            </w:r>
          </w:p>
          <w:p w14:paraId="31B11681"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moderate risks</w:t>
            </w:r>
          </w:p>
          <w:p w14:paraId="71B92A27"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low residual risks</w:t>
            </w:r>
          </w:p>
        </w:tc>
        <w:tc>
          <w:tcPr>
            <w:tcW w:w="785" w:type="dxa"/>
          </w:tcPr>
          <w:p w14:paraId="67930B75"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w:t>
            </w:r>
          </w:p>
        </w:tc>
      </w:tr>
      <w:tr w:rsidR="00332E1C" w:rsidRPr="00A65A92" w14:paraId="4B753C80" w14:textId="77777777" w:rsidTr="002126A8">
        <w:tc>
          <w:tcPr>
            <w:tcW w:w="3228" w:type="dxa"/>
          </w:tcPr>
          <w:p w14:paraId="11F1143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Are start-up costs onerous in comparison to the expected financial returns?</w:t>
            </w:r>
          </w:p>
        </w:tc>
        <w:tc>
          <w:tcPr>
            <w:tcW w:w="5406" w:type="dxa"/>
          </w:tcPr>
          <w:p w14:paraId="68A19F1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very costly (compared to returns)</w:t>
            </w:r>
          </w:p>
          <w:p w14:paraId="1B61A4D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moderate (compared to returns)</w:t>
            </w:r>
          </w:p>
          <w:p w14:paraId="0BFD2093"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very low/minimal (compared to returns)</w:t>
            </w:r>
          </w:p>
        </w:tc>
        <w:tc>
          <w:tcPr>
            <w:tcW w:w="785" w:type="dxa"/>
          </w:tcPr>
          <w:p w14:paraId="08D76CC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w:t>
            </w:r>
          </w:p>
        </w:tc>
      </w:tr>
      <w:tr w:rsidR="00332E1C" w:rsidRPr="00A65A92" w14:paraId="1914D1B1" w14:textId="77777777" w:rsidTr="002126A8">
        <w:tc>
          <w:tcPr>
            <w:tcW w:w="3228" w:type="dxa"/>
          </w:tcPr>
          <w:p w14:paraId="6B9EE06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Does the solution improve incentives to manage biodiversity and ecosystems sustainably? (see Chapter 1).</w:t>
            </w:r>
          </w:p>
        </w:tc>
        <w:tc>
          <w:tcPr>
            <w:tcW w:w="5406" w:type="dxa"/>
          </w:tcPr>
          <w:p w14:paraId="4913AA75"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not clear</w:t>
            </w:r>
          </w:p>
          <w:p w14:paraId="127F18A8"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likely</w:t>
            </w:r>
          </w:p>
          <w:p w14:paraId="30E1A9D1"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most certainly</w:t>
            </w:r>
          </w:p>
        </w:tc>
        <w:tc>
          <w:tcPr>
            <w:tcW w:w="785" w:type="dxa"/>
          </w:tcPr>
          <w:p w14:paraId="5C3C870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w:t>
            </w:r>
          </w:p>
        </w:tc>
      </w:tr>
      <w:tr w:rsidR="00332E1C" w:rsidRPr="00A65A92" w14:paraId="439EB97B" w14:textId="77777777" w:rsidTr="002126A8">
        <w:tc>
          <w:tcPr>
            <w:tcW w:w="3228" w:type="dxa"/>
          </w:tcPr>
          <w:p w14:paraId="4EBD24F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Will the financial resources remain targeted to biodiversity over time?</w:t>
            </w:r>
          </w:p>
        </w:tc>
        <w:tc>
          <w:tcPr>
            <w:tcW w:w="5406" w:type="dxa"/>
          </w:tcPr>
          <w:p w14:paraId="49407512"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not clear, high risk of misallocation</w:t>
            </w:r>
          </w:p>
          <w:p w14:paraId="48D7FCBE"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likely, administrative provisions</w:t>
            </w:r>
          </w:p>
          <w:p w14:paraId="2107F09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strong legal provisions</w:t>
            </w:r>
          </w:p>
        </w:tc>
        <w:tc>
          <w:tcPr>
            <w:tcW w:w="785" w:type="dxa"/>
          </w:tcPr>
          <w:p w14:paraId="48A6D74E"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w:t>
            </w:r>
          </w:p>
        </w:tc>
      </w:tr>
      <w:tr w:rsidR="00332E1C" w:rsidRPr="00A65A92" w14:paraId="23DE2380" w14:textId="77777777" w:rsidTr="002126A8">
        <w:tc>
          <w:tcPr>
            <w:tcW w:w="3228" w:type="dxa"/>
          </w:tcPr>
          <w:p w14:paraId="3B3E7DF9"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Are risks to biodiversity (</w:t>
            </w:r>
            <w:proofErr w:type="gramStart"/>
            <w:r w:rsidRPr="00A65A92">
              <w:rPr>
                <w:rFonts w:ascii="Calibri" w:hAnsi="Calibri" w:cs="Calibri"/>
                <w:sz w:val="22"/>
                <w:szCs w:val="22"/>
              </w:rPr>
              <w:t>e.g.</w:t>
            </w:r>
            <w:proofErr w:type="gramEnd"/>
            <w:r w:rsidRPr="00A65A92">
              <w:rPr>
                <w:rFonts w:ascii="Calibri" w:hAnsi="Calibri" w:cs="Calibri"/>
                <w:sz w:val="22"/>
                <w:szCs w:val="22"/>
              </w:rPr>
              <w:t xml:space="preserve"> disrespect of mitigation hierarchy) low or easily mitigated? How challenging would it be to develop safeguards?</w:t>
            </w:r>
          </w:p>
        </w:tc>
        <w:tc>
          <w:tcPr>
            <w:tcW w:w="5406" w:type="dxa"/>
          </w:tcPr>
          <w:p w14:paraId="67738E93"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high risks, no easy mitigation</w:t>
            </w:r>
          </w:p>
          <w:p w14:paraId="5731846D"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reasonable risks, mitigation possible</w:t>
            </w:r>
          </w:p>
          <w:p w14:paraId="21B24070"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low risks, easy safeguards</w:t>
            </w:r>
          </w:p>
        </w:tc>
        <w:tc>
          <w:tcPr>
            <w:tcW w:w="785" w:type="dxa"/>
          </w:tcPr>
          <w:p w14:paraId="4E5EBF4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w:t>
            </w:r>
          </w:p>
        </w:tc>
      </w:tr>
      <w:tr w:rsidR="00332E1C" w:rsidRPr="00A65A92" w14:paraId="29868E8D" w14:textId="77777777" w:rsidTr="002126A8">
        <w:tc>
          <w:tcPr>
            <w:tcW w:w="3228" w:type="dxa"/>
          </w:tcPr>
          <w:p w14:paraId="1C04AB43"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lastRenderedPageBreak/>
              <w:t>Will there be a positive social and economic impact (</w:t>
            </w:r>
            <w:proofErr w:type="gramStart"/>
            <w:r w:rsidRPr="00A65A92">
              <w:rPr>
                <w:rFonts w:ascii="Calibri" w:hAnsi="Calibri" w:cs="Calibri"/>
                <w:sz w:val="22"/>
                <w:szCs w:val="22"/>
              </w:rPr>
              <w:t>e.g.</w:t>
            </w:r>
            <w:proofErr w:type="gramEnd"/>
            <w:r w:rsidRPr="00A65A92">
              <w:rPr>
                <w:rFonts w:ascii="Calibri" w:hAnsi="Calibri" w:cs="Calibri"/>
                <w:sz w:val="22"/>
                <w:szCs w:val="22"/>
              </w:rPr>
              <w:t xml:space="preserve"> jobs, poverty reduction and cultural)?</w:t>
            </w:r>
          </w:p>
        </w:tc>
        <w:tc>
          <w:tcPr>
            <w:tcW w:w="5406" w:type="dxa"/>
          </w:tcPr>
          <w:p w14:paraId="7A2AE0E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w:t>
            </w:r>
          </w:p>
          <w:p w14:paraId="5A04287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moderate</w:t>
            </w:r>
          </w:p>
          <w:p w14:paraId="6C91FA08"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strong positive impact</w:t>
            </w:r>
          </w:p>
          <w:p w14:paraId="3731EEB5" w14:textId="77777777" w:rsidR="00332E1C" w:rsidRPr="00A65A92" w:rsidRDefault="00332E1C" w:rsidP="00332E1C">
            <w:pPr>
              <w:jc w:val="both"/>
              <w:rPr>
                <w:rFonts w:ascii="Calibri" w:hAnsi="Calibri" w:cs="Calibri"/>
                <w:sz w:val="22"/>
                <w:szCs w:val="22"/>
              </w:rPr>
            </w:pPr>
          </w:p>
        </w:tc>
        <w:tc>
          <w:tcPr>
            <w:tcW w:w="785" w:type="dxa"/>
          </w:tcPr>
          <w:p w14:paraId="119F5B8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w:t>
            </w:r>
          </w:p>
        </w:tc>
      </w:tr>
      <w:tr w:rsidR="00332E1C" w:rsidRPr="00A65A92" w14:paraId="3C0FA133" w14:textId="77777777" w:rsidTr="002126A8">
        <w:tc>
          <w:tcPr>
            <w:tcW w:w="3228" w:type="dxa"/>
          </w:tcPr>
          <w:p w14:paraId="2A17888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Would there be a positive impact on gender equality, especially regarding participation in design and implementation or access to opportunities and benefits?</w:t>
            </w:r>
          </w:p>
        </w:tc>
        <w:tc>
          <w:tcPr>
            <w:tcW w:w="5406" w:type="dxa"/>
          </w:tcPr>
          <w:p w14:paraId="63DD333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w:t>
            </w:r>
          </w:p>
          <w:p w14:paraId="38031AE7"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moderate</w:t>
            </w:r>
          </w:p>
          <w:p w14:paraId="6A2BD9C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strong positive impact</w:t>
            </w:r>
          </w:p>
          <w:p w14:paraId="2F4F44B2" w14:textId="77777777" w:rsidR="00332E1C" w:rsidRPr="00A65A92" w:rsidRDefault="00332E1C" w:rsidP="00332E1C">
            <w:pPr>
              <w:jc w:val="both"/>
              <w:rPr>
                <w:rFonts w:ascii="Calibri" w:hAnsi="Calibri" w:cs="Calibri"/>
                <w:sz w:val="22"/>
                <w:szCs w:val="22"/>
              </w:rPr>
            </w:pPr>
          </w:p>
        </w:tc>
        <w:tc>
          <w:tcPr>
            <w:tcW w:w="785" w:type="dxa"/>
          </w:tcPr>
          <w:p w14:paraId="0F0B357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4</w:t>
            </w:r>
          </w:p>
        </w:tc>
      </w:tr>
      <w:tr w:rsidR="00332E1C" w:rsidRPr="00A65A92" w14:paraId="514F8724" w14:textId="77777777" w:rsidTr="002126A8">
        <w:tc>
          <w:tcPr>
            <w:tcW w:w="3228" w:type="dxa"/>
          </w:tcPr>
          <w:p w14:paraId="3EA8027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Have risks of significant unintended negative social consequences been anticipated and managed?</w:t>
            </w:r>
          </w:p>
        </w:tc>
        <w:tc>
          <w:tcPr>
            <w:tcW w:w="5406" w:type="dxa"/>
          </w:tcPr>
          <w:p w14:paraId="4E742A89"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high risks remain</w:t>
            </w:r>
          </w:p>
          <w:p w14:paraId="59909B4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moderate and manageable</w:t>
            </w:r>
          </w:p>
          <w:p w14:paraId="1BA257B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minimal residual risks</w:t>
            </w:r>
          </w:p>
        </w:tc>
        <w:tc>
          <w:tcPr>
            <w:tcW w:w="785" w:type="dxa"/>
          </w:tcPr>
          <w:p w14:paraId="3E0B447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28DBE92C" w14:textId="77777777" w:rsidTr="002126A8">
        <w:tc>
          <w:tcPr>
            <w:tcW w:w="3228" w:type="dxa"/>
          </w:tcPr>
          <w:p w14:paraId="73004319"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Will it be viewed as </w:t>
            </w:r>
            <w:proofErr w:type="gramStart"/>
            <w:r w:rsidRPr="00A65A92">
              <w:rPr>
                <w:rFonts w:ascii="Calibri" w:hAnsi="Calibri" w:cs="Calibri"/>
                <w:sz w:val="22"/>
                <w:szCs w:val="22"/>
              </w:rPr>
              <w:t>equitable</w:t>
            </w:r>
            <w:proofErr w:type="gramEnd"/>
            <w:r w:rsidRPr="00A65A92">
              <w:rPr>
                <w:rFonts w:ascii="Calibri" w:hAnsi="Calibri" w:cs="Calibri"/>
                <w:sz w:val="22"/>
                <w:szCs w:val="22"/>
              </w:rPr>
              <w:t xml:space="preserve"> and will there be fair access to the financial and biodiversity/ecosystem resources?</w:t>
            </w:r>
          </w:p>
        </w:tc>
        <w:tc>
          <w:tcPr>
            <w:tcW w:w="5406" w:type="dxa"/>
          </w:tcPr>
          <w:p w14:paraId="6C1AF9C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risk of inequitable outcome</w:t>
            </w:r>
          </w:p>
          <w:p w14:paraId="61EE7169"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maybe</w:t>
            </w:r>
          </w:p>
          <w:p w14:paraId="1381A2B0"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w:t>
            </w:r>
          </w:p>
        </w:tc>
        <w:tc>
          <w:tcPr>
            <w:tcW w:w="785" w:type="dxa"/>
          </w:tcPr>
          <w:p w14:paraId="6F4AEFB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4</w:t>
            </w:r>
          </w:p>
        </w:tc>
      </w:tr>
      <w:tr w:rsidR="00332E1C" w:rsidRPr="00A65A92" w14:paraId="28A590B3" w14:textId="77777777" w:rsidTr="002126A8">
        <w:tc>
          <w:tcPr>
            <w:tcW w:w="3228" w:type="dxa"/>
          </w:tcPr>
          <w:p w14:paraId="178D09C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Is it backed by political will? </w:t>
            </w:r>
          </w:p>
        </w:tc>
        <w:tc>
          <w:tcPr>
            <w:tcW w:w="5406" w:type="dxa"/>
          </w:tcPr>
          <w:p w14:paraId="18BD44D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resistance from key stakeholders</w:t>
            </w:r>
          </w:p>
          <w:p w14:paraId="30064691"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maybe</w:t>
            </w:r>
          </w:p>
          <w:p w14:paraId="7BCE0270"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with public statements in support</w:t>
            </w:r>
          </w:p>
        </w:tc>
        <w:tc>
          <w:tcPr>
            <w:tcW w:w="785" w:type="dxa"/>
          </w:tcPr>
          <w:p w14:paraId="294073C2"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0700F727" w14:textId="77777777" w:rsidTr="002126A8">
        <w:tc>
          <w:tcPr>
            <w:tcW w:w="3228" w:type="dxa"/>
          </w:tcPr>
          <w:p w14:paraId="72ACF7D8"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Have political risks been anticipated and managed? </w:t>
            </w:r>
          </w:p>
        </w:tc>
        <w:tc>
          <w:tcPr>
            <w:tcW w:w="5406" w:type="dxa"/>
          </w:tcPr>
          <w:p w14:paraId="70AD0AF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 xml:space="preserve">1 = no, high risks remain </w:t>
            </w:r>
          </w:p>
          <w:p w14:paraId="398B469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moderate and manageable</w:t>
            </w:r>
          </w:p>
          <w:p w14:paraId="2F1F7E4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minimal residual risks</w:t>
            </w:r>
          </w:p>
          <w:p w14:paraId="663CFDFA" w14:textId="77777777" w:rsidR="00332E1C" w:rsidRPr="00A65A92" w:rsidRDefault="00332E1C" w:rsidP="00332E1C">
            <w:pPr>
              <w:jc w:val="both"/>
              <w:rPr>
                <w:rFonts w:ascii="Calibri" w:hAnsi="Calibri" w:cs="Calibri"/>
                <w:sz w:val="22"/>
                <w:szCs w:val="22"/>
              </w:rPr>
            </w:pPr>
          </w:p>
        </w:tc>
        <w:tc>
          <w:tcPr>
            <w:tcW w:w="785" w:type="dxa"/>
          </w:tcPr>
          <w:p w14:paraId="4CE84DE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62D07081" w14:textId="77777777" w:rsidTr="002126A8">
        <w:tc>
          <w:tcPr>
            <w:tcW w:w="3228" w:type="dxa"/>
          </w:tcPr>
          <w:p w14:paraId="4B16460B"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Is buy-in among stakeholders (</w:t>
            </w:r>
            <w:proofErr w:type="gramStart"/>
            <w:r w:rsidRPr="00A65A92">
              <w:rPr>
                <w:rFonts w:ascii="Calibri" w:hAnsi="Calibri" w:cs="Calibri"/>
                <w:sz w:val="22"/>
                <w:szCs w:val="22"/>
              </w:rPr>
              <w:t>i.e.</w:t>
            </w:r>
            <w:proofErr w:type="gramEnd"/>
            <w:r w:rsidRPr="00A65A92">
              <w:rPr>
                <w:rFonts w:ascii="Calibri" w:hAnsi="Calibri" w:cs="Calibri"/>
                <w:sz w:val="22"/>
                <w:szCs w:val="22"/>
              </w:rPr>
              <w:t xml:space="preserve"> potential investors/ decision makers, implementers, and beneficiaries) sufficiently strong to counter potential opposition?</w:t>
            </w:r>
          </w:p>
        </w:tc>
        <w:tc>
          <w:tcPr>
            <w:tcW w:w="5406" w:type="dxa"/>
          </w:tcPr>
          <w:p w14:paraId="3089FAA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w:t>
            </w:r>
          </w:p>
          <w:p w14:paraId="3861864D"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partial buy-in</w:t>
            </w:r>
          </w:p>
          <w:p w14:paraId="106A033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strong buy-in</w:t>
            </w:r>
          </w:p>
        </w:tc>
        <w:tc>
          <w:tcPr>
            <w:tcW w:w="785" w:type="dxa"/>
          </w:tcPr>
          <w:p w14:paraId="4E09A37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12546DAA" w14:textId="77777777" w:rsidTr="002126A8">
        <w:tc>
          <w:tcPr>
            <w:tcW w:w="3228" w:type="dxa"/>
          </w:tcPr>
          <w:p w14:paraId="7178FD1F"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Do the managing actor(s) have sufficient capacity? Can they rapidly acquire it?</w:t>
            </w:r>
          </w:p>
        </w:tc>
        <w:tc>
          <w:tcPr>
            <w:tcW w:w="5406" w:type="dxa"/>
          </w:tcPr>
          <w:p w14:paraId="49937C8E"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severe capacity gap</w:t>
            </w:r>
          </w:p>
          <w:p w14:paraId="3A1E3BD0"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moderate capacity gap</w:t>
            </w:r>
          </w:p>
          <w:p w14:paraId="34E96771"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strong capacity</w:t>
            </w:r>
          </w:p>
        </w:tc>
        <w:tc>
          <w:tcPr>
            <w:tcW w:w="785" w:type="dxa"/>
          </w:tcPr>
          <w:p w14:paraId="79321B76"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A65A92" w14:paraId="291B962E" w14:textId="77777777" w:rsidTr="002126A8">
        <w:tc>
          <w:tcPr>
            <w:tcW w:w="3228" w:type="dxa"/>
          </w:tcPr>
          <w:p w14:paraId="4BFFC688"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Is it legally feasible? How challenging will any legal requirements be?</w:t>
            </w:r>
          </w:p>
        </w:tc>
        <w:tc>
          <w:tcPr>
            <w:tcW w:w="5406" w:type="dxa"/>
          </w:tcPr>
          <w:p w14:paraId="2E703CF4"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new law is required</w:t>
            </w:r>
          </w:p>
          <w:p w14:paraId="22DF258C"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new regulations required</w:t>
            </w:r>
          </w:p>
          <w:p w14:paraId="65B03B95"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new regulations are not needed</w:t>
            </w:r>
          </w:p>
        </w:tc>
        <w:tc>
          <w:tcPr>
            <w:tcW w:w="785" w:type="dxa"/>
          </w:tcPr>
          <w:p w14:paraId="34EAA729"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w:t>
            </w:r>
          </w:p>
        </w:tc>
      </w:tr>
      <w:tr w:rsidR="00332E1C" w:rsidRPr="00332E1C" w14:paraId="2BF3734B" w14:textId="77777777" w:rsidTr="002126A8">
        <w:tc>
          <w:tcPr>
            <w:tcW w:w="3228" w:type="dxa"/>
          </w:tcPr>
          <w:p w14:paraId="225D24B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Is it coherent with the institutional architecture, can synergies be achieved?</w:t>
            </w:r>
          </w:p>
        </w:tc>
        <w:tc>
          <w:tcPr>
            <w:tcW w:w="5406" w:type="dxa"/>
          </w:tcPr>
          <w:p w14:paraId="6A56A805"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1 = no, limited or no synergies / coherence</w:t>
            </w:r>
          </w:p>
          <w:p w14:paraId="1978A75A"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3 = potential synergies</w:t>
            </w:r>
          </w:p>
          <w:p w14:paraId="44B8F1E0" w14:textId="77777777" w:rsidR="00332E1C" w:rsidRPr="00A65A92" w:rsidRDefault="00332E1C" w:rsidP="00332E1C">
            <w:pPr>
              <w:jc w:val="both"/>
              <w:rPr>
                <w:rFonts w:ascii="Calibri" w:hAnsi="Calibri" w:cs="Calibri"/>
                <w:sz w:val="22"/>
                <w:szCs w:val="22"/>
              </w:rPr>
            </w:pPr>
            <w:r w:rsidRPr="00A65A92">
              <w:rPr>
                <w:rFonts w:ascii="Calibri" w:hAnsi="Calibri" w:cs="Calibri"/>
                <w:sz w:val="22"/>
                <w:szCs w:val="22"/>
              </w:rPr>
              <w:t>5 = yes, fully coherent / large synergies</w:t>
            </w:r>
          </w:p>
        </w:tc>
        <w:tc>
          <w:tcPr>
            <w:tcW w:w="785" w:type="dxa"/>
          </w:tcPr>
          <w:p w14:paraId="0623F179" w14:textId="77777777" w:rsidR="00332E1C" w:rsidRPr="00332E1C" w:rsidRDefault="00332E1C" w:rsidP="00332E1C">
            <w:pPr>
              <w:jc w:val="both"/>
              <w:rPr>
                <w:rFonts w:ascii="Calibri" w:hAnsi="Calibri" w:cs="Calibri"/>
                <w:sz w:val="22"/>
                <w:szCs w:val="22"/>
              </w:rPr>
            </w:pPr>
            <w:r w:rsidRPr="00A65A92">
              <w:rPr>
                <w:rFonts w:ascii="Calibri" w:hAnsi="Calibri" w:cs="Calibri"/>
                <w:sz w:val="22"/>
                <w:szCs w:val="22"/>
              </w:rPr>
              <w:t>5</w:t>
            </w:r>
          </w:p>
        </w:tc>
      </w:tr>
    </w:tbl>
    <w:p w14:paraId="4A656D10" w14:textId="77777777" w:rsidR="00885FE0" w:rsidRDefault="00885FE0" w:rsidP="002344E6"/>
    <w:sectPr w:rsidR="00885FE0" w:rsidSect="00DF5326">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9690" w14:textId="77777777" w:rsidR="008B7E6A" w:rsidRDefault="008B7E6A" w:rsidP="00887379">
      <w:r>
        <w:separator/>
      </w:r>
    </w:p>
  </w:endnote>
  <w:endnote w:type="continuationSeparator" w:id="0">
    <w:p w14:paraId="37A0AD66" w14:textId="77777777" w:rsidR="008B7E6A" w:rsidRDefault="008B7E6A" w:rsidP="008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notTrueType/>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1DD9" w14:textId="77777777" w:rsidR="00276E21" w:rsidRDefault="00276E21"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76BC49" w14:textId="77777777" w:rsidR="00276E21" w:rsidRDefault="00276E21" w:rsidP="008873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F04E" w14:textId="3FDC0BE6" w:rsidR="00276E21" w:rsidRDefault="00276E21" w:rsidP="00787F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37EB">
      <w:rPr>
        <w:rStyle w:val="Numrodepage"/>
        <w:noProof/>
      </w:rPr>
      <w:t>10</w:t>
    </w:r>
    <w:r>
      <w:rPr>
        <w:rStyle w:val="Numrodepage"/>
      </w:rPr>
      <w:fldChar w:fldCharType="end"/>
    </w:r>
  </w:p>
  <w:p w14:paraId="2CAB9C6E" w14:textId="77777777" w:rsidR="00276E21" w:rsidRDefault="00276E21" w:rsidP="008873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F9BA" w14:textId="77777777" w:rsidR="008B7E6A" w:rsidRDefault="008B7E6A" w:rsidP="00887379">
      <w:r>
        <w:separator/>
      </w:r>
    </w:p>
  </w:footnote>
  <w:footnote w:type="continuationSeparator" w:id="0">
    <w:p w14:paraId="778FFA21" w14:textId="77777777" w:rsidR="008B7E6A" w:rsidRDefault="008B7E6A" w:rsidP="00887379">
      <w:r>
        <w:continuationSeparator/>
      </w:r>
    </w:p>
  </w:footnote>
  <w:footnote w:id="1">
    <w:p w14:paraId="1602474E" w14:textId="77777777" w:rsidR="0079365D" w:rsidRDefault="0079365D" w:rsidP="0079365D">
      <w:pPr>
        <w:pStyle w:val="Textebrut"/>
        <w:jc w:val="both"/>
        <w:rPr>
          <w:rFonts w:ascii="Times New Roman" w:hAnsi="Times New Roman" w:cs="Times New Roman"/>
          <w:sz w:val="22"/>
          <w:szCs w:val="22"/>
        </w:rPr>
      </w:pPr>
      <w:r w:rsidRPr="00745B68">
        <w:rPr>
          <w:rStyle w:val="Appelnotedebasdep"/>
          <w:sz w:val="18"/>
          <w:szCs w:val="18"/>
        </w:rPr>
        <w:footnoteRef/>
      </w:r>
      <w:r w:rsidRPr="00D86462">
        <w:rPr>
          <w:sz w:val="16"/>
          <w:szCs w:val="16"/>
        </w:rPr>
        <w:t xml:space="preserve"> </w:t>
      </w:r>
      <w:r>
        <w:rPr>
          <w:rFonts w:ascii="Times New Roman" w:hAnsi="Times New Roman" w:cs="Times New Roman"/>
          <w:sz w:val="16"/>
          <w:szCs w:val="16"/>
        </w:rPr>
        <w:t>Please add budget years if needed</w:t>
      </w:r>
      <w:r w:rsidRPr="00D86462">
        <w:rPr>
          <w:rFonts w:ascii="Times New Roman" w:hAnsi="Times New Roman" w:cs="Times New Roman"/>
          <w:sz w:val="16"/>
          <w:szCs w:val="16"/>
        </w:rPr>
        <w:t xml:space="preserve">. </w:t>
      </w:r>
    </w:p>
    <w:p w14:paraId="7076443D" w14:textId="77777777" w:rsidR="0079365D" w:rsidRPr="00015498" w:rsidRDefault="0079365D" w:rsidP="0079365D">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9185" w14:textId="1B2B25FA" w:rsidR="001B324C" w:rsidRDefault="001B324C">
    <w:pPr>
      <w:pStyle w:val="En-tte"/>
    </w:pPr>
    <w:r>
      <w:rPr>
        <w:rFonts w:cstheme="minorHAnsi"/>
        <w:b/>
        <w:noProof/>
        <w:lang w:val="en-ZA" w:eastAsia="en-ZA"/>
      </w:rPr>
      <w:drawing>
        <wp:anchor distT="0" distB="0" distL="114300" distR="114300" simplePos="0" relativeHeight="251658240" behindDoc="0" locked="0" layoutInCell="1" allowOverlap="1" wp14:anchorId="615CA02A" wp14:editId="32E324D9">
          <wp:simplePos x="0" y="0"/>
          <wp:positionH relativeFrom="column">
            <wp:posOffset>-257175</wp:posOffset>
          </wp:positionH>
          <wp:positionV relativeFrom="paragraph">
            <wp:posOffset>-1806</wp:posOffset>
          </wp:positionV>
          <wp:extent cx="6332134" cy="1137920"/>
          <wp:effectExtent l="0" t="0" r="0" b="508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6332134" cy="1137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6AE"/>
    <w:multiLevelType w:val="hybridMultilevel"/>
    <w:tmpl w:val="B1823736"/>
    <w:lvl w:ilvl="0" w:tplc="2DDA5E14">
      <w:start w:val="1"/>
      <w:numFmt w:val="decimal"/>
      <w:lvlText w:val="%1."/>
      <w:lvlJc w:val="left"/>
      <w:pPr>
        <w:ind w:left="720" w:hanging="360"/>
      </w:pPr>
      <w:rPr>
        <w:rFonts w:asciiTheme="minorHAnsi" w:eastAsia="Times New Roman" w:hAnsiTheme="minorHAnsi" w:cstheme="minorHAnsi" w:hint="default"/>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365E44"/>
    <w:multiLevelType w:val="hybridMultilevel"/>
    <w:tmpl w:val="40D24DC4"/>
    <w:lvl w:ilvl="0" w:tplc="A5A42516">
      <w:start w:val="1"/>
      <w:numFmt w:val="bullet"/>
      <w:lvlText w:val="•"/>
      <w:lvlJc w:val="left"/>
      <w:pPr>
        <w:tabs>
          <w:tab w:val="num" w:pos="720"/>
        </w:tabs>
        <w:ind w:left="720" w:hanging="360"/>
      </w:pPr>
      <w:rPr>
        <w:rFonts w:ascii="Arial" w:hAnsi="Arial" w:hint="default"/>
      </w:rPr>
    </w:lvl>
    <w:lvl w:ilvl="1" w:tplc="1CFEA17C" w:tentative="1">
      <w:start w:val="1"/>
      <w:numFmt w:val="bullet"/>
      <w:lvlText w:val="•"/>
      <w:lvlJc w:val="left"/>
      <w:pPr>
        <w:tabs>
          <w:tab w:val="num" w:pos="1440"/>
        </w:tabs>
        <w:ind w:left="1440" w:hanging="360"/>
      </w:pPr>
      <w:rPr>
        <w:rFonts w:ascii="Arial" w:hAnsi="Arial" w:hint="default"/>
      </w:rPr>
    </w:lvl>
    <w:lvl w:ilvl="2" w:tplc="7B2CED56" w:tentative="1">
      <w:start w:val="1"/>
      <w:numFmt w:val="bullet"/>
      <w:lvlText w:val="•"/>
      <w:lvlJc w:val="left"/>
      <w:pPr>
        <w:tabs>
          <w:tab w:val="num" w:pos="2160"/>
        </w:tabs>
        <w:ind w:left="2160" w:hanging="360"/>
      </w:pPr>
      <w:rPr>
        <w:rFonts w:ascii="Arial" w:hAnsi="Arial" w:hint="default"/>
      </w:rPr>
    </w:lvl>
    <w:lvl w:ilvl="3" w:tplc="7E145FBE" w:tentative="1">
      <w:start w:val="1"/>
      <w:numFmt w:val="bullet"/>
      <w:lvlText w:val="•"/>
      <w:lvlJc w:val="left"/>
      <w:pPr>
        <w:tabs>
          <w:tab w:val="num" w:pos="2880"/>
        </w:tabs>
        <w:ind w:left="2880" w:hanging="360"/>
      </w:pPr>
      <w:rPr>
        <w:rFonts w:ascii="Arial" w:hAnsi="Arial" w:hint="default"/>
      </w:rPr>
    </w:lvl>
    <w:lvl w:ilvl="4" w:tplc="666E0126" w:tentative="1">
      <w:start w:val="1"/>
      <w:numFmt w:val="bullet"/>
      <w:lvlText w:val="•"/>
      <w:lvlJc w:val="left"/>
      <w:pPr>
        <w:tabs>
          <w:tab w:val="num" w:pos="3600"/>
        </w:tabs>
        <w:ind w:left="3600" w:hanging="360"/>
      </w:pPr>
      <w:rPr>
        <w:rFonts w:ascii="Arial" w:hAnsi="Arial" w:hint="default"/>
      </w:rPr>
    </w:lvl>
    <w:lvl w:ilvl="5" w:tplc="56F0A03C" w:tentative="1">
      <w:start w:val="1"/>
      <w:numFmt w:val="bullet"/>
      <w:lvlText w:val="•"/>
      <w:lvlJc w:val="left"/>
      <w:pPr>
        <w:tabs>
          <w:tab w:val="num" w:pos="4320"/>
        </w:tabs>
        <w:ind w:left="4320" w:hanging="360"/>
      </w:pPr>
      <w:rPr>
        <w:rFonts w:ascii="Arial" w:hAnsi="Arial" w:hint="default"/>
      </w:rPr>
    </w:lvl>
    <w:lvl w:ilvl="6" w:tplc="AFEC74E2" w:tentative="1">
      <w:start w:val="1"/>
      <w:numFmt w:val="bullet"/>
      <w:lvlText w:val="•"/>
      <w:lvlJc w:val="left"/>
      <w:pPr>
        <w:tabs>
          <w:tab w:val="num" w:pos="5040"/>
        </w:tabs>
        <w:ind w:left="5040" w:hanging="360"/>
      </w:pPr>
      <w:rPr>
        <w:rFonts w:ascii="Arial" w:hAnsi="Arial" w:hint="default"/>
      </w:rPr>
    </w:lvl>
    <w:lvl w:ilvl="7" w:tplc="753C21F6" w:tentative="1">
      <w:start w:val="1"/>
      <w:numFmt w:val="bullet"/>
      <w:lvlText w:val="•"/>
      <w:lvlJc w:val="left"/>
      <w:pPr>
        <w:tabs>
          <w:tab w:val="num" w:pos="5760"/>
        </w:tabs>
        <w:ind w:left="5760" w:hanging="360"/>
      </w:pPr>
      <w:rPr>
        <w:rFonts w:ascii="Arial" w:hAnsi="Arial" w:hint="default"/>
      </w:rPr>
    </w:lvl>
    <w:lvl w:ilvl="8" w:tplc="44F03A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06384D"/>
    <w:multiLevelType w:val="hybridMultilevel"/>
    <w:tmpl w:val="637AA562"/>
    <w:lvl w:ilvl="0" w:tplc="580A0001">
      <w:start w:val="1"/>
      <w:numFmt w:val="bullet"/>
      <w:lvlText w:val=""/>
      <w:lvlJc w:val="left"/>
      <w:pPr>
        <w:ind w:left="816" w:hanging="360"/>
      </w:pPr>
      <w:rPr>
        <w:rFonts w:ascii="Symbol" w:hAnsi="Symbol" w:hint="default"/>
      </w:rPr>
    </w:lvl>
    <w:lvl w:ilvl="1" w:tplc="580A0003" w:tentative="1">
      <w:start w:val="1"/>
      <w:numFmt w:val="bullet"/>
      <w:lvlText w:val="o"/>
      <w:lvlJc w:val="left"/>
      <w:pPr>
        <w:ind w:left="1536" w:hanging="360"/>
      </w:pPr>
      <w:rPr>
        <w:rFonts w:ascii="Courier New" w:hAnsi="Courier New" w:cs="Courier New" w:hint="default"/>
      </w:rPr>
    </w:lvl>
    <w:lvl w:ilvl="2" w:tplc="580A0005" w:tentative="1">
      <w:start w:val="1"/>
      <w:numFmt w:val="bullet"/>
      <w:lvlText w:val=""/>
      <w:lvlJc w:val="left"/>
      <w:pPr>
        <w:ind w:left="2256" w:hanging="360"/>
      </w:pPr>
      <w:rPr>
        <w:rFonts w:ascii="Wingdings" w:hAnsi="Wingdings" w:hint="default"/>
      </w:rPr>
    </w:lvl>
    <w:lvl w:ilvl="3" w:tplc="580A0001" w:tentative="1">
      <w:start w:val="1"/>
      <w:numFmt w:val="bullet"/>
      <w:lvlText w:val=""/>
      <w:lvlJc w:val="left"/>
      <w:pPr>
        <w:ind w:left="2976" w:hanging="360"/>
      </w:pPr>
      <w:rPr>
        <w:rFonts w:ascii="Symbol" w:hAnsi="Symbol" w:hint="default"/>
      </w:rPr>
    </w:lvl>
    <w:lvl w:ilvl="4" w:tplc="580A0003" w:tentative="1">
      <w:start w:val="1"/>
      <w:numFmt w:val="bullet"/>
      <w:lvlText w:val="o"/>
      <w:lvlJc w:val="left"/>
      <w:pPr>
        <w:ind w:left="3696" w:hanging="360"/>
      </w:pPr>
      <w:rPr>
        <w:rFonts w:ascii="Courier New" w:hAnsi="Courier New" w:cs="Courier New" w:hint="default"/>
      </w:rPr>
    </w:lvl>
    <w:lvl w:ilvl="5" w:tplc="580A0005" w:tentative="1">
      <w:start w:val="1"/>
      <w:numFmt w:val="bullet"/>
      <w:lvlText w:val=""/>
      <w:lvlJc w:val="left"/>
      <w:pPr>
        <w:ind w:left="4416" w:hanging="360"/>
      </w:pPr>
      <w:rPr>
        <w:rFonts w:ascii="Wingdings" w:hAnsi="Wingdings" w:hint="default"/>
      </w:rPr>
    </w:lvl>
    <w:lvl w:ilvl="6" w:tplc="580A0001" w:tentative="1">
      <w:start w:val="1"/>
      <w:numFmt w:val="bullet"/>
      <w:lvlText w:val=""/>
      <w:lvlJc w:val="left"/>
      <w:pPr>
        <w:ind w:left="5136" w:hanging="360"/>
      </w:pPr>
      <w:rPr>
        <w:rFonts w:ascii="Symbol" w:hAnsi="Symbol" w:hint="default"/>
      </w:rPr>
    </w:lvl>
    <w:lvl w:ilvl="7" w:tplc="580A0003" w:tentative="1">
      <w:start w:val="1"/>
      <w:numFmt w:val="bullet"/>
      <w:lvlText w:val="o"/>
      <w:lvlJc w:val="left"/>
      <w:pPr>
        <w:ind w:left="5856" w:hanging="360"/>
      </w:pPr>
      <w:rPr>
        <w:rFonts w:ascii="Courier New" w:hAnsi="Courier New" w:cs="Courier New" w:hint="default"/>
      </w:rPr>
    </w:lvl>
    <w:lvl w:ilvl="8" w:tplc="580A0005" w:tentative="1">
      <w:start w:val="1"/>
      <w:numFmt w:val="bullet"/>
      <w:lvlText w:val=""/>
      <w:lvlJc w:val="left"/>
      <w:pPr>
        <w:ind w:left="6576" w:hanging="360"/>
      </w:pPr>
      <w:rPr>
        <w:rFonts w:ascii="Wingdings" w:hAnsi="Wingdings" w:hint="default"/>
      </w:rPr>
    </w:lvl>
  </w:abstractNum>
  <w:abstractNum w:abstractNumId="4" w15:restartNumberingAfterBreak="0">
    <w:nsid w:val="11964E78"/>
    <w:multiLevelType w:val="hybridMultilevel"/>
    <w:tmpl w:val="D5664E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D91B9E"/>
    <w:multiLevelType w:val="hybridMultilevel"/>
    <w:tmpl w:val="4634A8F0"/>
    <w:lvl w:ilvl="0" w:tplc="10A8791A">
      <w:numFmt w:val="bullet"/>
      <w:lvlText w:val="•"/>
      <w:lvlJc w:val="left"/>
      <w:pPr>
        <w:ind w:left="930" w:hanging="57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532317"/>
    <w:multiLevelType w:val="hybridMultilevel"/>
    <w:tmpl w:val="DC6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62EC3"/>
    <w:multiLevelType w:val="hybridMultilevel"/>
    <w:tmpl w:val="439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A1468"/>
    <w:multiLevelType w:val="hybridMultilevel"/>
    <w:tmpl w:val="A064CDDA"/>
    <w:lvl w:ilvl="0" w:tplc="C6623458">
      <w:start w:val="1"/>
      <w:numFmt w:val="decimal"/>
      <w:lvlText w:val="%1."/>
      <w:lvlJc w:val="left"/>
      <w:pPr>
        <w:ind w:left="720" w:hanging="360"/>
      </w:pPr>
      <w:rPr>
        <w:rFonts w:ascii="Times" w:hAnsi="Time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566B9"/>
    <w:multiLevelType w:val="hybridMultilevel"/>
    <w:tmpl w:val="2E06118A"/>
    <w:lvl w:ilvl="0" w:tplc="A5D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4380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30A6197"/>
    <w:multiLevelType w:val="hybridMultilevel"/>
    <w:tmpl w:val="400C83AA"/>
    <w:lvl w:ilvl="0" w:tplc="04090001">
      <w:start w:val="1"/>
      <w:numFmt w:val="bullet"/>
      <w:lvlText w:val=""/>
      <w:lvlJc w:val="left"/>
      <w:pPr>
        <w:ind w:left="896"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25A52"/>
    <w:multiLevelType w:val="hybridMultilevel"/>
    <w:tmpl w:val="7F8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82237"/>
    <w:multiLevelType w:val="hybridMultilevel"/>
    <w:tmpl w:val="C2666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3B49EC"/>
    <w:multiLevelType w:val="hybridMultilevel"/>
    <w:tmpl w:val="4EF461AA"/>
    <w:lvl w:ilvl="0" w:tplc="71961F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01A8C"/>
    <w:multiLevelType w:val="hybridMultilevel"/>
    <w:tmpl w:val="4DD2D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684B65"/>
    <w:multiLevelType w:val="hybridMultilevel"/>
    <w:tmpl w:val="00BC9C06"/>
    <w:lvl w:ilvl="0" w:tplc="BE288B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03445"/>
    <w:multiLevelType w:val="hybridMultilevel"/>
    <w:tmpl w:val="DEB6685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15:restartNumberingAfterBreak="0">
    <w:nsid w:val="33115B46"/>
    <w:multiLevelType w:val="hybridMultilevel"/>
    <w:tmpl w:val="BC26889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EA4B2D"/>
    <w:multiLevelType w:val="hybridMultilevel"/>
    <w:tmpl w:val="A01E2F08"/>
    <w:lvl w:ilvl="0" w:tplc="091829F8">
      <w:start w:val="1"/>
      <w:numFmt w:val="bullet"/>
      <w:lvlText w:val=""/>
      <w:lvlJc w:val="left"/>
      <w:pPr>
        <w:tabs>
          <w:tab w:val="num" w:pos="397"/>
        </w:tabs>
        <w:ind w:left="397" w:hanging="39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216B1"/>
    <w:multiLevelType w:val="multilevel"/>
    <w:tmpl w:val="BE1AA2C4"/>
    <w:lvl w:ilvl="0">
      <w:start w:val="1"/>
      <w:numFmt w:val="upperRoman"/>
      <w:pStyle w:val="Titre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1" w15:restartNumberingAfterBreak="0">
    <w:nsid w:val="45BB6B0D"/>
    <w:multiLevelType w:val="hybridMultilevel"/>
    <w:tmpl w:val="45FC629C"/>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E118A5"/>
    <w:multiLevelType w:val="hybridMultilevel"/>
    <w:tmpl w:val="56F4685E"/>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351B03"/>
    <w:multiLevelType w:val="hybridMultilevel"/>
    <w:tmpl w:val="BD0C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7287"/>
    <w:multiLevelType w:val="hybridMultilevel"/>
    <w:tmpl w:val="CCF096B6"/>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4E945B5C"/>
    <w:multiLevelType w:val="hybridMultilevel"/>
    <w:tmpl w:val="525A9932"/>
    <w:lvl w:ilvl="0" w:tplc="B982535E">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F6E011A"/>
    <w:multiLevelType w:val="hybridMultilevel"/>
    <w:tmpl w:val="FCF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6754E"/>
    <w:multiLevelType w:val="hybridMultilevel"/>
    <w:tmpl w:val="0F5815F4"/>
    <w:lvl w:ilvl="0" w:tplc="4420E92E">
      <w:start w:val="7"/>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E3844"/>
    <w:multiLevelType w:val="hybridMultilevel"/>
    <w:tmpl w:val="DB562E9A"/>
    <w:lvl w:ilvl="0" w:tplc="61E02676">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74EF4"/>
    <w:multiLevelType w:val="hybridMultilevel"/>
    <w:tmpl w:val="4D8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E6857"/>
    <w:multiLevelType w:val="hybridMultilevel"/>
    <w:tmpl w:val="2FD456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EE94C2E"/>
    <w:multiLevelType w:val="hybridMultilevel"/>
    <w:tmpl w:val="FD9A8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D57FD"/>
    <w:multiLevelType w:val="hybridMultilevel"/>
    <w:tmpl w:val="8488FD5C"/>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1B6921"/>
    <w:multiLevelType w:val="hybridMultilevel"/>
    <w:tmpl w:val="98FC7CF8"/>
    <w:lvl w:ilvl="0" w:tplc="F02EA702">
      <w:start w:val="1"/>
      <w:numFmt w:val="decimal"/>
      <w:lvlText w:val="%1."/>
      <w:lvlJc w:val="left"/>
      <w:pPr>
        <w:ind w:left="720" w:hanging="360"/>
      </w:pPr>
      <w:rPr>
        <w:rFonts w:ascii="Times" w:eastAsia="Times New Roman" w:hAnsi="Time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D75E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83F07E9"/>
    <w:multiLevelType w:val="hybridMultilevel"/>
    <w:tmpl w:val="46B03660"/>
    <w:lvl w:ilvl="0" w:tplc="10A8791A">
      <w:numFmt w:val="bullet"/>
      <w:lvlText w:val="•"/>
      <w:lvlJc w:val="left"/>
      <w:pPr>
        <w:ind w:left="930" w:hanging="57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95538DC"/>
    <w:multiLevelType w:val="hybridMultilevel"/>
    <w:tmpl w:val="C9EAB9CE"/>
    <w:lvl w:ilvl="0" w:tplc="130AC4E2">
      <w:start w:val="2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545D6"/>
    <w:multiLevelType w:val="hybridMultilevel"/>
    <w:tmpl w:val="DE527A22"/>
    <w:lvl w:ilvl="0" w:tplc="04090001">
      <w:start w:val="1"/>
      <w:numFmt w:val="bullet"/>
      <w:lvlText w:val=""/>
      <w:lvlJc w:val="left"/>
      <w:pPr>
        <w:ind w:left="144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44ACC"/>
    <w:multiLevelType w:val="hybridMultilevel"/>
    <w:tmpl w:val="7F86D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3035C2"/>
    <w:multiLevelType w:val="hybridMultilevel"/>
    <w:tmpl w:val="447A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71F02"/>
    <w:multiLevelType w:val="hybridMultilevel"/>
    <w:tmpl w:val="3DE022B4"/>
    <w:lvl w:ilvl="0" w:tplc="93DCD3FE">
      <w:start w:val="1"/>
      <w:numFmt w:val="decimal"/>
      <w:lvlText w:val="(%1)"/>
      <w:lvlJc w:val="left"/>
      <w:pPr>
        <w:ind w:left="-75" w:hanging="375"/>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1" w15:restartNumberingAfterBreak="0">
    <w:nsid w:val="76A4389B"/>
    <w:multiLevelType w:val="hybridMultilevel"/>
    <w:tmpl w:val="37F4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F7F27"/>
    <w:multiLevelType w:val="hybridMultilevel"/>
    <w:tmpl w:val="BE5094A0"/>
    <w:lvl w:ilvl="0" w:tplc="BE288B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0A5966"/>
    <w:multiLevelType w:val="hybridMultilevel"/>
    <w:tmpl w:val="DA5E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9701193"/>
    <w:multiLevelType w:val="hybridMultilevel"/>
    <w:tmpl w:val="EE06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93347"/>
    <w:multiLevelType w:val="hybridMultilevel"/>
    <w:tmpl w:val="DC36B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864EC5"/>
    <w:multiLevelType w:val="hybridMultilevel"/>
    <w:tmpl w:val="4BE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3"/>
  </w:num>
  <w:num w:numId="4">
    <w:abstractNumId w:val="8"/>
  </w:num>
  <w:num w:numId="5">
    <w:abstractNumId w:val="27"/>
  </w:num>
  <w:num w:numId="6">
    <w:abstractNumId w:val="33"/>
  </w:num>
  <w:num w:numId="7">
    <w:abstractNumId w:val="28"/>
  </w:num>
  <w:num w:numId="8">
    <w:abstractNumId w:val="44"/>
  </w:num>
  <w:num w:numId="9">
    <w:abstractNumId w:val="6"/>
  </w:num>
  <w:num w:numId="10">
    <w:abstractNumId w:val="17"/>
  </w:num>
  <w:num w:numId="11">
    <w:abstractNumId w:val="11"/>
  </w:num>
  <w:num w:numId="12">
    <w:abstractNumId w:val="46"/>
  </w:num>
  <w:num w:numId="13">
    <w:abstractNumId w:val="15"/>
  </w:num>
  <w:num w:numId="14">
    <w:abstractNumId w:val="37"/>
  </w:num>
  <w:num w:numId="15">
    <w:abstractNumId w:val="2"/>
  </w:num>
  <w:num w:numId="16">
    <w:abstractNumId w:val="0"/>
  </w:num>
  <w:num w:numId="17">
    <w:abstractNumId w:val="31"/>
  </w:num>
  <w:num w:numId="18">
    <w:abstractNumId w:val="29"/>
  </w:num>
  <w:num w:numId="19">
    <w:abstractNumId w:val="30"/>
  </w:num>
  <w:num w:numId="20">
    <w:abstractNumId w:val="26"/>
  </w:num>
  <w:num w:numId="21">
    <w:abstractNumId w:val="12"/>
  </w:num>
  <w:num w:numId="22">
    <w:abstractNumId w:val="41"/>
  </w:num>
  <w:num w:numId="23">
    <w:abstractNumId w:val="10"/>
  </w:num>
  <w:num w:numId="24">
    <w:abstractNumId w:val="9"/>
  </w:num>
  <w:num w:numId="25">
    <w:abstractNumId w:val="14"/>
  </w:num>
  <w:num w:numId="26">
    <w:abstractNumId w:val="20"/>
  </w:num>
  <w:num w:numId="27">
    <w:abstractNumId w:val="38"/>
  </w:num>
  <w:num w:numId="28">
    <w:abstractNumId w:val="34"/>
  </w:num>
  <w:num w:numId="29">
    <w:abstractNumId w:val="32"/>
  </w:num>
  <w:num w:numId="30">
    <w:abstractNumId w:val="42"/>
  </w:num>
  <w:num w:numId="31">
    <w:abstractNumId w:val="22"/>
  </w:num>
  <w:num w:numId="32">
    <w:abstractNumId w:val="3"/>
  </w:num>
  <w:num w:numId="33">
    <w:abstractNumId w:val="43"/>
  </w:num>
  <w:num w:numId="34">
    <w:abstractNumId w:val="13"/>
  </w:num>
  <w:num w:numId="35">
    <w:abstractNumId w:val="21"/>
  </w:num>
  <w:num w:numId="36">
    <w:abstractNumId w:val="5"/>
  </w:num>
  <w:num w:numId="37">
    <w:abstractNumId w:val="18"/>
  </w:num>
  <w:num w:numId="38">
    <w:abstractNumId w:val="35"/>
  </w:num>
  <w:num w:numId="39">
    <w:abstractNumId w:val="45"/>
  </w:num>
  <w:num w:numId="40">
    <w:abstractNumId w:val="39"/>
  </w:num>
  <w:num w:numId="41">
    <w:abstractNumId w:val="24"/>
  </w:num>
  <w:num w:numId="42">
    <w:abstractNumId w:val="40"/>
  </w:num>
  <w:num w:numId="43">
    <w:abstractNumId w:val="16"/>
  </w:num>
  <w:num w:numId="44">
    <w:abstractNumId w:val="4"/>
  </w:num>
  <w:num w:numId="45">
    <w:abstractNumId w:val="1"/>
  </w:num>
  <w:num w:numId="46">
    <w:abstractNumId w:val="2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DYzNTY0NDM1NDdV0lEKTi0uzszPAykwqwUAbNh0iiwAAAA="/>
  </w:docVars>
  <w:rsids>
    <w:rsidRoot w:val="005B2388"/>
    <w:rsid w:val="00002AC4"/>
    <w:rsid w:val="00010744"/>
    <w:rsid w:val="00015BBC"/>
    <w:rsid w:val="00017297"/>
    <w:rsid w:val="000210A9"/>
    <w:rsid w:val="00022ABD"/>
    <w:rsid w:val="00030ECF"/>
    <w:rsid w:val="00033126"/>
    <w:rsid w:val="00033BA0"/>
    <w:rsid w:val="000364AE"/>
    <w:rsid w:val="000370AC"/>
    <w:rsid w:val="0004192F"/>
    <w:rsid w:val="00044FE7"/>
    <w:rsid w:val="00045716"/>
    <w:rsid w:val="00047AB7"/>
    <w:rsid w:val="00053127"/>
    <w:rsid w:val="00053388"/>
    <w:rsid w:val="00055447"/>
    <w:rsid w:val="00055A12"/>
    <w:rsid w:val="00060B62"/>
    <w:rsid w:val="000648EE"/>
    <w:rsid w:val="00066D55"/>
    <w:rsid w:val="000672A0"/>
    <w:rsid w:val="0007024A"/>
    <w:rsid w:val="00070BCF"/>
    <w:rsid w:val="00070D1A"/>
    <w:rsid w:val="00073342"/>
    <w:rsid w:val="0007456F"/>
    <w:rsid w:val="000751DC"/>
    <w:rsid w:val="00077961"/>
    <w:rsid w:val="00077A2A"/>
    <w:rsid w:val="0009197C"/>
    <w:rsid w:val="000A6C49"/>
    <w:rsid w:val="000A712B"/>
    <w:rsid w:val="000A7925"/>
    <w:rsid w:val="000B0A93"/>
    <w:rsid w:val="000B22F1"/>
    <w:rsid w:val="000B2C4A"/>
    <w:rsid w:val="000B529D"/>
    <w:rsid w:val="000B55F5"/>
    <w:rsid w:val="000B6460"/>
    <w:rsid w:val="000B751A"/>
    <w:rsid w:val="000C2740"/>
    <w:rsid w:val="000C4136"/>
    <w:rsid w:val="000C5243"/>
    <w:rsid w:val="000C649A"/>
    <w:rsid w:val="000C6B8E"/>
    <w:rsid w:val="000C765D"/>
    <w:rsid w:val="000D057E"/>
    <w:rsid w:val="000D1BE9"/>
    <w:rsid w:val="000D4D22"/>
    <w:rsid w:val="000D5DD5"/>
    <w:rsid w:val="000E483E"/>
    <w:rsid w:val="000E5792"/>
    <w:rsid w:val="000E5C9A"/>
    <w:rsid w:val="000E5DCF"/>
    <w:rsid w:val="000E7ABE"/>
    <w:rsid w:val="000F5F7B"/>
    <w:rsid w:val="000F6662"/>
    <w:rsid w:val="00113153"/>
    <w:rsid w:val="0011690A"/>
    <w:rsid w:val="00117157"/>
    <w:rsid w:val="001201AD"/>
    <w:rsid w:val="00122596"/>
    <w:rsid w:val="00125EDF"/>
    <w:rsid w:val="0013000B"/>
    <w:rsid w:val="00137EFC"/>
    <w:rsid w:val="0014217D"/>
    <w:rsid w:val="001441D5"/>
    <w:rsid w:val="001464B3"/>
    <w:rsid w:val="001479DA"/>
    <w:rsid w:val="0015376B"/>
    <w:rsid w:val="001563F4"/>
    <w:rsid w:val="0016082A"/>
    <w:rsid w:val="001623AF"/>
    <w:rsid w:val="00163E2C"/>
    <w:rsid w:val="00166482"/>
    <w:rsid w:val="00175DDB"/>
    <w:rsid w:val="00180381"/>
    <w:rsid w:val="0018046F"/>
    <w:rsid w:val="00180982"/>
    <w:rsid w:val="0018320F"/>
    <w:rsid w:val="00186045"/>
    <w:rsid w:val="00190647"/>
    <w:rsid w:val="00192EAE"/>
    <w:rsid w:val="00193089"/>
    <w:rsid w:val="00193250"/>
    <w:rsid w:val="0019718D"/>
    <w:rsid w:val="001A0825"/>
    <w:rsid w:val="001A1FDE"/>
    <w:rsid w:val="001A49C5"/>
    <w:rsid w:val="001B324C"/>
    <w:rsid w:val="001B5805"/>
    <w:rsid w:val="001C00D1"/>
    <w:rsid w:val="001C1D68"/>
    <w:rsid w:val="001C3420"/>
    <w:rsid w:val="001C3C73"/>
    <w:rsid w:val="001C67E0"/>
    <w:rsid w:val="001C6CA8"/>
    <w:rsid w:val="001C6D64"/>
    <w:rsid w:val="001D1527"/>
    <w:rsid w:val="001D2707"/>
    <w:rsid w:val="001D5ABB"/>
    <w:rsid w:val="001F0944"/>
    <w:rsid w:val="001F1B98"/>
    <w:rsid w:val="001F4104"/>
    <w:rsid w:val="002045E0"/>
    <w:rsid w:val="00206027"/>
    <w:rsid w:val="002140D8"/>
    <w:rsid w:val="00214722"/>
    <w:rsid w:val="00221642"/>
    <w:rsid w:val="002254F3"/>
    <w:rsid w:val="002344E6"/>
    <w:rsid w:val="00240D55"/>
    <w:rsid w:val="00242B03"/>
    <w:rsid w:val="00243C95"/>
    <w:rsid w:val="00252353"/>
    <w:rsid w:val="00257436"/>
    <w:rsid w:val="00260657"/>
    <w:rsid w:val="0026381B"/>
    <w:rsid w:val="0026387A"/>
    <w:rsid w:val="00266C17"/>
    <w:rsid w:val="00266F0A"/>
    <w:rsid w:val="00270135"/>
    <w:rsid w:val="002723A0"/>
    <w:rsid w:val="002724E4"/>
    <w:rsid w:val="00274EAC"/>
    <w:rsid w:val="00276500"/>
    <w:rsid w:val="00276E21"/>
    <w:rsid w:val="00282328"/>
    <w:rsid w:val="0029217D"/>
    <w:rsid w:val="002933C8"/>
    <w:rsid w:val="00294AB3"/>
    <w:rsid w:val="002A0F8D"/>
    <w:rsid w:val="002A47D5"/>
    <w:rsid w:val="002B490F"/>
    <w:rsid w:val="002B526D"/>
    <w:rsid w:val="002C0D48"/>
    <w:rsid w:val="002C0FB5"/>
    <w:rsid w:val="002C41A1"/>
    <w:rsid w:val="002C57B2"/>
    <w:rsid w:val="002C5B72"/>
    <w:rsid w:val="002C7046"/>
    <w:rsid w:val="002D0370"/>
    <w:rsid w:val="002D3A8D"/>
    <w:rsid w:val="002D5B01"/>
    <w:rsid w:val="00307118"/>
    <w:rsid w:val="00307872"/>
    <w:rsid w:val="003113FE"/>
    <w:rsid w:val="003118B5"/>
    <w:rsid w:val="00315369"/>
    <w:rsid w:val="00323653"/>
    <w:rsid w:val="003259FC"/>
    <w:rsid w:val="00327FA4"/>
    <w:rsid w:val="00332DE9"/>
    <w:rsid w:val="00332E1C"/>
    <w:rsid w:val="0033373A"/>
    <w:rsid w:val="00337562"/>
    <w:rsid w:val="00340290"/>
    <w:rsid w:val="00340BD9"/>
    <w:rsid w:val="0034590E"/>
    <w:rsid w:val="0034663E"/>
    <w:rsid w:val="00347F30"/>
    <w:rsid w:val="0035381C"/>
    <w:rsid w:val="00354789"/>
    <w:rsid w:val="00356506"/>
    <w:rsid w:val="0035669F"/>
    <w:rsid w:val="00360816"/>
    <w:rsid w:val="00360D67"/>
    <w:rsid w:val="003733FE"/>
    <w:rsid w:val="00376CC7"/>
    <w:rsid w:val="00380744"/>
    <w:rsid w:val="00382004"/>
    <w:rsid w:val="00386597"/>
    <w:rsid w:val="00387036"/>
    <w:rsid w:val="00391EFA"/>
    <w:rsid w:val="003924E2"/>
    <w:rsid w:val="003A0AE7"/>
    <w:rsid w:val="003A15E0"/>
    <w:rsid w:val="003B12FA"/>
    <w:rsid w:val="003B34D6"/>
    <w:rsid w:val="003B6C5A"/>
    <w:rsid w:val="003C166D"/>
    <w:rsid w:val="003C1BE7"/>
    <w:rsid w:val="003C373D"/>
    <w:rsid w:val="003C6570"/>
    <w:rsid w:val="003D10F8"/>
    <w:rsid w:val="003D1A7B"/>
    <w:rsid w:val="003D470A"/>
    <w:rsid w:val="003D4B8A"/>
    <w:rsid w:val="003D6AE3"/>
    <w:rsid w:val="003D75B7"/>
    <w:rsid w:val="003E0091"/>
    <w:rsid w:val="003E4709"/>
    <w:rsid w:val="003E5422"/>
    <w:rsid w:val="003E54D6"/>
    <w:rsid w:val="003E7424"/>
    <w:rsid w:val="003F581A"/>
    <w:rsid w:val="00405978"/>
    <w:rsid w:val="004068B6"/>
    <w:rsid w:val="00407208"/>
    <w:rsid w:val="004073C2"/>
    <w:rsid w:val="0040759B"/>
    <w:rsid w:val="00410532"/>
    <w:rsid w:val="00410EED"/>
    <w:rsid w:val="00412DE1"/>
    <w:rsid w:val="0041514F"/>
    <w:rsid w:val="00417158"/>
    <w:rsid w:val="004178B5"/>
    <w:rsid w:val="0042138B"/>
    <w:rsid w:val="004220E7"/>
    <w:rsid w:val="00422E5E"/>
    <w:rsid w:val="00425A0C"/>
    <w:rsid w:val="00425C2F"/>
    <w:rsid w:val="004264F0"/>
    <w:rsid w:val="00433BC7"/>
    <w:rsid w:val="00437BD6"/>
    <w:rsid w:val="004401AA"/>
    <w:rsid w:val="004415D5"/>
    <w:rsid w:val="004422D3"/>
    <w:rsid w:val="00442553"/>
    <w:rsid w:val="00442807"/>
    <w:rsid w:val="004447E5"/>
    <w:rsid w:val="00445BD6"/>
    <w:rsid w:val="00451709"/>
    <w:rsid w:val="0045553F"/>
    <w:rsid w:val="00456E85"/>
    <w:rsid w:val="00460144"/>
    <w:rsid w:val="00461145"/>
    <w:rsid w:val="00464F9F"/>
    <w:rsid w:val="00466315"/>
    <w:rsid w:val="00466972"/>
    <w:rsid w:val="00471183"/>
    <w:rsid w:val="00472406"/>
    <w:rsid w:val="00472A42"/>
    <w:rsid w:val="00477E6E"/>
    <w:rsid w:val="00481E7B"/>
    <w:rsid w:val="00484591"/>
    <w:rsid w:val="00484D1A"/>
    <w:rsid w:val="00484F11"/>
    <w:rsid w:val="004850C0"/>
    <w:rsid w:val="00485760"/>
    <w:rsid w:val="00485EA2"/>
    <w:rsid w:val="00487211"/>
    <w:rsid w:val="00491179"/>
    <w:rsid w:val="00492326"/>
    <w:rsid w:val="0049404C"/>
    <w:rsid w:val="00495B07"/>
    <w:rsid w:val="0049761B"/>
    <w:rsid w:val="00497836"/>
    <w:rsid w:val="004A0454"/>
    <w:rsid w:val="004A22F7"/>
    <w:rsid w:val="004A464D"/>
    <w:rsid w:val="004A6C09"/>
    <w:rsid w:val="004A7408"/>
    <w:rsid w:val="004A78FF"/>
    <w:rsid w:val="004B089D"/>
    <w:rsid w:val="004B2A6E"/>
    <w:rsid w:val="004B4388"/>
    <w:rsid w:val="004B4771"/>
    <w:rsid w:val="004B51C5"/>
    <w:rsid w:val="004D0735"/>
    <w:rsid w:val="004D6911"/>
    <w:rsid w:val="004D6DF4"/>
    <w:rsid w:val="004E055C"/>
    <w:rsid w:val="004E0FC7"/>
    <w:rsid w:val="004E3FA6"/>
    <w:rsid w:val="004E4340"/>
    <w:rsid w:val="004E52D1"/>
    <w:rsid w:val="004E6827"/>
    <w:rsid w:val="004F3CD9"/>
    <w:rsid w:val="005017D5"/>
    <w:rsid w:val="00512BC5"/>
    <w:rsid w:val="005130F9"/>
    <w:rsid w:val="005132EB"/>
    <w:rsid w:val="00513609"/>
    <w:rsid w:val="0051799E"/>
    <w:rsid w:val="0052074C"/>
    <w:rsid w:val="00521441"/>
    <w:rsid w:val="005219AE"/>
    <w:rsid w:val="00522FB1"/>
    <w:rsid w:val="00522FF4"/>
    <w:rsid w:val="0052375D"/>
    <w:rsid w:val="005256DF"/>
    <w:rsid w:val="00526C3C"/>
    <w:rsid w:val="005271B1"/>
    <w:rsid w:val="00527C3E"/>
    <w:rsid w:val="005364AF"/>
    <w:rsid w:val="00540FBD"/>
    <w:rsid w:val="00544369"/>
    <w:rsid w:val="00545125"/>
    <w:rsid w:val="00552CE0"/>
    <w:rsid w:val="00556898"/>
    <w:rsid w:val="005568A2"/>
    <w:rsid w:val="00556A9D"/>
    <w:rsid w:val="00560BD6"/>
    <w:rsid w:val="00563A3C"/>
    <w:rsid w:val="00566753"/>
    <w:rsid w:val="00572D26"/>
    <w:rsid w:val="005770A5"/>
    <w:rsid w:val="00584162"/>
    <w:rsid w:val="005856B7"/>
    <w:rsid w:val="005948CC"/>
    <w:rsid w:val="00595F90"/>
    <w:rsid w:val="00597808"/>
    <w:rsid w:val="005979E4"/>
    <w:rsid w:val="005A463C"/>
    <w:rsid w:val="005A4FD3"/>
    <w:rsid w:val="005B0486"/>
    <w:rsid w:val="005B1113"/>
    <w:rsid w:val="005B15E8"/>
    <w:rsid w:val="005B1EBB"/>
    <w:rsid w:val="005B2388"/>
    <w:rsid w:val="005B2A84"/>
    <w:rsid w:val="005B5DF6"/>
    <w:rsid w:val="005B6ADC"/>
    <w:rsid w:val="005B7FB5"/>
    <w:rsid w:val="005C0B0E"/>
    <w:rsid w:val="005C1FD1"/>
    <w:rsid w:val="005C407E"/>
    <w:rsid w:val="005C69B2"/>
    <w:rsid w:val="005C70EB"/>
    <w:rsid w:val="005C75D4"/>
    <w:rsid w:val="005D1290"/>
    <w:rsid w:val="005D4642"/>
    <w:rsid w:val="005D770F"/>
    <w:rsid w:val="005E2B54"/>
    <w:rsid w:val="005E43F8"/>
    <w:rsid w:val="005E7A44"/>
    <w:rsid w:val="005F2AC7"/>
    <w:rsid w:val="005F32EF"/>
    <w:rsid w:val="006014A4"/>
    <w:rsid w:val="00602296"/>
    <w:rsid w:val="0061009F"/>
    <w:rsid w:val="00610F3A"/>
    <w:rsid w:val="00613A09"/>
    <w:rsid w:val="00616045"/>
    <w:rsid w:val="00625EB0"/>
    <w:rsid w:val="0062782A"/>
    <w:rsid w:val="00631AE2"/>
    <w:rsid w:val="00643326"/>
    <w:rsid w:val="00646B3E"/>
    <w:rsid w:val="006514F7"/>
    <w:rsid w:val="006516D5"/>
    <w:rsid w:val="00651B8A"/>
    <w:rsid w:val="00654DAC"/>
    <w:rsid w:val="00655AE0"/>
    <w:rsid w:val="00662B5B"/>
    <w:rsid w:val="006632FB"/>
    <w:rsid w:val="00663DC2"/>
    <w:rsid w:val="006641DE"/>
    <w:rsid w:val="006643FF"/>
    <w:rsid w:val="00664F8D"/>
    <w:rsid w:val="0066508C"/>
    <w:rsid w:val="00666105"/>
    <w:rsid w:val="00670E39"/>
    <w:rsid w:val="00671696"/>
    <w:rsid w:val="006724AB"/>
    <w:rsid w:val="00675099"/>
    <w:rsid w:val="00677E84"/>
    <w:rsid w:val="006824F4"/>
    <w:rsid w:val="00683493"/>
    <w:rsid w:val="006878EA"/>
    <w:rsid w:val="00691B26"/>
    <w:rsid w:val="00693BF2"/>
    <w:rsid w:val="006961CC"/>
    <w:rsid w:val="00697D34"/>
    <w:rsid w:val="006A49B4"/>
    <w:rsid w:val="006A4E90"/>
    <w:rsid w:val="006A7498"/>
    <w:rsid w:val="006B03E1"/>
    <w:rsid w:val="006B33DA"/>
    <w:rsid w:val="006B34E6"/>
    <w:rsid w:val="006B4425"/>
    <w:rsid w:val="006B795C"/>
    <w:rsid w:val="006C09CD"/>
    <w:rsid w:val="006C2F72"/>
    <w:rsid w:val="006C4E03"/>
    <w:rsid w:val="006D029B"/>
    <w:rsid w:val="006D12F6"/>
    <w:rsid w:val="006D2947"/>
    <w:rsid w:val="006D4DFA"/>
    <w:rsid w:val="006D6A56"/>
    <w:rsid w:val="006E490A"/>
    <w:rsid w:val="006E555F"/>
    <w:rsid w:val="006E7496"/>
    <w:rsid w:val="00701C69"/>
    <w:rsid w:val="007103F2"/>
    <w:rsid w:val="00711439"/>
    <w:rsid w:val="0071299F"/>
    <w:rsid w:val="00715D98"/>
    <w:rsid w:val="00716708"/>
    <w:rsid w:val="00721CB9"/>
    <w:rsid w:val="00725882"/>
    <w:rsid w:val="00726E95"/>
    <w:rsid w:val="00727E80"/>
    <w:rsid w:val="007312CF"/>
    <w:rsid w:val="00736D3A"/>
    <w:rsid w:val="00740BE9"/>
    <w:rsid w:val="00741562"/>
    <w:rsid w:val="00744C76"/>
    <w:rsid w:val="00744CDC"/>
    <w:rsid w:val="00745B68"/>
    <w:rsid w:val="00780441"/>
    <w:rsid w:val="00783A85"/>
    <w:rsid w:val="007868EB"/>
    <w:rsid w:val="00787F94"/>
    <w:rsid w:val="007906BD"/>
    <w:rsid w:val="0079365D"/>
    <w:rsid w:val="00793B81"/>
    <w:rsid w:val="00793D22"/>
    <w:rsid w:val="0079544E"/>
    <w:rsid w:val="00795C7C"/>
    <w:rsid w:val="007A2230"/>
    <w:rsid w:val="007B2000"/>
    <w:rsid w:val="007B203F"/>
    <w:rsid w:val="007B3EE2"/>
    <w:rsid w:val="007B4746"/>
    <w:rsid w:val="007B6213"/>
    <w:rsid w:val="007B6B09"/>
    <w:rsid w:val="007B78C1"/>
    <w:rsid w:val="007B7AB9"/>
    <w:rsid w:val="007C03FE"/>
    <w:rsid w:val="007C2E06"/>
    <w:rsid w:val="007C3033"/>
    <w:rsid w:val="007C69F6"/>
    <w:rsid w:val="007C7BC9"/>
    <w:rsid w:val="007D0F4D"/>
    <w:rsid w:val="007D425B"/>
    <w:rsid w:val="007D6B10"/>
    <w:rsid w:val="007E0EA8"/>
    <w:rsid w:val="007E116C"/>
    <w:rsid w:val="007F078A"/>
    <w:rsid w:val="007F0A28"/>
    <w:rsid w:val="00801FE9"/>
    <w:rsid w:val="00802FF1"/>
    <w:rsid w:val="008050AF"/>
    <w:rsid w:val="008055C5"/>
    <w:rsid w:val="00805BEB"/>
    <w:rsid w:val="00806C4E"/>
    <w:rsid w:val="008113E2"/>
    <w:rsid w:val="00822735"/>
    <w:rsid w:val="0082280B"/>
    <w:rsid w:val="00822E34"/>
    <w:rsid w:val="00830776"/>
    <w:rsid w:val="00831A16"/>
    <w:rsid w:val="00833B2A"/>
    <w:rsid w:val="008523C2"/>
    <w:rsid w:val="0085249B"/>
    <w:rsid w:val="00853428"/>
    <w:rsid w:val="0085513E"/>
    <w:rsid w:val="00857470"/>
    <w:rsid w:val="00857EFD"/>
    <w:rsid w:val="0086062E"/>
    <w:rsid w:val="008610F1"/>
    <w:rsid w:val="00863BD3"/>
    <w:rsid w:val="00871D67"/>
    <w:rsid w:val="00873094"/>
    <w:rsid w:val="00873DAE"/>
    <w:rsid w:val="008767C5"/>
    <w:rsid w:val="00885F95"/>
    <w:rsid w:val="00885FE0"/>
    <w:rsid w:val="00886E89"/>
    <w:rsid w:val="00887379"/>
    <w:rsid w:val="0089069E"/>
    <w:rsid w:val="00891043"/>
    <w:rsid w:val="00893E92"/>
    <w:rsid w:val="00894318"/>
    <w:rsid w:val="00894941"/>
    <w:rsid w:val="008A06C2"/>
    <w:rsid w:val="008A0763"/>
    <w:rsid w:val="008A1AA7"/>
    <w:rsid w:val="008A1E76"/>
    <w:rsid w:val="008A38C9"/>
    <w:rsid w:val="008A3C01"/>
    <w:rsid w:val="008A4457"/>
    <w:rsid w:val="008A5EA2"/>
    <w:rsid w:val="008B0EB9"/>
    <w:rsid w:val="008B7E6A"/>
    <w:rsid w:val="008C1849"/>
    <w:rsid w:val="008C6215"/>
    <w:rsid w:val="008C7A18"/>
    <w:rsid w:val="008C7F66"/>
    <w:rsid w:val="008D2A07"/>
    <w:rsid w:val="008D441D"/>
    <w:rsid w:val="008D6904"/>
    <w:rsid w:val="008E32A1"/>
    <w:rsid w:val="008E42B4"/>
    <w:rsid w:val="008E5114"/>
    <w:rsid w:val="008E6C3A"/>
    <w:rsid w:val="008E7A47"/>
    <w:rsid w:val="008F33A9"/>
    <w:rsid w:val="008F6A08"/>
    <w:rsid w:val="008F703B"/>
    <w:rsid w:val="008F731A"/>
    <w:rsid w:val="00902361"/>
    <w:rsid w:val="009040AA"/>
    <w:rsid w:val="00904A56"/>
    <w:rsid w:val="00906B99"/>
    <w:rsid w:val="00907EC2"/>
    <w:rsid w:val="00913753"/>
    <w:rsid w:val="009172C1"/>
    <w:rsid w:val="00917FF5"/>
    <w:rsid w:val="00923CBA"/>
    <w:rsid w:val="009253BB"/>
    <w:rsid w:val="00927C79"/>
    <w:rsid w:val="00927E0D"/>
    <w:rsid w:val="00930A09"/>
    <w:rsid w:val="00933D16"/>
    <w:rsid w:val="00935AB6"/>
    <w:rsid w:val="00943A28"/>
    <w:rsid w:val="0094590F"/>
    <w:rsid w:val="009469ED"/>
    <w:rsid w:val="00947037"/>
    <w:rsid w:val="00947D38"/>
    <w:rsid w:val="00953AB0"/>
    <w:rsid w:val="00954355"/>
    <w:rsid w:val="00954FD9"/>
    <w:rsid w:val="0095536E"/>
    <w:rsid w:val="009569BC"/>
    <w:rsid w:val="00961944"/>
    <w:rsid w:val="00962EAB"/>
    <w:rsid w:val="009635AC"/>
    <w:rsid w:val="00963934"/>
    <w:rsid w:val="00965A4F"/>
    <w:rsid w:val="009670FF"/>
    <w:rsid w:val="0096767B"/>
    <w:rsid w:val="00972654"/>
    <w:rsid w:val="0098550E"/>
    <w:rsid w:val="00985873"/>
    <w:rsid w:val="00987F32"/>
    <w:rsid w:val="00992A0B"/>
    <w:rsid w:val="00994B2E"/>
    <w:rsid w:val="00996FFF"/>
    <w:rsid w:val="009A2C21"/>
    <w:rsid w:val="009A3A94"/>
    <w:rsid w:val="009A4411"/>
    <w:rsid w:val="009B1242"/>
    <w:rsid w:val="009B1EC5"/>
    <w:rsid w:val="009B1F5A"/>
    <w:rsid w:val="009B440E"/>
    <w:rsid w:val="009B53CF"/>
    <w:rsid w:val="009B7040"/>
    <w:rsid w:val="009C7A44"/>
    <w:rsid w:val="009D0EE5"/>
    <w:rsid w:val="009D34F2"/>
    <w:rsid w:val="009E10BA"/>
    <w:rsid w:val="009E1482"/>
    <w:rsid w:val="009E2395"/>
    <w:rsid w:val="009E4770"/>
    <w:rsid w:val="009E7465"/>
    <w:rsid w:val="009F0DFA"/>
    <w:rsid w:val="009F1254"/>
    <w:rsid w:val="009F4998"/>
    <w:rsid w:val="00A01D86"/>
    <w:rsid w:val="00A12E98"/>
    <w:rsid w:val="00A132AA"/>
    <w:rsid w:val="00A14285"/>
    <w:rsid w:val="00A143D6"/>
    <w:rsid w:val="00A231E6"/>
    <w:rsid w:val="00A25031"/>
    <w:rsid w:val="00A30D0D"/>
    <w:rsid w:val="00A31C96"/>
    <w:rsid w:val="00A3460F"/>
    <w:rsid w:val="00A35AA4"/>
    <w:rsid w:val="00A428DE"/>
    <w:rsid w:val="00A42DA9"/>
    <w:rsid w:val="00A456FA"/>
    <w:rsid w:val="00A52CC1"/>
    <w:rsid w:val="00A65A92"/>
    <w:rsid w:val="00A67D33"/>
    <w:rsid w:val="00A70588"/>
    <w:rsid w:val="00A73C83"/>
    <w:rsid w:val="00A77C31"/>
    <w:rsid w:val="00A77F7B"/>
    <w:rsid w:val="00A8007A"/>
    <w:rsid w:val="00A84381"/>
    <w:rsid w:val="00A854C2"/>
    <w:rsid w:val="00A87801"/>
    <w:rsid w:val="00A929A1"/>
    <w:rsid w:val="00A93288"/>
    <w:rsid w:val="00A937ED"/>
    <w:rsid w:val="00A95F62"/>
    <w:rsid w:val="00AA79D9"/>
    <w:rsid w:val="00AB4182"/>
    <w:rsid w:val="00AB519B"/>
    <w:rsid w:val="00AC0A90"/>
    <w:rsid w:val="00AC0F45"/>
    <w:rsid w:val="00AC6580"/>
    <w:rsid w:val="00AD2F18"/>
    <w:rsid w:val="00AD7035"/>
    <w:rsid w:val="00AE642F"/>
    <w:rsid w:val="00AF3073"/>
    <w:rsid w:val="00AF3477"/>
    <w:rsid w:val="00AF64A2"/>
    <w:rsid w:val="00AF7EA0"/>
    <w:rsid w:val="00B013A4"/>
    <w:rsid w:val="00B01F26"/>
    <w:rsid w:val="00B02101"/>
    <w:rsid w:val="00B027D2"/>
    <w:rsid w:val="00B02E81"/>
    <w:rsid w:val="00B02F13"/>
    <w:rsid w:val="00B040B8"/>
    <w:rsid w:val="00B058A0"/>
    <w:rsid w:val="00B0625B"/>
    <w:rsid w:val="00B0637D"/>
    <w:rsid w:val="00B075CE"/>
    <w:rsid w:val="00B10917"/>
    <w:rsid w:val="00B11271"/>
    <w:rsid w:val="00B1717F"/>
    <w:rsid w:val="00B17A89"/>
    <w:rsid w:val="00B259AB"/>
    <w:rsid w:val="00B27571"/>
    <w:rsid w:val="00B334C9"/>
    <w:rsid w:val="00B3516E"/>
    <w:rsid w:val="00B3621F"/>
    <w:rsid w:val="00B379C5"/>
    <w:rsid w:val="00B45E56"/>
    <w:rsid w:val="00B45FF9"/>
    <w:rsid w:val="00B46A70"/>
    <w:rsid w:val="00B4791E"/>
    <w:rsid w:val="00B530C1"/>
    <w:rsid w:val="00B546D3"/>
    <w:rsid w:val="00B5479B"/>
    <w:rsid w:val="00B5652F"/>
    <w:rsid w:val="00B60ECA"/>
    <w:rsid w:val="00B655A4"/>
    <w:rsid w:val="00B719C3"/>
    <w:rsid w:val="00B7296C"/>
    <w:rsid w:val="00B753BB"/>
    <w:rsid w:val="00B755EA"/>
    <w:rsid w:val="00B76254"/>
    <w:rsid w:val="00B845CF"/>
    <w:rsid w:val="00B859E6"/>
    <w:rsid w:val="00B92D2B"/>
    <w:rsid w:val="00B970BC"/>
    <w:rsid w:val="00B97907"/>
    <w:rsid w:val="00BA20FF"/>
    <w:rsid w:val="00BA600D"/>
    <w:rsid w:val="00BB1B41"/>
    <w:rsid w:val="00BB2603"/>
    <w:rsid w:val="00BB2C3B"/>
    <w:rsid w:val="00BB761B"/>
    <w:rsid w:val="00BD5466"/>
    <w:rsid w:val="00BD55B0"/>
    <w:rsid w:val="00BD7DE5"/>
    <w:rsid w:val="00BE2F4E"/>
    <w:rsid w:val="00BE39AF"/>
    <w:rsid w:val="00BF17CE"/>
    <w:rsid w:val="00C00E24"/>
    <w:rsid w:val="00C01913"/>
    <w:rsid w:val="00C0234E"/>
    <w:rsid w:val="00C0294F"/>
    <w:rsid w:val="00C054D8"/>
    <w:rsid w:val="00C07F47"/>
    <w:rsid w:val="00C115D2"/>
    <w:rsid w:val="00C11E38"/>
    <w:rsid w:val="00C1208F"/>
    <w:rsid w:val="00C151B4"/>
    <w:rsid w:val="00C15AB3"/>
    <w:rsid w:val="00C206E0"/>
    <w:rsid w:val="00C20CD7"/>
    <w:rsid w:val="00C21255"/>
    <w:rsid w:val="00C22F22"/>
    <w:rsid w:val="00C23066"/>
    <w:rsid w:val="00C25931"/>
    <w:rsid w:val="00C311DE"/>
    <w:rsid w:val="00C33FB2"/>
    <w:rsid w:val="00C36151"/>
    <w:rsid w:val="00C36278"/>
    <w:rsid w:val="00C50CBD"/>
    <w:rsid w:val="00C518D7"/>
    <w:rsid w:val="00C5205F"/>
    <w:rsid w:val="00C54DE8"/>
    <w:rsid w:val="00C56850"/>
    <w:rsid w:val="00C5782D"/>
    <w:rsid w:val="00C614BD"/>
    <w:rsid w:val="00C61B77"/>
    <w:rsid w:val="00C63755"/>
    <w:rsid w:val="00C63AAA"/>
    <w:rsid w:val="00C65708"/>
    <w:rsid w:val="00C71A98"/>
    <w:rsid w:val="00C77A3C"/>
    <w:rsid w:val="00C83A71"/>
    <w:rsid w:val="00C83DC4"/>
    <w:rsid w:val="00C8720E"/>
    <w:rsid w:val="00C9078C"/>
    <w:rsid w:val="00C91E58"/>
    <w:rsid w:val="00C92DA6"/>
    <w:rsid w:val="00C93445"/>
    <w:rsid w:val="00C95020"/>
    <w:rsid w:val="00C95025"/>
    <w:rsid w:val="00C966BD"/>
    <w:rsid w:val="00CB1B68"/>
    <w:rsid w:val="00CB1D59"/>
    <w:rsid w:val="00CB2205"/>
    <w:rsid w:val="00CB3C7E"/>
    <w:rsid w:val="00CB4527"/>
    <w:rsid w:val="00CC1268"/>
    <w:rsid w:val="00CC4DA2"/>
    <w:rsid w:val="00CD2973"/>
    <w:rsid w:val="00CD3586"/>
    <w:rsid w:val="00CD6115"/>
    <w:rsid w:val="00CE08C5"/>
    <w:rsid w:val="00CE1F87"/>
    <w:rsid w:val="00CE2B13"/>
    <w:rsid w:val="00CE6A99"/>
    <w:rsid w:val="00CF40D5"/>
    <w:rsid w:val="00CF4301"/>
    <w:rsid w:val="00CF46F2"/>
    <w:rsid w:val="00D01634"/>
    <w:rsid w:val="00D02D28"/>
    <w:rsid w:val="00D0740A"/>
    <w:rsid w:val="00D16307"/>
    <w:rsid w:val="00D269E1"/>
    <w:rsid w:val="00D27F6F"/>
    <w:rsid w:val="00D3511F"/>
    <w:rsid w:val="00D37A21"/>
    <w:rsid w:val="00D46D49"/>
    <w:rsid w:val="00D541CB"/>
    <w:rsid w:val="00D54ACB"/>
    <w:rsid w:val="00D5661C"/>
    <w:rsid w:val="00D57B04"/>
    <w:rsid w:val="00D60FE8"/>
    <w:rsid w:val="00D62CC5"/>
    <w:rsid w:val="00D64176"/>
    <w:rsid w:val="00D658B2"/>
    <w:rsid w:val="00D71588"/>
    <w:rsid w:val="00D83876"/>
    <w:rsid w:val="00D83919"/>
    <w:rsid w:val="00D86462"/>
    <w:rsid w:val="00D87B25"/>
    <w:rsid w:val="00D943B2"/>
    <w:rsid w:val="00DA24DD"/>
    <w:rsid w:val="00DA2FD4"/>
    <w:rsid w:val="00DB0273"/>
    <w:rsid w:val="00DB55F4"/>
    <w:rsid w:val="00DB6F40"/>
    <w:rsid w:val="00DB798E"/>
    <w:rsid w:val="00DC22FF"/>
    <w:rsid w:val="00DC5161"/>
    <w:rsid w:val="00DC5FFC"/>
    <w:rsid w:val="00DC69E1"/>
    <w:rsid w:val="00DC6AE6"/>
    <w:rsid w:val="00DD0917"/>
    <w:rsid w:val="00DD27BA"/>
    <w:rsid w:val="00DE62B4"/>
    <w:rsid w:val="00DF00F2"/>
    <w:rsid w:val="00DF2963"/>
    <w:rsid w:val="00DF338A"/>
    <w:rsid w:val="00DF5326"/>
    <w:rsid w:val="00DF7315"/>
    <w:rsid w:val="00E021D2"/>
    <w:rsid w:val="00E06FFF"/>
    <w:rsid w:val="00E10583"/>
    <w:rsid w:val="00E10CD6"/>
    <w:rsid w:val="00E12805"/>
    <w:rsid w:val="00E1456D"/>
    <w:rsid w:val="00E162DC"/>
    <w:rsid w:val="00E1791B"/>
    <w:rsid w:val="00E203E6"/>
    <w:rsid w:val="00E224EB"/>
    <w:rsid w:val="00E254C7"/>
    <w:rsid w:val="00E26E78"/>
    <w:rsid w:val="00E4266E"/>
    <w:rsid w:val="00E42B0E"/>
    <w:rsid w:val="00E43560"/>
    <w:rsid w:val="00E50ED2"/>
    <w:rsid w:val="00E6091F"/>
    <w:rsid w:val="00E6373C"/>
    <w:rsid w:val="00E65096"/>
    <w:rsid w:val="00E7754B"/>
    <w:rsid w:val="00E77BCB"/>
    <w:rsid w:val="00E80E2D"/>
    <w:rsid w:val="00E94819"/>
    <w:rsid w:val="00E9593C"/>
    <w:rsid w:val="00EA0796"/>
    <w:rsid w:val="00EA2312"/>
    <w:rsid w:val="00EA65C3"/>
    <w:rsid w:val="00EB2503"/>
    <w:rsid w:val="00EB7047"/>
    <w:rsid w:val="00EC1995"/>
    <w:rsid w:val="00EC26BE"/>
    <w:rsid w:val="00EC365D"/>
    <w:rsid w:val="00EC3DF9"/>
    <w:rsid w:val="00EC4538"/>
    <w:rsid w:val="00ED772C"/>
    <w:rsid w:val="00ED7FA3"/>
    <w:rsid w:val="00EE5EB3"/>
    <w:rsid w:val="00EF00C8"/>
    <w:rsid w:val="00EF04D4"/>
    <w:rsid w:val="00EF20CA"/>
    <w:rsid w:val="00EF32F0"/>
    <w:rsid w:val="00EF3645"/>
    <w:rsid w:val="00EF4B1C"/>
    <w:rsid w:val="00EF4E18"/>
    <w:rsid w:val="00EF6F9A"/>
    <w:rsid w:val="00EF7B97"/>
    <w:rsid w:val="00F010B9"/>
    <w:rsid w:val="00F01236"/>
    <w:rsid w:val="00F0269D"/>
    <w:rsid w:val="00F10207"/>
    <w:rsid w:val="00F10424"/>
    <w:rsid w:val="00F10E49"/>
    <w:rsid w:val="00F12A1C"/>
    <w:rsid w:val="00F12AC6"/>
    <w:rsid w:val="00F1507D"/>
    <w:rsid w:val="00F2176F"/>
    <w:rsid w:val="00F2263C"/>
    <w:rsid w:val="00F23269"/>
    <w:rsid w:val="00F237EB"/>
    <w:rsid w:val="00F27565"/>
    <w:rsid w:val="00F3001E"/>
    <w:rsid w:val="00F301D0"/>
    <w:rsid w:val="00F31723"/>
    <w:rsid w:val="00F349C0"/>
    <w:rsid w:val="00F34C3D"/>
    <w:rsid w:val="00F354E1"/>
    <w:rsid w:val="00F36E78"/>
    <w:rsid w:val="00F419F9"/>
    <w:rsid w:val="00F41BBD"/>
    <w:rsid w:val="00F4437E"/>
    <w:rsid w:val="00F4785D"/>
    <w:rsid w:val="00F51687"/>
    <w:rsid w:val="00F52E16"/>
    <w:rsid w:val="00F557D3"/>
    <w:rsid w:val="00F56F1D"/>
    <w:rsid w:val="00F61D8C"/>
    <w:rsid w:val="00F620BC"/>
    <w:rsid w:val="00F7013D"/>
    <w:rsid w:val="00F70FBB"/>
    <w:rsid w:val="00F73050"/>
    <w:rsid w:val="00F7533D"/>
    <w:rsid w:val="00F77137"/>
    <w:rsid w:val="00F77F4D"/>
    <w:rsid w:val="00F8114B"/>
    <w:rsid w:val="00F8138C"/>
    <w:rsid w:val="00F824DA"/>
    <w:rsid w:val="00F82742"/>
    <w:rsid w:val="00F8474D"/>
    <w:rsid w:val="00F85FDF"/>
    <w:rsid w:val="00F90D27"/>
    <w:rsid w:val="00F9156C"/>
    <w:rsid w:val="00F932FF"/>
    <w:rsid w:val="00F93B9A"/>
    <w:rsid w:val="00F96279"/>
    <w:rsid w:val="00FA018D"/>
    <w:rsid w:val="00FA1F3F"/>
    <w:rsid w:val="00FB2507"/>
    <w:rsid w:val="00FB6D2A"/>
    <w:rsid w:val="00FC1C88"/>
    <w:rsid w:val="00FC202C"/>
    <w:rsid w:val="00FC237D"/>
    <w:rsid w:val="00FC4750"/>
    <w:rsid w:val="00FC5BAC"/>
    <w:rsid w:val="00FC6E5E"/>
    <w:rsid w:val="00FD17F7"/>
    <w:rsid w:val="00FE2A02"/>
    <w:rsid w:val="00FE437E"/>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F30AD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6E21"/>
    <w:pPr>
      <w:keepNext/>
      <w:keepLines/>
      <w:numPr>
        <w:numId w:val="26"/>
      </w:numPr>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Titre2">
    <w:name w:val="heading 2"/>
    <w:basedOn w:val="Normal"/>
    <w:next w:val="Normal"/>
    <w:link w:val="Titre2Car"/>
    <w:uiPriority w:val="9"/>
    <w:semiHidden/>
    <w:unhideWhenUsed/>
    <w:qFormat/>
    <w:rsid w:val="006022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qFormat/>
    <w:rsid w:val="00276E21"/>
    <w:pPr>
      <w:keepNext/>
      <w:keepLines/>
      <w:numPr>
        <w:ilvl w:val="3"/>
        <w:numId w:val="26"/>
      </w:numPr>
      <w:spacing w:before="200"/>
      <w:outlineLvl w:val="3"/>
    </w:pPr>
    <w:rPr>
      <w:rFonts w:ascii="Calibri" w:eastAsia="MS Gothic" w:hAnsi="Calibri" w:cs="Times New Roman"/>
      <w:b/>
      <w:bCs/>
      <w:iCs/>
      <w:color w:val="4F81BD"/>
      <w:sz w:val="22"/>
      <w:lang w:eastAsia="ja-JP"/>
    </w:rPr>
  </w:style>
  <w:style w:type="paragraph" w:styleId="Titre5">
    <w:name w:val="heading 5"/>
    <w:basedOn w:val="Normal"/>
    <w:next w:val="Normal"/>
    <w:link w:val="Titre5Car"/>
    <w:uiPriority w:val="9"/>
    <w:semiHidden/>
    <w:unhideWhenUsed/>
    <w:qFormat/>
    <w:rsid w:val="00276E21"/>
    <w:pPr>
      <w:keepNext/>
      <w:keepLines/>
      <w:numPr>
        <w:ilvl w:val="4"/>
        <w:numId w:val="26"/>
      </w:numPr>
      <w:spacing w:before="200"/>
      <w:outlineLvl w:val="4"/>
    </w:pPr>
    <w:rPr>
      <w:rFonts w:asciiTheme="majorHAnsi" w:eastAsiaTheme="majorEastAsia" w:hAnsiTheme="majorHAnsi" w:cstheme="majorBidi"/>
      <w:color w:val="243F60" w:themeColor="accent1" w:themeShade="7F"/>
      <w:sz w:val="20"/>
      <w:lang w:eastAsia="ja-JP"/>
    </w:rPr>
  </w:style>
  <w:style w:type="paragraph" w:styleId="Titre6">
    <w:name w:val="heading 6"/>
    <w:basedOn w:val="Normal"/>
    <w:next w:val="Normal"/>
    <w:link w:val="Titre6Car"/>
    <w:uiPriority w:val="9"/>
    <w:semiHidden/>
    <w:unhideWhenUsed/>
    <w:qFormat/>
    <w:rsid w:val="00276E21"/>
    <w:pPr>
      <w:keepNext/>
      <w:keepLines/>
      <w:numPr>
        <w:ilvl w:val="5"/>
        <w:numId w:val="26"/>
      </w:numPr>
      <w:spacing w:before="200"/>
      <w:outlineLvl w:val="5"/>
    </w:pPr>
    <w:rPr>
      <w:rFonts w:asciiTheme="majorHAnsi" w:eastAsiaTheme="majorEastAsia" w:hAnsiTheme="majorHAnsi" w:cstheme="majorBidi"/>
      <w:i/>
      <w:iCs/>
      <w:color w:val="243F60" w:themeColor="accent1" w:themeShade="7F"/>
      <w:sz w:val="20"/>
      <w:lang w:eastAsia="ja-JP"/>
    </w:rPr>
  </w:style>
  <w:style w:type="paragraph" w:styleId="Titre7">
    <w:name w:val="heading 7"/>
    <w:basedOn w:val="Normal"/>
    <w:next w:val="Normal"/>
    <w:link w:val="Titre7Car"/>
    <w:uiPriority w:val="9"/>
    <w:unhideWhenUsed/>
    <w:qFormat/>
    <w:rsid w:val="00276E21"/>
    <w:pPr>
      <w:keepNext/>
      <w:keepLines/>
      <w:numPr>
        <w:ilvl w:val="6"/>
        <w:numId w:val="26"/>
      </w:numPr>
      <w:spacing w:before="200"/>
      <w:outlineLvl w:val="6"/>
    </w:pPr>
    <w:rPr>
      <w:rFonts w:asciiTheme="majorHAnsi" w:eastAsiaTheme="majorEastAsia" w:hAnsiTheme="majorHAnsi" w:cstheme="majorBidi"/>
      <w:i/>
      <w:iCs/>
      <w:color w:val="404040" w:themeColor="text1" w:themeTint="BF"/>
      <w:sz w:val="20"/>
      <w:lang w:eastAsia="ja-JP"/>
    </w:rPr>
  </w:style>
  <w:style w:type="paragraph" w:styleId="Titre8">
    <w:name w:val="heading 8"/>
    <w:basedOn w:val="Normal"/>
    <w:next w:val="Normal"/>
    <w:link w:val="Titre8Car"/>
    <w:uiPriority w:val="9"/>
    <w:semiHidden/>
    <w:unhideWhenUsed/>
    <w:qFormat/>
    <w:rsid w:val="00276E21"/>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276E21"/>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Heading,List Paragraph (numbered (a)),WB Para,Párrafo de lista1"/>
    <w:basedOn w:val="Normal"/>
    <w:link w:val="ParagraphedelisteCar"/>
    <w:uiPriority w:val="34"/>
    <w:qFormat/>
    <w:rsid w:val="00C518D7"/>
    <w:pPr>
      <w:spacing w:after="200" w:line="276" w:lineRule="auto"/>
      <w:ind w:left="720"/>
      <w:contextualSpacing/>
    </w:pPr>
    <w:rPr>
      <w:rFonts w:eastAsiaTheme="minorHAnsi"/>
      <w:sz w:val="22"/>
      <w:szCs w:val="22"/>
    </w:rPr>
  </w:style>
  <w:style w:type="paragraph" w:styleId="Textedebulles">
    <w:name w:val="Balloon Text"/>
    <w:basedOn w:val="Normal"/>
    <w:link w:val="TextedebullesCar"/>
    <w:uiPriority w:val="99"/>
    <w:semiHidden/>
    <w:unhideWhenUsed/>
    <w:rsid w:val="001C3C73"/>
    <w:rPr>
      <w:rFonts w:ascii="Lucida Grande" w:hAnsi="Lucida Grande"/>
      <w:sz w:val="18"/>
      <w:szCs w:val="18"/>
    </w:rPr>
  </w:style>
  <w:style w:type="character" w:customStyle="1" w:styleId="TextedebullesCar">
    <w:name w:val="Texte de bulles Car"/>
    <w:basedOn w:val="Policepardfaut"/>
    <w:link w:val="Textedebulles"/>
    <w:uiPriority w:val="99"/>
    <w:semiHidden/>
    <w:rsid w:val="001C3C73"/>
    <w:rPr>
      <w:rFonts w:ascii="Lucida Grande" w:hAnsi="Lucida Grande"/>
      <w:sz w:val="18"/>
      <w:szCs w:val="18"/>
    </w:rPr>
  </w:style>
  <w:style w:type="table" w:styleId="Grilledutableau">
    <w:name w:val="Table Grid"/>
    <w:basedOn w:val="TableauNormal"/>
    <w:uiPriority w:val="59"/>
    <w:rsid w:val="006C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87379"/>
    <w:pPr>
      <w:tabs>
        <w:tab w:val="center" w:pos="4320"/>
        <w:tab w:val="right" w:pos="8640"/>
      </w:tabs>
    </w:pPr>
  </w:style>
  <w:style w:type="character" w:customStyle="1" w:styleId="PieddepageCar">
    <w:name w:val="Pied de page Car"/>
    <w:basedOn w:val="Policepardfaut"/>
    <w:link w:val="Pieddepage"/>
    <w:uiPriority w:val="99"/>
    <w:rsid w:val="00887379"/>
  </w:style>
  <w:style w:type="character" w:styleId="Numrodepage">
    <w:name w:val="page number"/>
    <w:basedOn w:val="Policepardfaut"/>
    <w:uiPriority w:val="99"/>
    <w:semiHidden/>
    <w:unhideWhenUsed/>
    <w:rsid w:val="00887379"/>
  </w:style>
  <w:style w:type="paragraph" w:customStyle="1" w:styleId="p1">
    <w:name w:val="p1"/>
    <w:basedOn w:val="Normal"/>
    <w:rsid w:val="00BD55B0"/>
    <w:rPr>
      <w:rFonts w:ascii="Helvetica" w:hAnsi="Helvetica" w:cs="Times New Roman"/>
      <w:color w:val="FFFFFF"/>
      <w:sz w:val="18"/>
      <w:szCs w:val="18"/>
    </w:rPr>
  </w:style>
  <w:style w:type="paragraph" w:customStyle="1" w:styleId="p2">
    <w:name w:val="p2"/>
    <w:basedOn w:val="Normal"/>
    <w:rsid w:val="00BD55B0"/>
    <w:rPr>
      <w:rFonts w:ascii="Helvetica" w:hAnsi="Helvetica" w:cs="Times New Roman"/>
      <w:sz w:val="15"/>
      <w:szCs w:val="15"/>
    </w:rPr>
  </w:style>
  <w:style w:type="character" w:customStyle="1" w:styleId="apple-converted-space">
    <w:name w:val="apple-converted-space"/>
    <w:basedOn w:val="Policepardfaut"/>
    <w:rsid w:val="00F010B9"/>
  </w:style>
  <w:style w:type="paragraph" w:styleId="Notedebasdepage">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NotedebasdepageCar"/>
    <w:rsid w:val="004E52D1"/>
    <w:rPr>
      <w:rFonts w:ascii="Times New Roman" w:eastAsia="Times New Roman" w:hAnsi="Times New Roman" w:cs="Times New Roman"/>
      <w:sz w:val="20"/>
      <w:szCs w:val="20"/>
    </w:rPr>
  </w:style>
  <w:style w:type="character" w:customStyle="1" w:styleId="NotedebasdepageCar">
    <w:name w:val="Note de bas de page Car"/>
    <w:aliases w:val="Footnote Text Char Char Char Car,Footnote Text Char Char Char Char Char Char Char Car,Footnote Text Char Char Char Char Char Car,Footnote Text Char Char Char Char Char Char Car,Footnote Text Char Char Char Char Ch Char Car,f Car"/>
    <w:basedOn w:val="Policepardfaut"/>
    <w:link w:val="Notedebasdepage"/>
    <w:rsid w:val="004E52D1"/>
    <w:rPr>
      <w:rFonts w:ascii="Times New Roman" w:eastAsia="Times New Roman" w:hAnsi="Times New Roman" w:cs="Times New Roman"/>
      <w:sz w:val="20"/>
      <w:szCs w:val="20"/>
    </w:rPr>
  </w:style>
  <w:style w:type="character" w:styleId="Appelnotedebasdep">
    <w:name w:val="footnote reference"/>
    <w:aliases w:val="16 Point,Superscript 6 Point"/>
    <w:basedOn w:val="Policepardfaut"/>
    <w:rsid w:val="004E52D1"/>
    <w:rPr>
      <w:vertAlign w:val="superscript"/>
    </w:rPr>
  </w:style>
  <w:style w:type="character" w:styleId="Marquedecommentaire">
    <w:name w:val="annotation reference"/>
    <w:basedOn w:val="Policepardfaut"/>
    <w:uiPriority w:val="99"/>
    <w:semiHidden/>
    <w:unhideWhenUsed/>
    <w:rsid w:val="007103F2"/>
    <w:rPr>
      <w:sz w:val="16"/>
      <w:szCs w:val="16"/>
    </w:rPr>
  </w:style>
  <w:style w:type="paragraph" w:styleId="Commentaire">
    <w:name w:val="annotation text"/>
    <w:basedOn w:val="Normal"/>
    <w:link w:val="CommentaireCar"/>
    <w:uiPriority w:val="99"/>
    <w:unhideWhenUsed/>
    <w:rsid w:val="007103F2"/>
    <w:rPr>
      <w:sz w:val="20"/>
      <w:szCs w:val="20"/>
    </w:rPr>
  </w:style>
  <w:style w:type="character" w:customStyle="1" w:styleId="CommentaireCar">
    <w:name w:val="Commentaire Car"/>
    <w:basedOn w:val="Policepardfaut"/>
    <w:link w:val="Commentaire"/>
    <w:uiPriority w:val="99"/>
    <w:rsid w:val="007103F2"/>
    <w:rPr>
      <w:sz w:val="20"/>
      <w:szCs w:val="20"/>
    </w:rPr>
  </w:style>
  <w:style w:type="paragraph" w:styleId="Objetducommentaire">
    <w:name w:val="annotation subject"/>
    <w:basedOn w:val="Commentaire"/>
    <w:next w:val="Commentaire"/>
    <w:link w:val="ObjetducommentaireCar"/>
    <w:uiPriority w:val="99"/>
    <w:semiHidden/>
    <w:unhideWhenUsed/>
    <w:rsid w:val="007103F2"/>
    <w:rPr>
      <w:b/>
      <w:bCs/>
    </w:rPr>
  </w:style>
  <w:style w:type="character" w:customStyle="1" w:styleId="ObjetducommentaireCar">
    <w:name w:val="Objet du commentaire Car"/>
    <w:basedOn w:val="CommentaireCar"/>
    <w:link w:val="Objetducommentaire"/>
    <w:uiPriority w:val="99"/>
    <w:semiHidden/>
    <w:rsid w:val="007103F2"/>
    <w:rPr>
      <w:b/>
      <w:bCs/>
      <w:sz w:val="20"/>
      <w:szCs w:val="20"/>
    </w:rPr>
  </w:style>
  <w:style w:type="paragraph" w:styleId="Textebrut">
    <w:name w:val="Plain Text"/>
    <w:basedOn w:val="Normal"/>
    <w:link w:val="TextebrutCar"/>
    <w:uiPriority w:val="99"/>
    <w:unhideWhenUsed/>
    <w:rsid w:val="00947037"/>
    <w:rPr>
      <w:rFonts w:ascii="Consolas" w:eastAsiaTheme="minorHAnsi" w:hAnsi="Consolas"/>
      <w:sz w:val="21"/>
      <w:szCs w:val="21"/>
    </w:rPr>
  </w:style>
  <w:style w:type="character" w:customStyle="1" w:styleId="TextebrutCar">
    <w:name w:val="Texte brut Car"/>
    <w:basedOn w:val="Policepardfaut"/>
    <w:link w:val="Textebrut"/>
    <w:uiPriority w:val="99"/>
    <w:rsid w:val="00947037"/>
    <w:rPr>
      <w:rFonts w:ascii="Consolas" w:eastAsiaTheme="minorHAnsi" w:hAnsi="Consolas"/>
      <w:sz w:val="21"/>
      <w:szCs w:val="21"/>
    </w:rPr>
  </w:style>
  <w:style w:type="character" w:styleId="Lienhypertexte">
    <w:name w:val="Hyperlink"/>
    <w:uiPriority w:val="99"/>
    <w:unhideWhenUsed/>
    <w:rsid w:val="00D86462"/>
    <w:rPr>
      <w:color w:val="0000FF"/>
      <w:u w:val="single"/>
    </w:rPr>
  </w:style>
  <w:style w:type="character" w:customStyle="1" w:styleId="Titre1Car">
    <w:name w:val="Titre 1 Car"/>
    <w:basedOn w:val="Policepardfaut"/>
    <w:link w:val="Titre1"/>
    <w:uiPriority w:val="9"/>
    <w:rsid w:val="00276E21"/>
    <w:rPr>
      <w:rFonts w:asciiTheme="majorHAnsi" w:eastAsiaTheme="majorEastAsia" w:hAnsiTheme="majorHAnsi" w:cstheme="majorBidi"/>
      <w:b/>
      <w:bCs/>
      <w:color w:val="345A8A" w:themeColor="accent1" w:themeShade="B5"/>
      <w:sz w:val="32"/>
      <w:szCs w:val="32"/>
      <w:lang w:eastAsia="ja-JP"/>
    </w:rPr>
  </w:style>
  <w:style w:type="character" w:customStyle="1" w:styleId="Titre4Car">
    <w:name w:val="Titre 4 Car"/>
    <w:basedOn w:val="Policepardfaut"/>
    <w:link w:val="Titre4"/>
    <w:uiPriority w:val="9"/>
    <w:rsid w:val="00276E21"/>
    <w:rPr>
      <w:rFonts w:ascii="Calibri" w:eastAsia="MS Gothic" w:hAnsi="Calibri" w:cs="Times New Roman"/>
      <w:b/>
      <w:bCs/>
      <w:iCs/>
      <w:color w:val="4F81BD"/>
      <w:sz w:val="22"/>
      <w:lang w:eastAsia="ja-JP"/>
    </w:rPr>
  </w:style>
  <w:style w:type="character" w:customStyle="1" w:styleId="Titre5Car">
    <w:name w:val="Titre 5 Car"/>
    <w:basedOn w:val="Policepardfaut"/>
    <w:link w:val="Titre5"/>
    <w:uiPriority w:val="9"/>
    <w:semiHidden/>
    <w:rsid w:val="00276E21"/>
    <w:rPr>
      <w:rFonts w:asciiTheme="majorHAnsi" w:eastAsiaTheme="majorEastAsia" w:hAnsiTheme="majorHAnsi" w:cstheme="majorBidi"/>
      <w:color w:val="243F60" w:themeColor="accent1" w:themeShade="7F"/>
      <w:sz w:val="20"/>
      <w:lang w:eastAsia="ja-JP"/>
    </w:rPr>
  </w:style>
  <w:style w:type="character" w:customStyle="1" w:styleId="Titre6Car">
    <w:name w:val="Titre 6 Car"/>
    <w:basedOn w:val="Policepardfaut"/>
    <w:link w:val="Titre6"/>
    <w:uiPriority w:val="9"/>
    <w:semiHidden/>
    <w:rsid w:val="00276E21"/>
    <w:rPr>
      <w:rFonts w:asciiTheme="majorHAnsi" w:eastAsiaTheme="majorEastAsia" w:hAnsiTheme="majorHAnsi" w:cstheme="majorBidi"/>
      <w:i/>
      <w:iCs/>
      <w:color w:val="243F60" w:themeColor="accent1" w:themeShade="7F"/>
      <w:sz w:val="20"/>
      <w:lang w:eastAsia="ja-JP"/>
    </w:rPr>
  </w:style>
  <w:style w:type="character" w:customStyle="1" w:styleId="Titre7Car">
    <w:name w:val="Titre 7 Car"/>
    <w:basedOn w:val="Policepardfaut"/>
    <w:link w:val="Titre7"/>
    <w:uiPriority w:val="9"/>
    <w:rsid w:val="00276E21"/>
    <w:rPr>
      <w:rFonts w:asciiTheme="majorHAnsi" w:eastAsiaTheme="majorEastAsia" w:hAnsiTheme="majorHAnsi" w:cstheme="majorBidi"/>
      <w:i/>
      <w:iCs/>
      <w:color w:val="404040" w:themeColor="text1" w:themeTint="BF"/>
      <w:sz w:val="20"/>
      <w:lang w:eastAsia="ja-JP"/>
    </w:rPr>
  </w:style>
  <w:style w:type="character" w:customStyle="1" w:styleId="Titre8Car">
    <w:name w:val="Titre 8 Car"/>
    <w:basedOn w:val="Policepardfaut"/>
    <w:link w:val="Titre8"/>
    <w:uiPriority w:val="9"/>
    <w:semiHidden/>
    <w:rsid w:val="00276E21"/>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276E21"/>
    <w:rPr>
      <w:rFonts w:asciiTheme="majorHAnsi" w:eastAsiaTheme="majorEastAsia" w:hAnsiTheme="majorHAnsi" w:cstheme="majorBidi"/>
      <w:i/>
      <w:iCs/>
      <w:color w:val="404040" w:themeColor="text1" w:themeTint="BF"/>
      <w:sz w:val="20"/>
      <w:szCs w:val="20"/>
      <w:lang w:eastAsia="ja-JP"/>
    </w:rPr>
  </w:style>
  <w:style w:type="paragraph" w:styleId="Rvision">
    <w:name w:val="Revision"/>
    <w:hidden/>
    <w:uiPriority w:val="99"/>
    <w:semiHidden/>
    <w:rsid w:val="009469ED"/>
  </w:style>
  <w:style w:type="character" w:styleId="Lienhypertextesuivivisit">
    <w:name w:val="FollowedHyperlink"/>
    <w:basedOn w:val="Policepardfaut"/>
    <w:uiPriority w:val="99"/>
    <w:semiHidden/>
    <w:unhideWhenUsed/>
    <w:rsid w:val="005D4642"/>
    <w:rPr>
      <w:color w:val="800080" w:themeColor="followedHyperlink"/>
      <w:u w:val="single"/>
    </w:rPr>
  </w:style>
  <w:style w:type="character" w:customStyle="1" w:styleId="UnresolvedMention1">
    <w:name w:val="Unresolved Mention1"/>
    <w:basedOn w:val="Policepardfaut"/>
    <w:uiPriority w:val="99"/>
    <w:rsid w:val="00EA2312"/>
    <w:rPr>
      <w:color w:val="808080"/>
      <w:shd w:val="clear" w:color="auto" w:fill="E6E6E6"/>
    </w:rPr>
  </w:style>
  <w:style w:type="paragraph" w:styleId="En-tte">
    <w:name w:val="header"/>
    <w:basedOn w:val="Normal"/>
    <w:link w:val="En-tteCar"/>
    <w:uiPriority w:val="99"/>
    <w:unhideWhenUsed/>
    <w:rsid w:val="00C054D8"/>
    <w:pPr>
      <w:tabs>
        <w:tab w:val="center" w:pos="4536"/>
        <w:tab w:val="right" w:pos="9072"/>
      </w:tabs>
    </w:pPr>
  </w:style>
  <w:style w:type="character" w:customStyle="1" w:styleId="En-tteCar">
    <w:name w:val="En-tête Car"/>
    <w:basedOn w:val="Policepardfaut"/>
    <w:link w:val="En-tte"/>
    <w:uiPriority w:val="99"/>
    <w:rsid w:val="00C054D8"/>
  </w:style>
  <w:style w:type="character" w:customStyle="1" w:styleId="ParagraphedelisteCar">
    <w:name w:val="Paragraphe de liste Car"/>
    <w:aliases w:val="Bullets Car,List Paragraph1 Car,Heading Car,List Paragraph (numbered (a)) Car,WB Para Car,Párrafo de lista1 Car"/>
    <w:link w:val="Paragraphedeliste"/>
    <w:uiPriority w:val="34"/>
    <w:locked/>
    <w:rsid w:val="00953AB0"/>
    <w:rPr>
      <w:rFonts w:eastAsiaTheme="minorHAnsi"/>
      <w:sz w:val="22"/>
      <w:szCs w:val="22"/>
    </w:rPr>
  </w:style>
  <w:style w:type="table" w:customStyle="1" w:styleId="TableGrid21">
    <w:name w:val="Table Grid21"/>
    <w:basedOn w:val="TableauNormal"/>
    <w:next w:val="Grilledutableau"/>
    <w:uiPriority w:val="59"/>
    <w:rsid w:val="000F5F7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96767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Textebrut"/>
    <w:uiPriority w:val="99"/>
    <w:unhideWhenUsed/>
    <w:rsid w:val="0096767B"/>
    <w:pPr>
      <w:jc w:val="both"/>
    </w:pPr>
    <w:rPr>
      <w:rFonts w:ascii="Consolas" w:eastAsia="Calibri" w:hAnsi="Consolas"/>
      <w:sz w:val="21"/>
      <w:szCs w:val="21"/>
      <w:lang w:val="en-ZA"/>
    </w:rPr>
  </w:style>
  <w:style w:type="table" w:customStyle="1" w:styleId="TableGrid111">
    <w:name w:val="Table Grid111"/>
    <w:basedOn w:val="TableauNormal"/>
    <w:next w:val="Grilledutableau"/>
    <w:uiPriority w:val="59"/>
    <w:rsid w:val="00332E1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602296"/>
    <w:rPr>
      <w:rFonts w:asciiTheme="majorHAnsi" w:eastAsiaTheme="majorEastAsia" w:hAnsiTheme="majorHAnsi" w:cstheme="majorBidi"/>
      <w:color w:val="365F91" w:themeColor="accent1" w:themeShade="BF"/>
      <w:sz w:val="26"/>
      <w:szCs w:val="26"/>
    </w:rPr>
  </w:style>
  <w:style w:type="character" w:customStyle="1" w:styleId="field">
    <w:name w:val="field"/>
    <w:basedOn w:val="Policepardfaut"/>
    <w:rsid w:val="00602296"/>
  </w:style>
  <w:style w:type="character" w:styleId="Mentionnonrsolue">
    <w:name w:val="Unresolved Mention"/>
    <w:basedOn w:val="Policepardfaut"/>
    <w:uiPriority w:val="99"/>
    <w:unhideWhenUsed/>
    <w:rsid w:val="00AE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1591">
      <w:bodyDiv w:val="1"/>
      <w:marLeft w:val="0"/>
      <w:marRight w:val="0"/>
      <w:marTop w:val="0"/>
      <w:marBottom w:val="0"/>
      <w:divBdr>
        <w:top w:val="none" w:sz="0" w:space="0" w:color="auto"/>
        <w:left w:val="none" w:sz="0" w:space="0" w:color="auto"/>
        <w:bottom w:val="none" w:sz="0" w:space="0" w:color="auto"/>
        <w:right w:val="none" w:sz="0" w:space="0" w:color="auto"/>
      </w:divBdr>
      <w:divsChild>
        <w:div w:id="238449285">
          <w:marLeft w:val="360"/>
          <w:marRight w:val="0"/>
          <w:marTop w:val="0"/>
          <w:marBottom w:val="360"/>
          <w:divBdr>
            <w:top w:val="none" w:sz="0" w:space="0" w:color="auto"/>
            <w:left w:val="none" w:sz="0" w:space="0" w:color="auto"/>
            <w:bottom w:val="none" w:sz="0" w:space="0" w:color="auto"/>
            <w:right w:val="none" w:sz="0" w:space="0" w:color="auto"/>
          </w:divBdr>
        </w:div>
      </w:divsChild>
    </w:div>
    <w:div w:id="340007903">
      <w:bodyDiv w:val="1"/>
      <w:marLeft w:val="0"/>
      <w:marRight w:val="0"/>
      <w:marTop w:val="0"/>
      <w:marBottom w:val="0"/>
      <w:divBdr>
        <w:top w:val="none" w:sz="0" w:space="0" w:color="auto"/>
        <w:left w:val="none" w:sz="0" w:space="0" w:color="auto"/>
        <w:bottom w:val="none" w:sz="0" w:space="0" w:color="auto"/>
        <w:right w:val="none" w:sz="0" w:space="0" w:color="auto"/>
      </w:divBdr>
    </w:div>
    <w:div w:id="573854291">
      <w:bodyDiv w:val="1"/>
      <w:marLeft w:val="0"/>
      <w:marRight w:val="0"/>
      <w:marTop w:val="0"/>
      <w:marBottom w:val="0"/>
      <w:divBdr>
        <w:top w:val="none" w:sz="0" w:space="0" w:color="auto"/>
        <w:left w:val="none" w:sz="0" w:space="0" w:color="auto"/>
        <w:bottom w:val="none" w:sz="0" w:space="0" w:color="auto"/>
        <w:right w:val="none" w:sz="0" w:space="0" w:color="auto"/>
      </w:divBdr>
    </w:div>
    <w:div w:id="1155225961">
      <w:bodyDiv w:val="1"/>
      <w:marLeft w:val="0"/>
      <w:marRight w:val="0"/>
      <w:marTop w:val="0"/>
      <w:marBottom w:val="0"/>
      <w:divBdr>
        <w:top w:val="none" w:sz="0" w:space="0" w:color="auto"/>
        <w:left w:val="none" w:sz="0" w:space="0" w:color="auto"/>
        <w:bottom w:val="none" w:sz="0" w:space="0" w:color="auto"/>
        <w:right w:val="none" w:sz="0" w:space="0" w:color="auto"/>
      </w:divBdr>
      <w:divsChild>
        <w:div w:id="1791044365">
          <w:marLeft w:val="0"/>
          <w:marRight w:val="0"/>
          <w:marTop w:val="60"/>
          <w:marBottom w:val="0"/>
          <w:divBdr>
            <w:top w:val="none" w:sz="0" w:space="0" w:color="auto"/>
            <w:left w:val="none" w:sz="0" w:space="0" w:color="auto"/>
            <w:bottom w:val="none" w:sz="0" w:space="0" w:color="auto"/>
            <w:right w:val="none" w:sz="0" w:space="0" w:color="auto"/>
          </w:divBdr>
        </w:div>
        <w:div w:id="475874291">
          <w:marLeft w:val="0"/>
          <w:marRight w:val="0"/>
          <w:marTop w:val="60"/>
          <w:marBottom w:val="0"/>
          <w:divBdr>
            <w:top w:val="none" w:sz="0" w:space="0" w:color="auto"/>
            <w:left w:val="none" w:sz="0" w:space="0" w:color="auto"/>
            <w:bottom w:val="none" w:sz="0" w:space="0" w:color="auto"/>
            <w:right w:val="none" w:sz="0" w:space="0" w:color="auto"/>
          </w:divBdr>
        </w:div>
        <w:div w:id="1262104621">
          <w:marLeft w:val="0"/>
          <w:marRight w:val="0"/>
          <w:marTop w:val="0"/>
          <w:marBottom w:val="0"/>
          <w:divBdr>
            <w:top w:val="none" w:sz="0" w:space="0" w:color="auto"/>
            <w:left w:val="none" w:sz="0" w:space="0" w:color="auto"/>
            <w:bottom w:val="none" w:sz="0" w:space="0" w:color="auto"/>
            <w:right w:val="none" w:sz="0" w:space="0" w:color="auto"/>
          </w:divBdr>
        </w:div>
        <w:div w:id="1470635662">
          <w:marLeft w:val="0"/>
          <w:marRight w:val="0"/>
          <w:marTop w:val="0"/>
          <w:marBottom w:val="0"/>
          <w:divBdr>
            <w:top w:val="none" w:sz="0" w:space="0" w:color="auto"/>
            <w:left w:val="none" w:sz="0" w:space="0" w:color="auto"/>
            <w:bottom w:val="none" w:sz="0" w:space="0" w:color="auto"/>
            <w:right w:val="none" w:sz="0" w:space="0" w:color="auto"/>
          </w:divBdr>
        </w:div>
        <w:div w:id="1106194341">
          <w:marLeft w:val="0"/>
          <w:marRight w:val="0"/>
          <w:marTop w:val="0"/>
          <w:marBottom w:val="0"/>
          <w:divBdr>
            <w:top w:val="none" w:sz="0" w:space="0" w:color="auto"/>
            <w:left w:val="none" w:sz="0" w:space="0" w:color="auto"/>
            <w:bottom w:val="none" w:sz="0" w:space="0" w:color="auto"/>
            <w:right w:val="none" w:sz="0" w:space="0" w:color="auto"/>
          </w:divBdr>
        </w:div>
        <w:div w:id="1858301326">
          <w:marLeft w:val="0"/>
          <w:marRight w:val="0"/>
          <w:marTop w:val="0"/>
          <w:marBottom w:val="0"/>
          <w:divBdr>
            <w:top w:val="none" w:sz="0" w:space="0" w:color="auto"/>
            <w:left w:val="none" w:sz="0" w:space="0" w:color="auto"/>
            <w:bottom w:val="none" w:sz="0" w:space="0" w:color="auto"/>
            <w:right w:val="none" w:sz="0" w:space="0" w:color="auto"/>
          </w:divBdr>
        </w:div>
        <w:div w:id="2143964866">
          <w:marLeft w:val="0"/>
          <w:marRight w:val="0"/>
          <w:marTop w:val="0"/>
          <w:marBottom w:val="0"/>
          <w:divBdr>
            <w:top w:val="none" w:sz="0" w:space="0" w:color="auto"/>
            <w:left w:val="none" w:sz="0" w:space="0" w:color="auto"/>
            <w:bottom w:val="none" w:sz="0" w:space="0" w:color="auto"/>
            <w:right w:val="none" w:sz="0" w:space="0" w:color="auto"/>
          </w:divBdr>
        </w:div>
        <w:div w:id="375280035">
          <w:marLeft w:val="0"/>
          <w:marRight w:val="0"/>
          <w:marTop w:val="0"/>
          <w:marBottom w:val="0"/>
          <w:divBdr>
            <w:top w:val="none" w:sz="0" w:space="0" w:color="auto"/>
            <w:left w:val="none" w:sz="0" w:space="0" w:color="auto"/>
            <w:bottom w:val="none" w:sz="0" w:space="0" w:color="auto"/>
            <w:right w:val="none" w:sz="0" w:space="0" w:color="auto"/>
          </w:divBdr>
        </w:div>
        <w:div w:id="198324962">
          <w:marLeft w:val="0"/>
          <w:marRight w:val="0"/>
          <w:marTop w:val="0"/>
          <w:marBottom w:val="0"/>
          <w:divBdr>
            <w:top w:val="none" w:sz="0" w:space="0" w:color="auto"/>
            <w:left w:val="none" w:sz="0" w:space="0" w:color="auto"/>
            <w:bottom w:val="none" w:sz="0" w:space="0" w:color="auto"/>
            <w:right w:val="none" w:sz="0" w:space="0" w:color="auto"/>
          </w:divBdr>
        </w:div>
        <w:div w:id="590893550">
          <w:marLeft w:val="0"/>
          <w:marRight w:val="0"/>
          <w:marTop w:val="0"/>
          <w:marBottom w:val="0"/>
          <w:divBdr>
            <w:top w:val="none" w:sz="0" w:space="0" w:color="auto"/>
            <w:left w:val="none" w:sz="0" w:space="0" w:color="auto"/>
            <w:bottom w:val="none" w:sz="0" w:space="0" w:color="auto"/>
            <w:right w:val="none" w:sz="0" w:space="0" w:color="auto"/>
          </w:divBdr>
        </w:div>
        <w:div w:id="1189835129">
          <w:marLeft w:val="0"/>
          <w:marRight w:val="0"/>
          <w:marTop w:val="0"/>
          <w:marBottom w:val="0"/>
          <w:divBdr>
            <w:top w:val="none" w:sz="0" w:space="0" w:color="auto"/>
            <w:left w:val="none" w:sz="0" w:space="0" w:color="auto"/>
            <w:bottom w:val="none" w:sz="0" w:space="0" w:color="auto"/>
            <w:right w:val="none" w:sz="0" w:space="0" w:color="auto"/>
          </w:divBdr>
        </w:div>
        <w:div w:id="1277982713">
          <w:marLeft w:val="0"/>
          <w:marRight w:val="0"/>
          <w:marTop w:val="0"/>
          <w:marBottom w:val="0"/>
          <w:divBdr>
            <w:top w:val="none" w:sz="0" w:space="0" w:color="auto"/>
            <w:left w:val="none" w:sz="0" w:space="0" w:color="auto"/>
            <w:bottom w:val="none" w:sz="0" w:space="0" w:color="auto"/>
            <w:right w:val="none" w:sz="0" w:space="0" w:color="auto"/>
          </w:divBdr>
        </w:div>
        <w:div w:id="1012799486">
          <w:marLeft w:val="0"/>
          <w:marRight w:val="0"/>
          <w:marTop w:val="0"/>
          <w:marBottom w:val="0"/>
          <w:divBdr>
            <w:top w:val="none" w:sz="0" w:space="0" w:color="auto"/>
            <w:left w:val="none" w:sz="0" w:space="0" w:color="auto"/>
            <w:bottom w:val="none" w:sz="0" w:space="0" w:color="auto"/>
            <w:right w:val="none" w:sz="0" w:space="0" w:color="auto"/>
          </w:divBdr>
        </w:div>
        <w:div w:id="18088139">
          <w:marLeft w:val="0"/>
          <w:marRight w:val="0"/>
          <w:marTop w:val="0"/>
          <w:marBottom w:val="0"/>
          <w:divBdr>
            <w:top w:val="none" w:sz="0" w:space="0" w:color="auto"/>
            <w:left w:val="none" w:sz="0" w:space="0" w:color="auto"/>
            <w:bottom w:val="none" w:sz="0" w:space="0" w:color="auto"/>
            <w:right w:val="none" w:sz="0" w:space="0" w:color="auto"/>
          </w:divBdr>
        </w:div>
        <w:div w:id="279546">
          <w:marLeft w:val="0"/>
          <w:marRight w:val="0"/>
          <w:marTop w:val="0"/>
          <w:marBottom w:val="0"/>
          <w:divBdr>
            <w:top w:val="none" w:sz="0" w:space="0" w:color="auto"/>
            <w:left w:val="none" w:sz="0" w:space="0" w:color="auto"/>
            <w:bottom w:val="none" w:sz="0" w:space="0" w:color="auto"/>
            <w:right w:val="none" w:sz="0" w:space="0" w:color="auto"/>
          </w:divBdr>
        </w:div>
        <w:div w:id="1543517924">
          <w:marLeft w:val="0"/>
          <w:marRight w:val="0"/>
          <w:marTop w:val="0"/>
          <w:marBottom w:val="0"/>
          <w:divBdr>
            <w:top w:val="none" w:sz="0" w:space="0" w:color="auto"/>
            <w:left w:val="none" w:sz="0" w:space="0" w:color="auto"/>
            <w:bottom w:val="none" w:sz="0" w:space="0" w:color="auto"/>
            <w:right w:val="none" w:sz="0" w:space="0" w:color="auto"/>
          </w:divBdr>
        </w:div>
        <w:div w:id="1354652683">
          <w:marLeft w:val="0"/>
          <w:marRight w:val="0"/>
          <w:marTop w:val="0"/>
          <w:marBottom w:val="0"/>
          <w:divBdr>
            <w:top w:val="none" w:sz="0" w:space="0" w:color="auto"/>
            <w:left w:val="none" w:sz="0" w:space="0" w:color="auto"/>
            <w:bottom w:val="none" w:sz="0" w:space="0" w:color="auto"/>
            <w:right w:val="none" w:sz="0" w:space="0" w:color="auto"/>
          </w:divBdr>
        </w:div>
      </w:divsChild>
    </w:div>
    <w:div w:id="1230963993">
      <w:bodyDiv w:val="1"/>
      <w:marLeft w:val="0"/>
      <w:marRight w:val="0"/>
      <w:marTop w:val="0"/>
      <w:marBottom w:val="0"/>
      <w:divBdr>
        <w:top w:val="none" w:sz="0" w:space="0" w:color="auto"/>
        <w:left w:val="none" w:sz="0" w:space="0" w:color="auto"/>
        <w:bottom w:val="none" w:sz="0" w:space="0" w:color="auto"/>
        <w:right w:val="none" w:sz="0" w:space="0" w:color="auto"/>
      </w:divBdr>
      <w:divsChild>
        <w:div w:id="22636005">
          <w:marLeft w:val="0"/>
          <w:marRight w:val="0"/>
          <w:marTop w:val="0"/>
          <w:marBottom w:val="0"/>
          <w:divBdr>
            <w:top w:val="none" w:sz="0" w:space="0" w:color="auto"/>
            <w:left w:val="none" w:sz="0" w:space="0" w:color="auto"/>
            <w:bottom w:val="none" w:sz="0" w:space="0" w:color="auto"/>
            <w:right w:val="none" w:sz="0" w:space="0" w:color="auto"/>
          </w:divBdr>
        </w:div>
        <w:div w:id="222760797">
          <w:marLeft w:val="0"/>
          <w:marRight w:val="0"/>
          <w:marTop w:val="0"/>
          <w:marBottom w:val="0"/>
          <w:divBdr>
            <w:top w:val="none" w:sz="0" w:space="0" w:color="auto"/>
            <w:left w:val="none" w:sz="0" w:space="0" w:color="auto"/>
            <w:bottom w:val="none" w:sz="0" w:space="0" w:color="auto"/>
            <w:right w:val="none" w:sz="0" w:space="0" w:color="auto"/>
          </w:divBdr>
        </w:div>
        <w:div w:id="354814151">
          <w:marLeft w:val="0"/>
          <w:marRight w:val="0"/>
          <w:marTop w:val="0"/>
          <w:marBottom w:val="0"/>
          <w:divBdr>
            <w:top w:val="none" w:sz="0" w:space="0" w:color="auto"/>
            <w:left w:val="none" w:sz="0" w:space="0" w:color="auto"/>
            <w:bottom w:val="none" w:sz="0" w:space="0" w:color="auto"/>
            <w:right w:val="none" w:sz="0" w:space="0" w:color="auto"/>
          </w:divBdr>
        </w:div>
        <w:div w:id="443113512">
          <w:marLeft w:val="0"/>
          <w:marRight w:val="0"/>
          <w:marTop w:val="0"/>
          <w:marBottom w:val="0"/>
          <w:divBdr>
            <w:top w:val="none" w:sz="0" w:space="0" w:color="auto"/>
            <w:left w:val="none" w:sz="0" w:space="0" w:color="auto"/>
            <w:bottom w:val="none" w:sz="0" w:space="0" w:color="auto"/>
            <w:right w:val="none" w:sz="0" w:space="0" w:color="auto"/>
          </w:divBdr>
        </w:div>
        <w:div w:id="478034281">
          <w:marLeft w:val="0"/>
          <w:marRight w:val="0"/>
          <w:marTop w:val="0"/>
          <w:marBottom w:val="0"/>
          <w:divBdr>
            <w:top w:val="none" w:sz="0" w:space="0" w:color="auto"/>
            <w:left w:val="none" w:sz="0" w:space="0" w:color="auto"/>
            <w:bottom w:val="none" w:sz="0" w:space="0" w:color="auto"/>
            <w:right w:val="none" w:sz="0" w:space="0" w:color="auto"/>
          </w:divBdr>
        </w:div>
        <w:div w:id="615597679">
          <w:marLeft w:val="0"/>
          <w:marRight w:val="0"/>
          <w:marTop w:val="0"/>
          <w:marBottom w:val="0"/>
          <w:divBdr>
            <w:top w:val="none" w:sz="0" w:space="0" w:color="auto"/>
            <w:left w:val="none" w:sz="0" w:space="0" w:color="auto"/>
            <w:bottom w:val="none" w:sz="0" w:space="0" w:color="auto"/>
            <w:right w:val="none" w:sz="0" w:space="0" w:color="auto"/>
          </w:divBdr>
        </w:div>
        <w:div w:id="664892915">
          <w:marLeft w:val="0"/>
          <w:marRight w:val="0"/>
          <w:marTop w:val="0"/>
          <w:marBottom w:val="0"/>
          <w:divBdr>
            <w:top w:val="none" w:sz="0" w:space="0" w:color="auto"/>
            <w:left w:val="none" w:sz="0" w:space="0" w:color="auto"/>
            <w:bottom w:val="none" w:sz="0" w:space="0" w:color="auto"/>
            <w:right w:val="none" w:sz="0" w:space="0" w:color="auto"/>
          </w:divBdr>
        </w:div>
        <w:div w:id="665715296">
          <w:marLeft w:val="0"/>
          <w:marRight w:val="0"/>
          <w:marTop w:val="0"/>
          <w:marBottom w:val="0"/>
          <w:divBdr>
            <w:top w:val="none" w:sz="0" w:space="0" w:color="auto"/>
            <w:left w:val="none" w:sz="0" w:space="0" w:color="auto"/>
            <w:bottom w:val="none" w:sz="0" w:space="0" w:color="auto"/>
            <w:right w:val="none" w:sz="0" w:space="0" w:color="auto"/>
          </w:divBdr>
        </w:div>
        <w:div w:id="909734573">
          <w:marLeft w:val="0"/>
          <w:marRight w:val="0"/>
          <w:marTop w:val="0"/>
          <w:marBottom w:val="0"/>
          <w:divBdr>
            <w:top w:val="none" w:sz="0" w:space="0" w:color="auto"/>
            <w:left w:val="none" w:sz="0" w:space="0" w:color="auto"/>
            <w:bottom w:val="none" w:sz="0" w:space="0" w:color="auto"/>
            <w:right w:val="none" w:sz="0" w:space="0" w:color="auto"/>
          </w:divBdr>
        </w:div>
        <w:div w:id="1123617140">
          <w:marLeft w:val="0"/>
          <w:marRight w:val="0"/>
          <w:marTop w:val="0"/>
          <w:marBottom w:val="0"/>
          <w:divBdr>
            <w:top w:val="none" w:sz="0" w:space="0" w:color="auto"/>
            <w:left w:val="none" w:sz="0" w:space="0" w:color="auto"/>
            <w:bottom w:val="none" w:sz="0" w:space="0" w:color="auto"/>
            <w:right w:val="none" w:sz="0" w:space="0" w:color="auto"/>
          </w:divBdr>
        </w:div>
        <w:div w:id="1534805541">
          <w:marLeft w:val="0"/>
          <w:marRight w:val="0"/>
          <w:marTop w:val="0"/>
          <w:marBottom w:val="0"/>
          <w:divBdr>
            <w:top w:val="none" w:sz="0" w:space="0" w:color="auto"/>
            <w:left w:val="none" w:sz="0" w:space="0" w:color="auto"/>
            <w:bottom w:val="none" w:sz="0" w:space="0" w:color="auto"/>
            <w:right w:val="none" w:sz="0" w:space="0" w:color="auto"/>
          </w:divBdr>
        </w:div>
        <w:div w:id="1598903270">
          <w:marLeft w:val="0"/>
          <w:marRight w:val="0"/>
          <w:marTop w:val="0"/>
          <w:marBottom w:val="0"/>
          <w:divBdr>
            <w:top w:val="none" w:sz="0" w:space="0" w:color="auto"/>
            <w:left w:val="none" w:sz="0" w:space="0" w:color="auto"/>
            <w:bottom w:val="none" w:sz="0" w:space="0" w:color="auto"/>
            <w:right w:val="none" w:sz="0" w:space="0" w:color="auto"/>
          </w:divBdr>
        </w:div>
        <w:div w:id="1866937693">
          <w:marLeft w:val="0"/>
          <w:marRight w:val="0"/>
          <w:marTop w:val="0"/>
          <w:marBottom w:val="0"/>
          <w:divBdr>
            <w:top w:val="none" w:sz="0" w:space="0" w:color="auto"/>
            <w:left w:val="none" w:sz="0" w:space="0" w:color="auto"/>
            <w:bottom w:val="none" w:sz="0" w:space="0" w:color="auto"/>
            <w:right w:val="none" w:sz="0" w:space="0" w:color="auto"/>
          </w:divBdr>
        </w:div>
      </w:divsChild>
    </w:div>
    <w:div w:id="1470242832">
      <w:bodyDiv w:val="1"/>
      <w:marLeft w:val="0"/>
      <w:marRight w:val="0"/>
      <w:marTop w:val="0"/>
      <w:marBottom w:val="0"/>
      <w:divBdr>
        <w:top w:val="none" w:sz="0" w:space="0" w:color="auto"/>
        <w:left w:val="none" w:sz="0" w:space="0" w:color="auto"/>
        <w:bottom w:val="none" w:sz="0" w:space="0" w:color="auto"/>
        <w:right w:val="none" w:sz="0" w:space="0" w:color="auto"/>
      </w:divBdr>
    </w:div>
    <w:div w:id="1533879266">
      <w:bodyDiv w:val="1"/>
      <w:marLeft w:val="0"/>
      <w:marRight w:val="0"/>
      <w:marTop w:val="0"/>
      <w:marBottom w:val="0"/>
      <w:divBdr>
        <w:top w:val="none" w:sz="0" w:space="0" w:color="auto"/>
        <w:left w:val="none" w:sz="0" w:space="0" w:color="auto"/>
        <w:bottom w:val="none" w:sz="0" w:space="0" w:color="auto"/>
        <w:right w:val="none" w:sz="0" w:space="0" w:color="auto"/>
      </w:divBdr>
    </w:div>
    <w:div w:id="1536773210">
      <w:bodyDiv w:val="1"/>
      <w:marLeft w:val="0"/>
      <w:marRight w:val="0"/>
      <w:marTop w:val="0"/>
      <w:marBottom w:val="0"/>
      <w:divBdr>
        <w:top w:val="none" w:sz="0" w:space="0" w:color="auto"/>
        <w:left w:val="none" w:sz="0" w:space="0" w:color="auto"/>
        <w:bottom w:val="none" w:sz="0" w:space="0" w:color="auto"/>
        <w:right w:val="none" w:sz="0" w:space="0" w:color="auto"/>
      </w:divBdr>
    </w:div>
    <w:div w:id="1562716727">
      <w:bodyDiv w:val="1"/>
      <w:marLeft w:val="0"/>
      <w:marRight w:val="0"/>
      <w:marTop w:val="0"/>
      <w:marBottom w:val="0"/>
      <w:divBdr>
        <w:top w:val="none" w:sz="0" w:space="0" w:color="auto"/>
        <w:left w:val="none" w:sz="0" w:space="0" w:color="auto"/>
        <w:bottom w:val="none" w:sz="0" w:space="0" w:color="auto"/>
        <w:right w:val="none" w:sz="0" w:space="0" w:color="auto"/>
      </w:divBdr>
    </w:div>
    <w:div w:id="2039500972">
      <w:bodyDiv w:val="1"/>
      <w:marLeft w:val="0"/>
      <w:marRight w:val="0"/>
      <w:marTop w:val="0"/>
      <w:marBottom w:val="0"/>
      <w:divBdr>
        <w:top w:val="none" w:sz="0" w:space="0" w:color="auto"/>
        <w:left w:val="none" w:sz="0" w:space="0" w:color="auto"/>
        <w:bottom w:val="none" w:sz="0" w:space="0" w:color="auto"/>
        <w:right w:val="none" w:sz="0" w:space="0" w:color="auto"/>
      </w:divBdr>
    </w:div>
    <w:div w:id="2048722308">
      <w:bodyDiv w:val="1"/>
      <w:marLeft w:val="0"/>
      <w:marRight w:val="0"/>
      <w:marTop w:val="0"/>
      <w:marBottom w:val="0"/>
      <w:divBdr>
        <w:top w:val="none" w:sz="0" w:space="0" w:color="auto"/>
        <w:left w:val="none" w:sz="0" w:space="0" w:color="auto"/>
        <w:bottom w:val="none" w:sz="0" w:space="0" w:color="auto"/>
        <w:right w:val="none" w:sz="0" w:space="0" w:color="auto"/>
      </w:divBdr>
    </w:div>
    <w:div w:id="2103725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pp.undp.org/UNDP_POPP_DOCUMENT_LIBRARY/Public/BERA_Partnerships_UNDP%20Private%20Sector%20Risk%20Assessment%20Tool%20Guideline%20March%202016.docx" TargetMode="External"/><Relationship Id="rId4" Type="http://schemas.openxmlformats.org/officeDocument/2006/relationships/settings" Target="settings.xml"/><Relationship Id="rId9" Type="http://schemas.openxmlformats.org/officeDocument/2006/relationships/hyperlink" Target="http://www.biodiversityfinance.net/finance-solu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67D325233D3E4B8C4E21557CB6775C" ma:contentTypeVersion="14" ma:contentTypeDescription="Create a new document." ma:contentTypeScope="" ma:versionID="8f34738ac67d9318fef116febc4028bf">
  <xsd:schema xmlns:xsd="http://www.w3.org/2001/XMLSchema" xmlns:xs="http://www.w3.org/2001/XMLSchema" xmlns:p="http://schemas.microsoft.com/office/2006/metadata/properties" xmlns:ns2="03e2b431-1c75-453f-a4c4-4fae0d31a607" xmlns:ns3="56209c98-9801-4930-86ea-3d463fa62743" targetNamespace="http://schemas.microsoft.com/office/2006/metadata/properties" ma:root="true" ma:fieldsID="d2c0b74074753c2c42a4912c1e72c6fa" ns2:_="" ns3:_="">
    <xsd:import namespace="03e2b431-1c75-453f-a4c4-4fae0d31a607"/>
    <xsd:import namespace="56209c98-9801-4930-86ea-3d463fa627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2b431-1c75-453f-a4c4-4fae0d31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09c98-9801-4930-86ea-3d463fa62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3e2b431-1c75-453f-a4c4-4fae0d31a607" xsi:nil="true"/>
  </documentManagement>
</p:properties>
</file>

<file path=customXml/itemProps1.xml><?xml version="1.0" encoding="utf-8"?>
<ds:datastoreItem xmlns:ds="http://schemas.openxmlformats.org/officeDocument/2006/customXml" ds:itemID="{9341145D-5B5A-45D9-A76D-D728AC987E4C}">
  <ds:schemaRefs>
    <ds:schemaRef ds:uri="http://schemas.openxmlformats.org/officeDocument/2006/bibliography"/>
  </ds:schemaRefs>
</ds:datastoreItem>
</file>

<file path=customXml/itemProps2.xml><?xml version="1.0" encoding="utf-8"?>
<ds:datastoreItem xmlns:ds="http://schemas.openxmlformats.org/officeDocument/2006/customXml" ds:itemID="{79723231-6CD2-487B-9768-F66C6731334B}"/>
</file>

<file path=customXml/itemProps3.xml><?xml version="1.0" encoding="utf-8"?>
<ds:datastoreItem xmlns:ds="http://schemas.openxmlformats.org/officeDocument/2006/customXml" ds:itemID="{E5817C00-A275-4D26-87CA-6C823CCD6E1B}"/>
</file>

<file path=customXml/itemProps4.xml><?xml version="1.0" encoding="utf-8"?>
<ds:datastoreItem xmlns:ds="http://schemas.openxmlformats.org/officeDocument/2006/customXml" ds:itemID="{535C747C-704C-460B-A740-91C927EDD906}"/>
</file>

<file path=docProps/app.xml><?xml version="1.0" encoding="utf-8"?>
<Properties xmlns="http://schemas.openxmlformats.org/officeDocument/2006/extended-properties" xmlns:vt="http://schemas.openxmlformats.org/officeDocument/2006/docPropsVTypes">
  <Template>Normal</Template>
  <TotalTime>2</TotalTime>
  <Pages>15</Pages>
  <Words>4106</Words>
  <Characters>23408</Characters>
  <Application>Microsoft Office Word</Application>
  <DocSecurity>4</DocSecurity>
  <Lines>195</Lines>
  <Paragraphs>54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Plantilla</dc:creator>
  <cp:keywords/>
  <dc:description/>
  <cp:lastModifiedBy>Pierre Lanfranco</cp:lastModifiedBy>
  <cp:revision>2</cp:revision>
  <dcterms:created xsi:type="dcterms:W3CDTF">2021-08-18T13:09:00Z</dcterms:created>
  <dcterms:modified xsi:type="dcterms:W3CDTF">2021-08-18T13:09:00Z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0x010100B667D325233D3E4B8C4E21557CB6775C</vt:lpwstr>
  </property>
</Properties>
</file>