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CDD7" w14:textId="372531CE" w:rsidR="00276E21" w:rsidRPr="00525BD7" w:rsidRDefault="00276E21" w:rsidP="004D7AF6">
      <w:pPr>
        <w:jc w:val="both"/>
        <w:rPr>
          <w:rFonts w:eastAsia="Times New Roman" w:cs="Times New Roman"/>
          <w:b/>
          <w:sz w:val="22"/>
          <w:szCs w:val="22"/>
        </w:rPr>
      </w:pPr>
    </w:p>
    <w:p w14:paraId="16EC79DD" w14:textId="77777777" w:rsidR="004E52D1" w:rsidRPr="00525BD7" w:rsidRDefault="004E52D1" w:rsidP="004D7AF6">
      <w:pPr>
        <w:jc w:val="both"/>
        <w:rPr>
          <w:rFonts w:eastAsia="Times New Roman" w:cs="Times New Roman"/>
          <w:b/>
          <w:sz w:val="22"/>
          <w:szCs w:val="22"/>
        </w:rPr>
      </w:pPr>
      <w:r w:rsidRPr="00525BD7">
        <w:rPr>
          <w:noProof/>
          <w:sz w:val="22"/>
          <w:szCs w:val="22"/>
          <w:lang w:val="en-ZA" w:eastAsia="en-ZA"/>
        </w:rPr>
        <w:drawing>
          <wp:inline distT="0" distB="0" distL="0" distR="0" wp14:anchorId="5EF1D848" wp14:editId="7F0333AB">
            <wp:extent cx="2103120" cy="603719"/>
            <wp:effectExtent l="0" t="0" r="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026" cy="607424"/>
                    </a:xfrm>
                    <a:prstGeom prst="rect">
                      <a:avLst/>
                    </a:prstGeom>
                    <a:noFill/>
                    <a:ln>
                      <a:noFill/>
                    </a:ln>
                  </pic:spPr>
                </pic:pic>
              </a:graphicData>
            </a:graphic>
          </wp:inline>
        </w:drawing>
      </w:r>
    </w:p>
    <w:p w14:paraId="090BD513" w14:textId="77777777" w:rsidR="0014217D" w:rsidRPr="00525BD7" w:rsidRDefault="0014217D" w:rsidP="004D7AF6">
      <w:pPr>
        <w:jc w:val="both"/>
        <w:rPr>
          <w:rFonts w:eastAsia="Times New Roman" w:cs="Times New Roman"/>
          <w:b/>
          <w:sz w:val="22"/>
          <w:szCs w:val="22"/>
        </w:rPr>
      </w:pPr>
    </w:p>
    <w:p w14:paraId="3BC22B5E" w14:textId="77777777" w:rsidR="005271B1" w:rsidRPr="00525BD7" w:rsidRDefault="005271B1" w:rsidP="004D7AF6">
      <w:pPr>
        <w:jc w:val="both"/>
        <w:rPr>
          <w:rFonts w:eastAsia="Times New Roman" w:cs="Times New Roman"/>
          <w:b/>
          <w:sz w:val="22"/>
          <w:szCs w:val="22"/>
        </w:rPr>
      </w:pPr>
      <w:r w:rsidRPr="00525BD7">
        <w:rPr>
          <w:rFonts w:eastAsia="Times New Roman" w:cs="Times New Roman"/>
          <w:b/>
          <w:sz w:val="22"/>
          <w:szCs w:val="22"/>
        </w:rPr>
        <w:t xml:space="preserve">FINANCE SOLUTION </w:t>
      </w:r>
      <w:r w:rsidRPr="00525BD7">
        <w:rPr>
          <w:rFonts w:eastAsia="Times New Roman" w:cs="Times New Roman"/>
          <w:b/>
          <w:caps/>
          <w:sz w:val="22"/>
          <w:szCs w:val="22"/>
        </w:rPr>
        <w:t>Proposal Template</w:t>
      </w:r>
    </w:p>
    <w:p w14:paraId="23594C24" w14:textId="23069655" w:rsidR="001A0825" w:rsidRPr="00525BD7" w:rsidRDefault="005271B1" w:rsidP="004D7AF6">
      <w:pPr>
        <w:jc w:val="both"/>
        <w:rPr>
          <w:rFonts w:eastAsia="Times New Roman" w:cs="Times New Roman"/>
          <w:b/>
          <w:sz w:val="22"/>
          <w:szCs w:val="22"/>
        </w:rPr>
      </w:pPr>
      <w:r w:rsidRPr="00525BD7">
        <w:rPr>
          <w:rFonts w:eastAsia="Times New Roman" w:cs="Times New Roman"/>
          <w:b/>
          <w:sz w:val="22"/>
          <w:szCs w:val="22"/>
        </w:rPr>
        <w:t xml:space="preserve"> </w:t>
      </w:r>
      <w:r w:rsidR="005E2B54" w:rsidRPr="00525BD7">
        <w:rPr>
          <w:rFonts w:eastAsia="Times New Roman" w:cs="Times New Roman"/>
          <w:b/>
          <w:sz w:val="22"/>
          <w:szCs w:val="22"/>
        </w:rPr>
        <w:t>(DO NOT PRINT – Save the planet)</w:t>
      </w:r>
    </w:p>
    <w:p w14:paraId="33CAB861" w14:textId="77777777" w:rsidR="007103F2" w:rsidRPr="00525BD7" w:rsidRDefault="007103F2" w:rsidP="004D7AF6">
      <w:pPr>
        <w:autoSpaceDE w:val="0"/>
        <w:autoSpaceDN w:val="0"/>
        <w:adjustRightInd w:val="0"/>
        <w:spacing w:line="360" w:lineRule="auto"/>
        <w:jc w:val="both"/>
        <w:rPr>
          <w:rFonts w:eastAsia="Times New Roman" w:cs="Times New Roman"/>
          <w:sz w:val="22"/>
          <w:szCs w:val="22"/>
        </w:rPr>
      </w:pPr>
    </w:p>
    <w:p w14:paraId="775F8F35" w14:textId="2C4DBFD3" w:rsidR="00FA2114" w:rsidRPr="00525BD7" w:rsidRDefault="00FA2114" w:rsidP="004D7AF6">
      <w:pPr>
        <w:autoSpaceDE w:val="0"/>
        <w:autoSpaceDN w:val="0"/>
        <w:adjustRightInd w:val="0"/>
        <w:spacing w:after="160" w:line="360" w:lineRule="auto"/>
        <w:ind w:left="-450" w:right="-720"/>
        <w:jc w:val="both"/>
        <w:rPr>
          <w:rFonts w:eastAsia="Calibri" w:cs="Calibri"/>
          <w:sz w:val="22"/>
          <w:szCs w:val="22"/>
        </w:rPr>
      </w:pPr>
      <w:r w:rsidRPr="00525BD7">
        <w:rPr>
          <w:rFonts w:eastAsia="Calibri" w:cs="Calibri"/>
          <w:sz w:val="22"/>
          <w:szCs w:val="22"/>
        </w:rPr>
        <w:t>Country: South Africa</w:t>
      </w:r>
      <w:r w:rsidRPr="00525BD7">
        <w:rPr>
          <w:rFonts w:eastAsia="Calibri" w:cs="Calibri"/>
          <w:sz w:val="22"/>
          <w:szCs w:val="22"/>
        </w:rPr>
        <w:tab/>
      </w:r>
      <w:r w:rsidRPr="00525BD7">
        <w:rPr>
          <w:rFonts w:eastAsia="Calibri" w:cs="Calibri"/>
          <w:sz w:val="22"/>
          <w:szCs w:val="22"/>
        </w:rPr>
        <w:tab/>
        <w:t xml:space="preserve">            </w:t>
      </w:r>
      <w:r w:rsidRPr="00525BD7">
        <w:rPr>
          <w:rFonts w:eastAsia="Calibri" w:cs="Calibri"/>
          <w:sz w:val="22"/>
          <w:szCs w:val="22"/>
        </w:rPr>
        <w:tab/>
      </w:r>
      <w:r w:rsidRPr="00525BD7">
        <w:rPr>
          <w:rFonts w:eastAsia="Calibri" w:cs="Calibri"/>
          <w:sz w:val="22"/>
          <w:szCs w:val="22"/>
        </w:rPr>
        <w:tab/>
      </w:r>
      <w:r w:rsidRPr="00525BD7">
        <w:rPr>
          <w:rFonts w:eastAsia="Calibri" w:cs="Calibri"/>
          <w:sz w:val="22"/>
          <w:szCs w:val="22"/>
        </w:rPr>
        <w:tab/>
        <w:t xml:space="preserve">Submission date: </w:t>
      </w:r>
      <w:r w:rsidR="00195015" w:rsidRPr="00525BD7">
        <w:rPr>
          <w:rFonts w:eastAsia="Calibri" w:cs="Calibri"/>
          <w:sz w:val="22"/>
          <w:szCs w:val="22"/>
        </w:rPr>
        <w:t>23 June 2021</w:t>
      </w:r>
    </w:p>
    <w:p w14:paraId="2805EEA6" w14:textId="7D7933C5" w:rsidR="00FA2114" w:rsidRDefault="00FA2114" w:rsidP="004D7AF6">
      <w:pPr>
        <w:spacing w:after="160" w:line="259" w:lineRule="auto"/>
        <w:ind w:left="-450" w:right="-720"/>
        <w:jc w:val="both"/>
        <w:rPr>
          <w:rFonts w:eastAsia="Times New Roman" w:cs="Calibri"/>
          <w:sz w:val="22"/>
          <w:szCs w:val="22"/>
        </w:rPr>
      </w:pPr>
      <w:r w:rsidRPr="00525BD7">
        <w:rPr>
          <w:rFonts w:eastAsia="Times New Roman" w:cs="Calibri"/>
          <w:sz w:val="22"/>
          <w:szCs w:val="22"/>
        </w:rPr>
        <w:t xml:space="preserve">Contact person: Yuval Tchetchik </w:t>
      </w:r>
      <w:r w:rsidRPr="00525BD7">
        <w:rPr>
          <w:rFonts w:eastAsia="Times New Roman" w:cs="Calibri"/>
          <w:sz w:val="22"/>
          <w:szCs w:val="22"/>
        </w:rPr>
        <w:tab/>
      </w:r>
      <w:r w:rsidRPr="00525BD7">
        <w:rPr>
          <w:rFonts w:eastAsia="Times New Roman" w:cs="Calibri"/>
          <w:sz w:val="22"/>
          <w:szCs w:val="22"/>
        </w:rPr>
        <w:tab/>
        <w:t xml:space="preserve">          </w:t>
      </w:r>
      <w:r w:rsidRPr="00525BD7">
        <w:rPr>
          <w:rFonts w:eastAsia="Times New Roman" w:cs="Calibri"/>
          <w:sz w:val="22"/>
          <w:szCs w:val="22"/>
        </w:rPr>
        <w:tab/>
        <w:t xml:space="preserve">Email Address: </w:t>
      </w:r>
      <w:hyperlink r:id="rId9" w:history="1">
        <w:r w:rsidR="000D7ABE" w:rsidRPr="00DC45A2">
          <w:rPr>
            <w:rStyle w:val="Hyperlink"/>
            <w:rFonts w:eastAsia="Times New Roman" w:cs="Calibri"/>
            <w:sz w:val="22"/>
            <w:szCs w:val="22"/>
          </w:rPr>
          <w:t>ytchetchik@environment.gov.za</w:t>
        </w:r>
      </w:hyperlink>
    </w:p>
    <w:p w14:paraId="35E01D9E" w14:textId="2ED3F3E3" w:rsidR="000D7ABE" w:rsidRPr="00525BD7" w:rsidRDefault="000D7ABE" w:rsidP="004D7AF6">
      <w:pPr>
        <w:spacing w:after="160" w:line="259" w:lineRule="auto"/>
        <w:ind w:left="-450" w:right="-720"/>
        <w:jc w:val="both"/>
        <w:rPr>
          <w:rFonts w:eastAsia="Times New Roman" w:cs="Calibri"/>
          <w:sz w:val="22"/>
          <w:szCs w:val="22"/>
        </w:rPr>
      </w:pPr>
      <w:r>
        <w:rPr>
          <w:rFonts w:eastAsia="Times New Roman" w:cs="Calibri"/>
          <w:sz w:val="22"/>
          <w:szCs w:val="22"/>
        </w:rPr>
        <w:tab/>
      </w:r>
      <w:r>
        <w:rPr>
          <w:rFonts w:eastAsia="Times New Roman" w:cs="Calibri"/>
          <w:sz w:val="22"/>
          <w:szCs w:val="22"/>
        </w:rPr>
        <w:tab/>
        <w:t xml:space="preserve">        Nokutula Mhene</w:t>
      </w:r>
      <w:r>
        <w:rPr>
          <w:rFonts w:eastAsia="Times New Roman" w:cs="Calibri"/>
          <w:sz w:val="22"/>
          <w:szCs w:val="22"/>
        </w:rPr>
        <w:tab/>
      </w:r>
      <w:r>
        <w:rPr>
          <w:rFonts w:eastAsia="Times New Roman" w:cs="Calibri"/>
          <w:sz w:val="22"/>
          <w:szCs w:val="22"/>
        </w:rPr>
        <w:tab/>
      </w:r>
      <w:r>
        <w:rPr>
          <w:rFonts w:eastAsia="Times New Roman" w:cs="Calibri"/>
          <w:sz w:val="22"/>
          <w:szCs w:val="22"/>
        </w:rPr>
        <w:tab/>
      </w:r>
      <w:r>
        <w:rPr>
          <w:rFonts w:eastAsia="Times New Roman" w:cs="Calibri"/>
          <w:sz w:val="22"/>
          <w:szCs w:val="22"/>
        </w:rPr>
        <w:tab/>
      </w:r>
      <w:r>
        <w:rPr>
          <w:rFonts w:eastAsia="Times New Roman" w:cs="Calibri"/>
          <w:sz w:val="22"/>
          <w:szCs w:val="22"/>
        </w:rPr>
        <w:tab/>
      </w:r>
      <w:hyperlink r:id="rId10" w:history="1">
        <w:r w:rsidRPr="00DC45A2">
          <w:rPr>
            <w:rStyle w:val="Hyperlink"/>
            <w:rFonts w:eastAsia="Times New Roman" w:cs="Calibri"/>
            <w:sz w:val="22"/>
            <w:szCs w:val="22"/>
          </w:rPr>
          <w:t>nokutula.mhene@undp.org</w:t>
        </w:r>
      </w:hyperlink>
      <w:r>
        <w:rPr>
          <w:rFonts w:eastAsia="Times New Roman" w:cs="Calibri"/>
          <w:sz w:val="22"/>
          <w:szCs w:val="22"/>
        </w:rPr>
        <w:t xml:space="preserve"> </w:t>
      </w:r>
    </w:p>
    <w:p w14:paraId="7BD6D8F9" w14:textId="61C7B604" w:rsidR="008A1AA7" w:rsidRPr="00525BD7" w:rsidRDefault="008A1AA7" w:rsidP="004D7AF6">
      <w:pPr>
        <w:ind w:right="-720"/>
        <w:jc w:val="both"/>
        <w:rPr>
          <w:rFonts w:eastAsia="Times New Roman" w:cs="Times New Roman"/>
          <w:sz w:val="22"/>
          <w:szCs w:val="22"/>
        </w:rPr>
      </w:pPr>
    </w:p>
    <w:p w14:paraId="6751223A" w14:textId="77777777" w:rsidR="008A1AA7" w:rsidRPr="00525BD7" w:rsidRDefault="008A1AA7" w:rsidP="004D7AF6">
      <w:pPr>
        <w:ind w:left="-450" w:right="-720"/>
        <w:jc w:val="both"/>
        <w:rPr>
          <w:rFonts w:eastAsia="Times New Roman" w:cs="Times New Roman"/>
          <w:sz w:val="22"/>
          <w:szCs w:val="22"/>
        </w:rPr>
      </w:pPr>
    </w:p>
    <w:p w14:paraId="3864E46D" w14:textId="22E2D3B0" w:rsidR="00BE2F4E" w:rsidRPr="00525BD7" w:rsidRDefault="00BE2F4E" w:rsidP="004D7AF6">
      <w:pPr>
        <w:ind w:left="-450" w:right="-720"/>
        <w:jc w:val="both"/>
        <w:rPr>
          <w:rFonts w:eastAsia="Times New Roman" w:cs="Times New Roman"/>
          <w:b/>
          <w:sz w:val="22"/>
          <w:szCs w:val="22"/>
        </w:rPr>
      </w:pPr>
      <w:r w:rsidRPr="00525BD7">
        <w:rPr>
          <w:rFonts w:eastAsia="Times New Roman" w:cs="Times New Roman"/>
          <w:b/>
          <w:sz w:val="22"/>
          <w:szCs w:val="22"/>
        </w:rPr>
        <w:t>SECTION 1 – FOR PROPOSED FINANCE SOLUTIONS</w:t>
      </w:r>
    </w:p>
    <w:p w14:paraId="72DFBA30" w14:textId="77777777" w:rsidR="00A93288" w:rsidRPr="00525BD7" w:rsidRDefault="00A93288" w:rsidP="004D7AF6">
      <w:pPr>
        <w:ind w:left="-450" w:right="-720"/>
        <w:jc w:val="both"/>
        <w:rPr>
          <w:rFonts w:eastAsia="Times New Roman" w:cs="Times New Roman"/>
          <w:b/>
          <w:sz w:val="22"/>
          <w:szCs w:val="22"/>
        </w:rPr>
      </w:pPr>
    </w:p>
    <w:p w14:paraId="3E270633" w14:textId="6879261C" w:rsidR="00A52CC1" w:rsidRPr="00525BD7" w:rsidRDefault="00846E1D" w:rsidP="004D7AF6">
      <w:pPr>
        <w:ind w:left="-450" w:right="-720"/>
        <w:jc w:val="both"/>
        <w:rPr>
          <w:rFonts w:eastAsia="Times New Roman" w:cs="Times New Roman"/>
          <w:i/>
          <w:sz w:val="22"/>
          <w:szCs w:val="22"/>
        </w:rPr>
      </w:pPr>
      <w:sdt>
        <w:sdtPr>
          <w:rPr>
            <w:rFonts w:eastAsia="Times New Roman" w:cs="Times New Roman"/>
            <w:b/>
            <w:sz w:val="22"/>
            <w:szCs w:val="22"/>
          </w:rPr>
          <w:id w:val="1495758828"/>
          <w14:checkbox>
            <w14:checked w14:val="0"/>
            <w14:checkedState w14:val="2612" w14:font="MS Gothic"/>
            <w14:uncheckedState w14:val="2610" w14:font="MS Gothic"/>
          </w14:checkbox>
        </w:sdtPr>
        <w:sdtEndPr/>
        <w:sdtContent>
          <w:r w:rsidR="00A52CC1" w:rsidRPr="00525BD7">
            <w:rPr>
              <w:rFonts w:ascii="Segoe UI Symbol" w:eastAsia="MS Gothic" w:hAnsi="Segoe UI Symbol" w:cs="Segoe UI Symbol"/>
              <w:b/>
              <w:sz w:val="22"/>
              <w:szCs w:val="22"/>
            </w:rPr>
            <w:t>☐</w:t>
          </w:r>
        </w:sdtContent>
      </w:sdt>
      <w:r w:rsidR="001479DA" w:rsidRPr="00525BD7">
        <w:rPr>
          <w:rFonts w:eastAsia="Times New Roman" w:cs="Times New Roman"/>
          <w:b/>
          <w:sz w:val="22"/>
          <w:szCs w:val="22"/>
        </w:rPr>
        <w:t xml:space="preserve"> </w:t>
      </w:r>
      <w:r w:rsidR="004D6911" w:rsidRPr="00525BD7">
        <w:rPr>
          <w:rFonts w:eastAsia="Times New Roman" w:cs="Times New Roman"/>
          <w:b/>
          <w:sz w:val="22"/>
          <w:szCs w:val="22"/>
        </w:rPr>
        <w:t>The preparatory</w:t>
      </w:r>
      <w:r w:rsidR="001479DA" w:rsidRPr="00525BD7">
        <w:rPr>
          <w:rFonts w:eastAsia="Times New Roman" w:cs="Times New Roman"/>
          <w:b/>
          <w:sz w:val="22"/>
          <w:szCs w:val="22"/>
        </w:rPr>
        <w:t xml:space="preserve"> stage</w:t>
      </w:r>
      <w:r w:rsidR="008E5114" w:rsidRPr="00525BD7">
        <w:rPr>
          <w:rFonts w:eastAsia="Times New Roman" w:cs="Times New Roman"/>
          <w:b/>
          <w:sz w:val="22"/>
          <w:szCs w:val="22"/>
        </w:rPr>
        <w:t xml:space="preserve"> </w:t>
      </w:r>
      <w:r w:rsidR="00A93288" w:rsidRPr="00525BD7">
        <w:rPr>
          <w:rFonts w:eastAsia="Times New Roman" w:cs="Times New Roman"/>
          <w:i/>
          <w:sz w:val="22"/>
          <w:szCs w:val="22"/>
        </w:rPr>
        <w:t xml:space="preserve">(If the solution </w:t>
      </w:r>
      <w:r w:rsidR="005219AE" w:rsidRPr="00525BD7">
        <w:rPr>
          <w:rFonts w:eastAsia="Times New Roman" w:cs="Times New Roman"/>
          <w:i/>
          <w:sz w:val="22"/>
          <w:szCs w:val="22"/>
        </w:rPr>
        <w:t xml:space="preserve">is in </w:t>
      </w:r>
      <w:r w:rsidR="00A93288" w:rsidRPr="00525BD7">
        <w:rPr>
          <w:rFonts w:eastAsia="Times New Roman" w:cs="Times New Roman"/>
          <w:i/>
          <w:sz w:val="22"/>
          <w:szCs w:val="22"/>
        </w:rPr>
        <w:t xml:space="preserve">the preparatory stage less details will be expected. Only the </w:t>
      </w:r>
      <w:r w:rsidR="00A93288" w:rsidRPr="00525BD7">
        <w:rPr>
          <w:rFonts w:eastAsia="Times New Roman" w:cs="Times New Roman"/>
          <w:b/>
          <w:bCs/>
          <w:i/>
          <w:sz w:val="22"/>
          <w:szCs w:val="22"/>
        </w:rPr>
        <w:t>white sections in the table must be filled</w:t>
      </w:r>
      <w:r w:rsidR="00A93288" w:rsidRPr="00525BD7">
        <w:rPr>
          <w:rFonts w:eastAsia="Times New Roman" w:cs="Times New Roman"/>
          <w:i/>
          <w:sz w:val="22"/>
          <w:szCs w:val="22"/>
        </w:rPr>
        <w:t>, the grey sections will be filled at the next stage).</w:t>
      </w:r>
    </w:p>
    <w:p w14:paraId="207F0876" w14:textId="77777777" w:rsidR="00F77F4D" w:rsidRPr="00525BD7" w:rsidRDefault="00F77F4D" w:rsidP="004D7AF6">
      <w:pPr>
        <w:ind w:left="-450" w:right="-720"/>
        <w:jc w:val="both"/>
        <w:rPr>
          <w:rFonts w:eastAsia="Times New Roman" w:cs="Times New Roman"/>
          <w:b/>
          <w:sz w:val="22"/>
          <w:szCs w:val="22"/>
        </w:rPr>
      </w:pPr>
    </w:p>
    <w:p w14:paraId="09EDD027" w14:textId="15DF9401" w:rsidR="00A93288" w:rsidRPr="00525BD7" w:rsidRDefault="00846E1D" w:rsidP="004D7AF6">
      <w:pPr>
        <w:ind w:left="-450" w:right="-720"/>
        <w:jc w:val="both"/>
        <w:rPr>
          <w:rFonts w:eastAsia="Times New Roman" w:cs="Times New Roman"/>
          <w:i/>
          <w:sz w:val="22"/>
          <w:szCs w:val="22"/>
        </w:rPr>
      </w:pPr>
      <w:sdt>
        <w:sdtPr>
          <w:rPr>
            <w:rFonts w:eastAsia="Times New Roman" w:cs="Times New Roman"/>
            <w:b/>
            <w:sz w:val="22"/>
            <w:szCs w:val="22"/>
          </w:rPr>
          <w:id w:val="366346477"/>
          <w14:checkbox>
            <w14:checked w14:val="1"/>
            <w14:checkedState w14:val="2612" w14:font="MS Gothic"/>
            <w14:uncheckedState w14:val="2610" w14:font="MS Gothic"/>
          </w14:checkbox>
        </w:sdtPr>
        <w:sdtEndPr/>
        <w:sdtContent>
          <w:r w:rsidR="003353F8" w:rsidRPr="00525BD7">
            <w:rPr>
              <w:rFonts w:ascii="Segoe UI Symbol" w:eastAsia="MS Gothic" w:hAnsi="Segoe UI Symbol" w:cs="Segoe UI Symbol"/>
              <w:b/>
              <w:sz w:val="22"/>
              <w:szCs w:val="22"/>
            </w:rPr>
            <w:t>☒</w:t>
          </w:r>
        </w:sdtContent>
      </w:sdt>
      <w:r w:rsidR="00442807" w:rsidRPr="00525BD7">
        <w:rPr>
          <w:rFonts w:eastAsia="Times New Roman" w:cs="Times New Roman"/>
          <w:b/>
          <w:sz w:val="22"/>
          <w:szCs w:val="22"/>
        </w:rPr>
        <w:t xml:space="preserve"> Full i</w:t>
      </w:r>
      <w:r w:rsidR="00A93288" w:rsidRPr="00525BD7">
        <w:rPr>
          <w:rFonts w:eastAsia="Times New Roman" w:cs="Times New Roman"/>
          <w:b/>
          <w:sz w:val="22"/>
          <w:szCs w:val="22"/>
        </w:rPr>
        <w:t xml:space="preserve">mplementation stage </w:t>
      </w:r>
      <w:r w:rsidR="00A93288" w:rsidRPr="00525BD7">
        <w:rPr>
          <w:rFonts w:eastAsia="Times New Roman" w:cs="Times New Roman"/>
          <w:i/>
          <w:sz w:val="22"/>
          <w:szCs w:val="22"/>
        </w:rPr>
        <w:t xml:space="preserve">(If the solution enters in the full implementation stage, more details are expected. </w:t>
      </w:r>
      <w:r w:rsidR="00994B2E" w:rsidRPr="00525BD7">
        <w:rPr>
          <w:rFonts w:eastAsia="Times New Roman" w:cs="Times New Roman"/>
          <w:i/>
          <w:sz w:val="22"/>
          <w:szCs w:val="22"/>
        </w:rPr>
        <w:t xml:space="preserve">The </w:t>
      </w:r>
      <w:r w:rsidR="00994B2E" w:rsidRPr="00525BD7">
        <w:rPr>
          <w:rFonts w:eastAsia="Times New Roman" w:cs="Times New Roman"/>
          <w:b/>
          <w:bCs/>
          <w:i/>
          <w:sz w:val="22"/>
          <w:szCs w:val="22"/>
        </w:rPr>
        <w:t>white and the grey sections must be filled</w:t>
      </w:r>
      <w:r w:rsidR="00994B2E" w:rsidRPr="00525BD7">
        <w:rPr>
          <w:rFonts w:eastAsia="Times New Roman" w:cs="Times New Roman"/>
          <w:i/>
          <w:sz w:val="22"/>
          <w:szCs w:val="22"/>
        </w:rPr>
        <w:t xml:space="preserve"> with as many details </w:t>
      </w:r>
      <w:r w:rsidR="00802FF1" w:rsidRPr="00525BD7">
        <w:rPr>
          <w:rFonts w:eastAsia="Times New Roman" w:cs="Times New Roman"/>
          <w:i/>
          <w:sz w:val="22"/>
          <w:szCs w:val="22"/>
        </w:rPr>
        <w:t>as possible</w:t>
      </w:r>
      <w:r w:rsidR="00994B2E" w:rsidRPr="00525BD7">
        <w:rPr>
          <w:rFonts w:eastAsia="Times New Roman" w:cs="Times New Roman"/>
          <w:i/>
          <w:sz w:val="22"/>
          <w:szCs w:val="22"/>
        </w:rPr>
        <w:t>)</w:t>
      </w:r>
    </w:p>
    <w:p w14:paraId="58A0F6C6" w14:textId="3227E844" w:rsidR="00C36278" w:rsidRPr="00525BD7" w:rsidRDefault="00C36278" w:rsidP="004D7AF6">
      <w:pPr>
        <w:ind w:left="-450" w:right="-720"/>
        <w:jc w:val="both"/>
        <w:rPr>
          <w:rFonts w:eastAsia="Times New Roman" w:cs="Times New Roman"/>
          <w:b/>
          <w:sz w:val="22"/>
          <w:szCs w:val="22"/>
        </w:rPr>
      </w:pPr>
    </w:p>
    <w:p w14:paraId="6B21B596" w14:textId="25FF3E66" w:rsidR="00C36278" w:rsidRPr="00525BD7" w:rsidRDefault="00846E1D" w:rsidP="004D7AF6">
      <w:pPr>
        <w:ind w:left="-450" w:right="-720"/>
        <w:jc w:val="both"/>
        <w:rPr>
          <w:rFonts w:eastAsia="Times New Roman" w:cs="Times New Roman"/>
          <w:i/>
          <w:sz w:val="22"/>
          <w:szCs w:val="22"/>
        </w:rPr>
      </w:pPr>
      <w:sdt>
        <w:sdtPr>
          <w:rPr>
            <w:rFonts w:eastAsia="Times New Roman" w:cs="Times New Roman"/>
            <w:b/>
            <w:sz w:val="22"/>
            <w:szCs w:val="22"/>
          </w:rPr>
          <w:id w:val="153965454"/>
          <w14:checkbox>
            <w14:checked w14:val="0"/>
            <w14:checkedState w14:val="2612" w14:font="MS Gothic"/>
            <w14:uncheckedState w14:val="2610" w14:font="MS Gothic"/>
          </w14:checkbox>
        </w:sdtPr>
        <w:sdtEndPr/>
        <w:sdtContent>
          <w:r w:rsidR="00907EC2" w:rsidRPr="00525BD7">
            <w:rPr>
              <w:rFonts w:ascii="Segoe UI Symbol" w:eastAsia="MS Gothic" w:hAnsi="Segoe UI Symbol" w:cs="Segoe UI Symbol"/>
              <w:b/>
              <w:sz w:val="22"/>
              <w:szCs w:val="22"/>
            </w:rPr>
            <w:t>☐</w:t>
          </w:r>
        </w:sdtContent>
      </w:sdt>
      <w:r w:rsidR="00C36278" w:rsidRPr="00525BD7">
        <w:rPr>
          <w:rFonts w:eastAsia="Times New Roman" w:cs="Times New Roman"/>
          <w:b/>
          <w:sz w:val="22"/>
          <w:szCs w:val="22"/>
        </w:rPr>
        <w:t xml:space="preserve"> Scaling up existing BIOFIN finance solution </w:t>
      </w:r>
      <w:r w:rsidR="00C36278" w:rsidRPr="00525BD7">
        <w:rPr>
          <w:rFonts w:eastAsia="Times New Roman" w:cs="Times New Roman"/>
          <w:i/>
          <w:sz w:val="22"/>
          <w:szCs w:val="22"/>
        </w:rPr>
        <w:t>(If the solution was already being implemented under the previous phase</w:t>
      </w:r>
      <w:r w:rsidR="003E0091" w:rsidRPr="00525BD7">
        <w:rPr>
          <w:rFonts w:eastAsia="Times New Roman" w:cs="Times New Roman"/>
          <w:i/>
          <w:sz w:val="22"/>
          <w:szCs w:val="22"/>
        </w:rPr>
        <w:t xml:space="preserve"> by BIOFIN</w:t>
      </w:r>
      <w:r w:rsidR="00C36278" w:rsidRPr="00525BD7">
        <w:rPr>
          <w:rFonts w:eastAsia="Times New Roman" w:cs="Times New Roman"/>
          <w:i/>
          <w:sz w:val="22"/>
          <w:szCs w:val="22"/>
        </w:rPr>
        <w:t xml:space="preserve"> and the objective is to scale it up </w:t>
      </w:r>
      <w:r w:rsidR="00E10583" w:rsidRPr="00525BD7">
        <w:rPr>
          <w:rFonts w:eastAsia="Times New Roman" w:cs="Times New Roman"/>
          <w:i/>
          <w:sz w:val="22"/>
          <w:szCs w:val="22"/>
        </w:rPr>
        <w:t>the proposal needs to be also developed to reflect this</w:t>
      </w:r>
      <w:r w:rsidR="00C36278" w:rsidRPr="00525BD7">
        <w:rPr>
          <w:rFonts w:eastAsia="Times New Roman" w:cs="Times New Roman"/>
          <w:i/>
          <w:sz w:val="22"/>
          <w:szCs w:val="22"/>
        </w:rPr>
        <w:t xml:space="preserve">. </w:t>
      </w:r>
      <w:r w:rsidR="00E10583" w:rsidRPr="00525BD7">
        <w:rPr>
          <w:rFonts w:eastAsia="Times New Roman" w:cs="Times New Roman"/>
          <w:b/>
          <w:bCs/>
          <w:i/>
          <w:sz w:val="22"/>
          <w:szCs w:val="22"/>
        </w:rPr>
        <w:t>W</w:t>
      </w:r>
      <w:r w:rsidR="00C36278" w:rsidRPr="00525BD7">
        <w:rPr>
          <w:rFonts w:eastAsia="Times New Roman" w:cs="Times New Roman"/>
          <w:b/>
          <w:bCs/>
          <w:i/>
          <w:sz w:val="22"/>
          <w:szCs w:val="22"/>
        </w:rPr>
        <w:t>hite and the grey sections must be filled</w:t>
      </w:r>
      <w:r w:rsidR="00C36278" w:rsidRPr="00525BD7">
        <w:rPr>
          <w:rFonts w:eastAsia="Times New Roman" w:cs="Times New Roman"/>
          <w:i/>
          <w:sz w:val="22"/>
          <w:szCs w:val="22"/>
        </w:rPr>
        <w:t xml:space="preserve"> with as many details as possible)</w:t>
      </w:r>
    </w:p>
    <w:p w14:paraId="4006467B" w14:textId="77777777" w:rsidR="00C36278" w:rsidRPr="00525BD7" w:rsidRDefault="00C36278" w:rsidP="004D7AF6">
      <w:pPr>
        <w:ind w:left="-450" w:right="-720"/>
        <w:jc w:val="both"/>
        <w:rPr>
          <w:rFonts w:eastAsia="Times New Roman" w:cs="Times New Roman"/>
          <w:b/>
          <w:sz w:val="22"/>
          <w:szCs w:val="22"/>
        </w:rPr>
      </w:pPr>
    </w:p>
    <w:p w14:paraId="55D57746" w14:textId="77777777" w:rsidR="00BB2C3B" w:rsidRPr="00525BD7" w:rsidRDefault="00BB2C3B" w:rsidP="004D7AF6">
      <w:pPr>
        <w:jc w:val="both"/>
        <w:rPr>
          <w:rFonts w:eastAsia="Times New Roman" w:cs="Times New Roman"/>
          <w:sz w:val="22"/>
          <w:szCs w:val="22"/>
        </w:rPr>
      </w:pPr>
    </w:p>
    <w:tbl>
      <w:tblPr>
        <w:tblStyle w:val="TableGrid"/>
        <w:tblW w:w="9852" w:type="dxa"/>
        <w:tblInd w:w="-356" w:type="dxa"/>
        <w:tblLook w:val="04A0" w:firstRow="1" w:lastRow="0" w:firstColumn="1" w:lastColumn="0" w:noHBand="0" w:noVBand="1"/>
      </w:tblPr>
      <w:tblGrid>
        <w:gridCol w:w="3501"/>
        <w:gridCol w:w="6351"/>
      </w:tblGrid>
      <w:tr w:rsidR="004E52D1" w:rsidRPr="00525BD7" w14:paraId="2ECEDFCD" w14:textId="77777777" w:rsidTr="00B530C1">
        <w:tc>
          <w:tcPr>
            <w:tcW w:w="9852" w:type="dxa"/>
            <w:gridSpan w:val="2"/>
            <w:shd w:val="clear" w:color="auto" w:fill="95B3D7" w:themeFill="accent1" w:themeFillTint="99"/>
          </w:tcPr>
          <w:p w14:paraId="794D8AB3" w14:textId="77777777" w:rsidR="004E52D1" w:rsidRPr="00525BD7" w:rsidRDefault="004E52D1" w:rsidP="004D7AF6">
            <w:pPr>
              <w:jc w:val="both"/>
              <w:rPr>
                <w:rFonts w:eastAsia="Times New Roman" w:cs="Times New Roman"/>
                <w:b/>
                <w:caps/>
                <w:sz w:val="22"/>
                <w:szCs w:val="22"/>
              </w:rPr>
            </w:pPr>
            <w:r w:rsidRPr="00525BD7">
              <w:rPr>
                <w:rFonts w:eastAsia="Times New Roman" w:cs="Times New Roman"/>
                <w:b/>
                <w:caps/>
                <w:sz w:val="22"/>
                <w:szCs w:val="22"/>
              </w:rPr>
              <w:t xml:space="preserve">Proposal Summary </w:t>
            </w:r>
          </w:p>
        </w:tc>
      </w:tr>
      <w:tr w:rsidR="003D4B8A" w:rsidRPr="00525BD7" w14:paraId="1273EDA8" w14:textId="77777777" w:rsidTr="00B530C1">
        <w:tc>
          <w:tcPr>
            <w:tcW w:w="3501" w:type="dxa"/>
          </w:tcPr>
          <w:p w14:paraId="516C8F2B" w14:textId="77777777" w:rsidR="00780441" w:rsidRPr="00525BD7" w:rsidRDefault="00643326" w:rsidP="004D7AF6">
            <w:pPr>
              <w:jc w:val="both"/>
              <w:rPr>
                <w:rFonts w:eastAsia="Times New Roman" w:cs="Times New Roman"/>
                <w:sz w:val="22"/>
                <w:szCs w:val="22"/>
              </w:rPr>
            </w:pPr>
            <w:r w:rsidRPr="00525BD7">
              <w:rPr>
                <w:rFonts w:eastAsia="Times New Roman" w:cs="Times New Roman"/>
                <w:sz w:val="22"/>
                <w:szCs w:val="22"/>
              </w:rPr>
              <w:t xml:space="preserve">Title </w:t>
            </w:r>
            <w:r w:rsidR="00491179" w:rsidRPr="00525BD7">
              <w:rPr>
                <w:rFonts w:eastAsia="Times New Roman" w:cs="Times New Roman"/>
                <w:sz w:val="22"/>
                <w:szCs w:val="22"/>
              </w:rPr>
              <w:t>of the Finance S</w:t>
            </w:r>
            <w:r w:rsidR="00780441" w:rsidRPr="00525BD7">
              <w:rPr>
                <w:rFonts w:eastAsia="Times New Roman" w:cs="Times New Roman"/>
                <w:sz w:val="22"/>
                <w:szCs w:val="22"/>
              </w:rPr>
              <w:t xml:space="preserve">olution </w:t>
            </w:r>
          </w:p>
        </w:tc>
        <w:tc>
          <w:tcPr>
            <w:tcW w:w="6351" w:type="dxa"/>
          </w:tcPr>
          <w:p w14:paraId="4CBD3A57" w14:textId="1356238F" w:rsidR="00780441" w:rsidRPr="00525BD7" w:rsidRDefault="00FA2114" w:rsidP="004D7AF6">
            <w:pPr>
              <w:jc w:val="both"/>
              <w:rPr>
                <w:rFonts w:eastAsia="Times New Roman" w:cs="Times New Roman"/>
                <w:i/>
                <w:sz w:val="22"/>
                <w:szCs w:val="22"/>
              </w:rPr>
            </w:pPr>
            <w:r w:rsidRPr="00525BD7">
              <w:rPr>
                <w:rFonts w:eastAsia="Times New Roman" w:cs="Times New Roman"/>
                <w:i/>
                <w:sz w:val="22"/>
                <w:szCs w:val="22"/>
              </w:rPr>
              <w:t>Developing and promoting an online biodiversity economy investment portal</w:t>
            </w:r>
          </w:p>
        </w:tc>
      </w:tr>
      <w:tr w:rsidR="00D82D18" w:rsidRPr="00525BD7" w14:paraId="1CF7D605" w14:textId="77777777" w:rsidTr="00B530C1">
        <w:tc>
          <w:tcPr>
            <w:tcW w:w="3501" w:type="dxa"/>
          </w:tcPr>
          <w:p w14:paraId="0470F58A" w14:textId="7D51A1B6"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Concise Description (</w:t>
            </w:r>
            <w:proofErr w:type="spellStart"/>
            <w:r w:rsidRPr="00525BD7">
              <w:rPr>
                <w:rFonts w:eastAsia="Times New Roman" w:cs="Times New Roman"/>
                <w:i/>
                <w:sz w:val="22"/>
                <w:szCs w:val="22"/>
              </w:rPr>
              <w:t>Approx</w:t>
            </w:r>
            <w:proofErr w:type="spellEnd"/>
            <w:r w:rsidRPr="00525BD7">
              <w:rPr>
                <w:rFonts w:eastAsia="Times New Roman" w:cs="Times New Roman"/>
                <w:i/>
                <w:sz w:val="22"/>
                <w:szCs w:val="22"/>
              </w:rPr>
              <w:t xml:space="preserve"> 150 words</w:t>
            </w:r>
            <w:r w:rsidRPr="00525BD7">
              <w:rPr>
                <w:rFonts w:eastAsia="Times New Roman" w:cs="Times New Roman"/>
                <w:sz w:val="22"/>
                <w:szCs w:val="22"/>
              </w:rPr>
              <w:t>)</w:t>
            </w:r>
          </w:p>
        </w:tc>
        <w:tc>
          <w:tcPr>
            <w:tcW w:w="6351" w:type="dxa"/>
          </w:tcPr>
          <w:p w14:paraId="0BB6D46E" w14:textId="77777777" w:rsidR="008A1928" w:rsidRPr="00525BD7" w:rsidRDefault="00D82D18" w:rsidP="004D7AF6">
            <w:pPr>
              <w:jc w:val="both"/>
              <w:rPr>
                <w:rFonts w:cstheme="minorHAnsi"/>
                <w:sz w:val="22"/>
                <w:szCs w:val="22"/>
              </w:rPr>
            </w:pPr>
            <w:r w:rsidRPr="00525BD7">
              <w:rPr>
                <w:rFonts w:cstheme="minorHAnsi"/>
                <w:sz w:val="22"/>
                <w:szCs w:val="22"/>
              </w:rPr>
              <w:t>South Africa has developed a Biodiversity Economy Strategy (BES) that serves as a guide for the sustainable growth of the wildlife economy, ecotourism, and bioprospecting sectors.</w:t>
            </w:r>
          </w:p>
          <w:p w14:paraId="23C4D5B9" w14:textId="79E95B4E" w:rsidR="008A1928" w:rsidRPr="00525BD7" w:rsidRDefault="003F2A1F" w:rsidP="004D7AF6">
            <w:pPr>
              <w:jc w:val="both"/>
              <w:rPr>
                <w:rFonts w:cstheme="minorHAnsi"/>
                <w:sz w:val="22"/>
                <w:szCs w:val="22"/>
              </w:rPr>
            </w:pPr>
            <w:r w:rsidRPr="00525BD7">
              <w:rPr>
                <w:rFonts w:cstheme="minorHAnsi"/>
                <w:sz w:val="22"/>
                <w:szCs w:val="22"/>
              </w:rPr>
              <w:t xml:space="preserve">The vision for the </w:t>
            </w:r>
            <w:r w:rsidR="0079681B" w:rsidRPr="00525BD7">
              <w:rPr>
                <w:rFonts w:cstheme="minorHAnsi"/>
                <w:sz w:val="22"/>
                <w:szCs w:val="22"/>
              </w:rPr>
              <w:t xml:space="preserve">Biodiversity Economy </w:t>
            </w:r>
            <w:proofErr w:type="gramStart"/>
            <w:r w:rsidR="0079681B" w:rsidRPr="00525BD7">
              <w:rPr>
                <w:rFonts w:cstheme="minorHAnsi"/>
                <w:sz w:val="22"/>
                <w:szCs w:val="22"/>
              </w:rPr>
              <w:t>Strategy</w:t>
            </w:r>
            <w:r w:rsidR="0079681B">
              <w:rPr>
                <w:rFonts w:cstheme="minorHAnsi"/>
                <w:sz w:val="22"/>
                <w:szCs w:val="22"/>
              </w:rPr>
              <w:t xml:space="preserve"> </w:t>
            </w:r>
            <w:r w:rsidRPr="00525BD7">
              <w:rPr>
                <w:rFonts w:cstheme="minorHAnsi"/>
                <w:sz w:val="22"/>
                <w:szCs w:val="22"/>
              </w:rPr>
              <w:t xml:space="preserve"> is</w:t>
            </w:r>
            <w:proofErr w:type="gramEnd"/>
            <w:r w:rsidRPr="00525BD7">
              <w:rPr>
                <w:rFonts w:cstheme="minorHAnsi"/>
                <w:sz w:val="22"/>
                <w:szCs w:val="22"/>
              </w:rPr>
              <w:t xml:space="preserve"> ‘</w:t>
            </w:r>
            <w:proofErr w:type="spellStart"/>
            <w:r w:rsidRPr="00525BD7">
              <w:rPr>
                <w:rFonts w:cstheme="minorHAnsi"/>
                <w:sz w:val="22"/>
                <w:szCs w:val="22"/>
              </w:rPr>
              <w:t>opti</w:t>
            </w:r>
            <w:r w:rsidR="008A1928" w:rsidRPr="00525BD7">
              <w:rPr>
                <w:rFonts w:cstheme="minorHAnsi"/>
                <w:sz w:val="22"/>
                <w:szCs w:val="22"/>
              </w:rPr>
              <w:t>mised</w:t>
            </w:r>
            <w:proofErr w:type="spellEnd"/>
            <w:r w:rsidR="008A1928" w:rsidRPr="00525BD7">
              <w:rPr>
                <w:rFonts w:cstheme="minorHAnsi"/>
                <w:sz w:val="22"/>
                <w:szCs w:val="22"/>
              </w:rPr>
              <w:t xml:space="preserve"> economic benefits from the sustainable use of South Africa’s biodiversity’. The intention is to enhance and create new and inclusive opportunities for economic growth through </w:t>
            </w:r>
            <w:r w:rsidR="00866C9D" w:rsidRPr="00525BD7">
              <w:rPr>
                <w:rFonts w:cstheme="minorHAnsi"/>
                <w:sz w:val="22"/>
                <w:szCs w:val="22"/>
              </w:rPr>
              <w:t>biodiversity-based</w:t>
            </w:r>
            <w:r w:rsidR="008A1928" w:rsidRPr="00525BD7">
              <w:rPr>
                <w:rFonts w:cstheme="minorHAnsi"/>
                <w:sz w:val="22"/>
                <w:szCs w:val="22"/>
              </w:rPr>
              <w:t xml:space="preserve"> initiatives. </w:t>
            </w:r>
          </w:p>
          <w:p w14:paraId="37E57CEA" w14:textId="77777777" w:rsidR="003F2A1F" w:rsidRPr="00525BD7" w:rsidRDefault="003F2A1F" w:rsidP="004D7AF6">
            <w:pPr>
              <w:jc w:val="both"/>
              <w:rPr>
                <w:rFonts w:cstheme="minorHAnsi"/>
                <w:sz w:val="22"/>
                <w:szCs w:val="22"/>
              </w:rPr>
            </w:pPr>
          </w:p>
          <w:p w14:paraId="0D74B1D5" w14:textId="0860A9BD" w:rsidR="00D82D18" w:rsidRPr="00525BD7" w:rsidRDefault="00D82D18" w:rsidP="004D7AF6">
            <w:pPr>
              <w:jc w:val="both"/>
              <w:rPr>
                <w:rFonts w:cstheme="minorHAnsi"/>
                <w:sz w:val="22"/>
                <w:szCs w:val="22"/>
              </w:rPr>
            </w:pPr>
            <w:r w:rsidRPr="00525BD7">
              <w:rPr>
                <w:rFonts w:cstheme="minorHAnsi"/>
                <w:sz w:val="22"/>
                <w:szCs w:val="22"/>
              </w:rPr>
              <w:t xml:space="preserve"> The </w:t>
            </w:r>
            <w:r w:rsidR="0079681B" w:rsidRPr="00525BD7">
              <w:rPr>
                <w:rFonts w:cstheme="minorHAnsi"/>
                <w:sz w:val="22"/>
                <w:szCs w:val="22"/>
              </w:rPr>
              <w:t>Biodiversity Economy Strategy</w:t>
            </w:r>
            <w:r w:rsidRPr="00525BD7">
              <w:rPr>
                <w:rFonts w:cstheme="minorHAnsi"/>
                <w:sz w:val="22"/>
                <w:szCs w:val="22"/>
              </w:rPr>
              <w:t xml:space="preserve"> provides a basis for </w:t>
            </w:r>
            <w:r w:rsidR="008A1928" w:rsidRPr="00525BD7">
              <w:rPr>
                <w:rFonts w:cstheme="minorHAnsi"/>
                <w:sz w:val="22"/>
                <w:szCs w:val="22"/>
              </w:rPr>
              <w:t xml:space="preserve">ensuring that the biodiversity sector makes a substantial contribution to </w:t>
            </w:r>
            <w:r w:rsidR="008A1928" w:rsidRPr="00525BD7">
              <w:rPr>
                <w:rFonts w:cstheme="minorHAnsi"/>
                <w:sz w:val="22"/>
                <w:szCs w:val="22"/>
              </w:rPr>
              <w:lastRenderedPageBreak/>
              <w:t xml:space="preserve">the Gross Domestic Product, </w:t>
            </w:r>
            <w:r w:rsidRPr="00525BD7">
              <w:rPr>
                <w:rFonts w:cstheme="minorHAnsi"/>
                <w:sz w:val="22"/>
                <w:szCs w:val="22"/>
              </w:rPr>
              <w:t xml:space="preserve">addressing constraints for growth, ensuring sustainability, identifying clear stakeholder responsibilities, and monitoring progress of the enabling actions identified in the strategy. </w:t>
            </w:r>
          </w:p>
          <w:p w14:paraId="79F5DE91" w14:textId="77777777" w:rsidR="003F2A1F" w:rsidRPr="00525BD7" w:rsidRDefault="003F2A1F" w:rsidP="004D7AF6">
            <w:pPr>
              <w:jc w:val="both"/>
              <w:rPr>
                <w:rFonts w:eastAsia="Times New Roman" w:cs="Times New Roman"/>
                <w:iCs/>
                <w:sz w:val="22"/>
                <w:szCs w:val="22"/>
              </w:rPr>
            </w:pPr>
            <w:r w:rsidRPr="00525BD7">
              <w:rPr>
                <w:rFonts w:eastAsia="Times New Roman" w:cs="Times New Roman"/>
                <w:iCs/>
                <w:sz w:val="22"/>
                <w:szCs w:val="22"/>
              </w:rPr>
              <w:t>The National Biodiversity Assessment 2018 (NBA 2018) indicates that strategic gains are possible by focusing on areas that are still in good ecological condition and where there are relatively easy opportunities for protection or other effective area-based conservation measures. Maintaining intact ecosystems and species populations and ensuring connectivity across landscapes are vital for preserving adaptive capacity of nature to climate change. This will enhance human adaptive capacity and resilience.</w:t>
            </w:r>
          </w:p>
          <w:p w14:paraId="69D92B2A" w14:textId="77777777" w:rsidR="00FA2114" w:rsidRPr="00525BD7" w:rsidRDefault="00FA2114" w:rsidP="004D7AF6">
            <w:pPr>
              <w:jc w:val="both"/>
              <w:rPr>
                <w:rFonts w:cstheme="minorHAnsi"/>
                <w:sz w:val="22"/>
                <w:szCs w:val="22"/>
              </w:rPr>
            </w:pPr>
          </w:p>
          <w:p w14:paraId="50D6E483" w14:textId="75B165C4" w:rsidR="00D82D18" w:rsidRPr="00525BD7" w:rsidRDefault="00D82D18" w:rsidP="004D7AF6">
            <w:pPr>
              <w:jc w:val="both"/>
              <w:rPr>
                <w:rFonts w:cstheme="minorHAnsi"/>
                <w:sz w:val="22"/>
                <w:szCs w:val="22"/>
              </w:rPr>
            </w:pPr>
            <w:r w:rsidRPr="00525BD7">
              <w:rPr>
                <w:rFonts w:cstheme="minorHAnsi"/>
                <w:sz w:val="22"/>
                <w:szCs w:val="22"/>
              </w:rPr>
              <w:t xml:space="preserve">Facilitating financing of and investment into Biodiversity Economy enterprises is an essential part of creating an enabling environment for the sustainable growth of the sector. The Department of </w:t>
            </w:r>
            <w:proofErr w:type="gramStart"/>
            <w:r w:rsidRPr="00525BD7">
              <w:rPr>
                <w:rFonts w:cstheme="minorHAnsi"/>
                <w:sz w:val="22"/>
                <w:szCs w:val="22"/>
              </w:rPr>
              <w:t>Fisheries</w:t>
            </w:r>
            <w:r w:rsidR="00FB22CA">
              <w:rPr>
                <w:rFonts w:cstheme="minorHAnsi"/>
                <w:sz w:val="22"/>
                <w:szCs w:val="22"/>
              </w:rPr>
              <w:t xml:space="preserve">, </w:t>
            </w:r>
            <w:r w:rsidRPr="00525BD7">
              <w:rPr>
                <w:rFonts w:cstheme="minorHAnsi"/>
                <w:sz w:val="22"/>
                <w:szCs w:val="22"/>
              </w:rPr>
              <w:t xml:space="preserve"> Forestry</w:t>
            </w:r>
            <w:proofErr w:type="gramEnd"/>
            <w:r w:rsidR="00FB22CA">
              <w:rPr>
                <w:rFonts w:cstheme="minorHAnsi"/>
                <w:sz w:val="22"/>
                <w:szCs w:val="22"/>
              </w:rPr>
              <w:t xml:space="preserve"> and the Environment</w:t>
            </w:r>
            <w:r w:rsidRPr="00525BD7">
              <w:rPr>
                <w:rFonts w:cstheme="minorHAnsi"/>
                <w:sz w:val="22"/>
                <w:szCs w:val="22"/>
              </w:rPr>
              <w:t xml:space="preserve"> ha</w:t>
            </w:r>
            <w:r w:rsidR="00A824BE" w:rsidRPr="00525BD7">
              <w:rPr>
                <w:rFonts w:cstheme="minorHAnsi"/>
                <w:sz w:val="22"/>
                <w:szCs w:val="22"/>
              </w:rPr>
              <w:t>d</w:t>
            </w:r>
            <w:r w:rsidRPr="00525BD7">
              <w:rPr>
                <w:rFonts w:cstheme="minorHAnsi"/>
                <w:sz w:val="22"/>
                <w:szCs w:val="22"/>
              </w:rPr>
              <w:t xml:space="preserve"> developed an online investment portal (</w:t>
            </w:r>
            <w:hyperlink r:id="rId11" w:history="1">
              <w:r w:rsidRPr="00525BD7">
                <w:rPr>
                  <w:rStyle w:val="Hyperlink"/>
                  <w:rFonts w:cstheme="minorHAnsi"/>
                  <w:sz w:val="22"/>
                  <w:szCs w:val="22"/>
                </w:rPr>
                <w:t>www.thegamechanger.co.za</w:t>
              </w:r>
            </w:hyperlink>
            <w:r w:rsidRPr="00525BD7">
              <w:rPr>
                <w:rFonts w:cstheme="minorHAnsi"/>
                <w:sz w:val="22"/>
                <w:szCs w:val="22"/>
              </w:rPr>
              <w:t>) that profiles a number of Biodiversity Economy investment opportunities.</w:t>
            </w:r>
            <w:r w:rsidR="00A824BE" w:rsidRPr="00525BD7">
              <w:rPr>
                <w:rFonts w:cstheme="minorHAnsi"/>
                <w:sz w:val="22"/>
                <w:szCs w:val="22"/>
              </w:rPr>
              <w:t xml:space="preserve"> </w:t>
            </w:r>
            <w:r w:rsidR="00A824BE" w:rsidRPr="00474F15">
              <w:rPr>
                <w:rFonts w:cstheme="minorHAnsi"/>
                <w:sz w:val="22"/>
                <w:szCs w:val="22"/>
              </w:rPr>
              <w:t xml:space="preserve">The site has since been taken </w:t>
            </w:r>
            <w:proofErr w:type="gramStart"/>
            <w:r w:rsidR="00A824BE" w:rsidRPr="00474F15">
              <w:rPr>
                <w:rFonts w:cstheme="minorHAnsi"/>
                <w:sz w:val="22"/>
                <w:szCs w:val="22"/>
              </w:rPr>
              <w:t>offline</w:t>
            </w:r>
            <w:r w:rsidR="00CF03EE" w:rsidRPr="00474F15">
              <w:rPr>
                <w:rFonts w:cstheme="minorHAnsi"/>
                <w:sz w:val="22"/>
                <w:szCs w:val="22"/>
              </w:rPr>
              <w:t xml:space="preserve">, </w:t>
            </w:r>
            <w:r w:rsidRPr="00CF03EE">
              <w:rPr>
                <w:rFonts w:cstheme="minorHAnsi"/>
                <w:sz w:val="22"/>
                <w:szCs w:val="22"/>
              </w:rPr>
              <w:t xml:space="preserve"> </w:t>
            </w:r>
            <w:r w:rsidRPr="00525BD7">
              <w:rPr>
                <w:rFonts w:cstheme="minorHAnsi"/>
                <w:sz w:val="22"/>
                <w:szCs w:val="22"/>
              </w:rPr>
              <w:t xml:space="preserve"> </w:t>
            </w:r>
            <w:proofErr w:type="gramEnd"/>
            <w:r w:rsidRPr="00525BD7">
              <w:rPr>
                <w:rFonts w:cstheme="minorHAnsi"/>
                <w:sz w:val="22"/>
                <w:szCs w:val="22"/>
              </w:rPr>
              <w:t xml:space="preserve">review of this platform </w:t>
            </w:r>
            <w:r w:rsidR="00BB356B" w:rsidRPr="00525BD7">
              <w:rPr>
                <w:rFonts w:cstheme="minorHAnsi"/>
                <w:sz w:val="22"/>
                <w:szCs w:val="22"/>
              </w:rPr>
              <w:t>was</w:t>
            </w:r>
            <w:r w:rsidRPr="00525BD7">
              <w:rPr>
                <w:rFonts w:cstheme="minorHAnsi"/>
                <w:sz w:val="22"/>
                <w:szCs w:val="22"/>
              </w:rPr>
              <w:t xml:space="preserve"> been undertaken and a substantial revision of this portal will significantly enhance its effectiveness. </w:t>
            </w:r>
          </w:p>
          <w:p w14:paraId="5F0965E8" w14:textId="77777777" w:rsidR="00D82D18" w:rsidRPr="00525BD7" w:rsidRDefault="00D82D18" w:rsidP="004D7AF6">
            <w:pPr>
              <w:jc w:val="both"/>
              <w:rPr>
                <w:rFonts w:cstheme="minorHAnsi"/>
                <w:sz w:val="22"/>
                <w:szCs w:val="22"/>
              </w:rPr>
            </w:pPr>
          </w:p>
          <w:p w14:paraId="069759D7" w14:textId="4460C4E7" w:rsidR="00D82D18" w:rsidRPr="00525BD7" w:rsidRDefault="00D82D18" w:rsidP="004D7AF6">
            <w:pPr>
              <w:jc w:val="both"/>
              <w:rPr>
                <w:rFonts w:eastAsia="Times New Roman" w:cstheme="minorHAnsi"/>
                <w:color w:val="000000" w:themeColor="text1"/>
                <w:sz w:val="22"/>
                <w:szCs w:val="22"/>
                <w:lang w:eastAsia="en-ZA"/>
              </w:rPr>
            </w:pPr>
            <w:r w:rsidRPr="00525BD7">
              <w:rPr>
                <w:sz w:val="22"/>
                <w:szCs w:val="22"/>
              </w:rPr>
              <w:t xml:space="preserve">The </w:t>
            </w:r>
            <w:r w:rsidR="00FA2114" w:rsidRPr="00525BD7">
              <w:rPr>
                <w:sz w:val="22"/>
                <w:szCs w:val="22"/>
              </w:rPr>
              <w:t xml:space="preserve">solution seeks to </w:t>
            </w:r>
            <w:r w:rsidRPr="00525BD7">
              <w:rPr>
                <w:sz w:val="22"/>
                <w:szCs w:val="22"/>
              </w:rPr>
              <w:t xml:space="preserve">redevelop </w:t>
            </w:r>
            <w:r w:rsidR="00CF03EE">
              <w:rPr>
                <w:sz w:val="22"/>
                <w:szCs w:val="22"/>
              </w:rPr>
              <w:t xml:space="preserve">the </w:t>
            </w:r>
            <w:r w:rsidRPr="00525BD7">
              <w:rPr>
                <w:sz w:val="22"/>
                <w:szCs w:val="22"/>
              </w:rPr>
              <w:t xml:space="preserve">Biodiversity Economy investment portal </w:t>
            </w:r>
            <w:r w:rsidR="00FA2114" w:rsidRPr="00525BD7">
              <w:rPr>
                <w:sz w:val="22"/>
                <w:szCs w:val="22"/>
              </w:rPr>
              <w:t>and</w:t>
            </w:r>
            <w:r w:rsidRPr="00525BD7">
              <w:rPr>
                <w:sz w:val="22"/>
                <w:szCs w:val="22"/>
              </w:rPr>
              <w:t xml:space="preserve"> profile investor-ready opportunities link</w:t>
            </w:r>
            <w:r w:rsidR="00FA2114" w:rsidRPr="00525BD7">
              <w:rPr>
                <w:sz w:val="22"/>
                <w:szCs w:val="22"/>
              </w:rPr>
              <w:t>ed</w:t>
            </w:r>
            <w:r w:rsidRPr="00525BD7">
              <w:rPr>
                <w:sz w:val="22"/>
                <w:szCs w:val="22"/>
              </w:rPr>
              <w:t xml:space="preserve"> to potential partners and/or sources of finance. These could be</w:t>
            </w:r>
            <w:r w:rsidRPr="00525BD7">
              <w:rPr>
                <w:rFonts w:eastAsia="Times New Roman"/>
                <w:color w:val="000000" w:themeColor="text1"/>
                <w:sz w:val="22"/>
                <w:szCs w:val="22"/>
                <w:lang w:eastAsia="en-ZA"/>
              </w:rPr>
              <w:t xml:space="preserve"> individual investors, impact investors, crowd-funding initiatives, enterprise challenge funds, foundations, endowments, fund managers, international cooperating partners, grant making agencies, private and institutional </w:t>
            </w:r>
            <w:proofErr w:type="gramStart"/>
            <w:r w:rsidRPr="00525BD7">
              <w:rPr>
                <w:rFonts w:eastAsia="Times New Roman"/>
                <w:color w:val="000000" w:themeColor="text1"/>
                <w:sz w:val="22"/>
                <w:szCs w:val="22"/>
                <w:lang w:eastAsia="en-ZA"/>
              </w:rPr>
              <w:t>bankers</w:t>
            </w:r>
            <w:proofErr w:type="gramEnd"/>
            <w:r w:rsidRPr="00525BD7">
              <w:rPr>
                <w:rFonts w:eastAsia="Times New Roman"/>
                <w:color w:val="000000" w:themeColor="text1"/>
                <w:sz w:val="22"/>
                <w:szCs w:val="22"/>
                <w:lang w:eastAsia="en-ZA"/>
              </w:rPr>
              <w:t xml:space="preserve"> and development finance institutions.  </w:t>
            </w:r>
          </w:p>
          <w:p w14:paraId="775E3770" w14:textId="77777777" w:rsidR="00D82D18" w:rsidRPr="00525BD7" w:rsidRDefault="00D82D18" w:rsidP="004D7AF6">
            <w:pPr>
              <w:jc w:val="both"/>
              <w:rPr>
                <w:rFonts w:eastAsia="Calibri"/>
                <w:color w:val="000000" w:themeColor="text1"/>
                <w:sz w:val="22"/>
                <w:szCs w:val="22"/>
                <w:lang w:eastAsia="en-ZA"/>
              </w:rPr>
            </w:pPr>
          </w:p>
          <w:p w14:paraId="095D5F72" w14:textId="7896ADFF" w:rsidR="00D561CF" w:rsidRPr="00525BD7" w:rsidRDefault="00D82D18" w:rsidP="004D7AF6">
            <w:pPr>
              <w:jc w:val="both"/>
              <w:rPr>
                <w:rFonts w:eastAsia="Times New Roman" w:cs="Times New Roman"/>
                <w:iCs/>
                <w:sz w:val="22"/>
                <w:szCs w:val="22"/>
              </w:rPr>
            </w:pPr>
            <w:r w:rsidRPr="00525BD7">
              <w:rPr>
                <w:rFonts w:eastAsia="Times New Roman" w:cstheme="minorHAnsi"/>
                <w:color w:val="000000" w:themeColor="text1"/>
                <w:sz w:val="22"/>
                <w:szCs w:val="22"/>
                <w:lang w:eastAsia="en-ZA"/>
              </w:rPr>
              <w:t>A specific focus of this finance solution is to facilitate the development of business cases of a key sub-set of enterprises that form part of the Land Reform and Biodiversity Stewardship Initiative</w:t>
            </w:r>
            <w:r w:rsidR="00A06B93">
              <w:rPr>
                <w:rFonts w:eastAsia="Times New Roman" w:cstheme="minorHAnsi"/>
                <w:color w:val="000000" w:themeColor="text1"/>
                <w:sz w:val="22"/>
                <w:szCs w:val="22"/>
                <w:lang w:eastAsia="en-ZA"/>
              </w:rPr>
              <w:t>.</w:t>
            </w:r>
            <w:r w:rsidRPr="00525BD7">
              <w:rPr>
                <w:rFonts w:eastAsia="Times New Roman" w:cstheme="minorHAnsi"/>
                <w:color w:val="000000" w:themeColor="text1"/>
                <w:sz w:val="22"/>
                <w:szCs w:val="22"/>
                <w:lang w:eastAsia="en-ZA"/>
              </w:rPr>
              <w:t xml:space="preserve"> </w:t>
            </w:r>
            <w:r w:rsidR="003F2A1F" w:rsidRPr="00525BD7">
              <w:rPr>
                <w:rFonts w:eastAsia="Times New Roman" w:cs="Times New Roman"/>
                <w:iCs/>
                <w:sz w:val="22"/>
                <w:szCs w:val="22"/>
              </w:rPr>
              <w:t>The Land Reform and Biodiversity Stewardship Initiative aims to address the critical developmental and environmental challenges faced by South Africa. This initiative caters for land reform beneficiaries in areas of critical biodiversity importance, to ensure the conservation of biodiversity and provision of ecosystem services while promoting sustainable rural development.</w:t>
            </w:r>
            <w:r w:rsidR="00D561CF" w:rsidRPr="00525BD7">
              <w:rPr>
                <w:rFonts w:eastAsia="Times New Roman" w:cs="Times New Roman"/>
                <w:iCs/>
                <w:sz w:val="22"/>
                <w:szCs w:val="22"/>
              </w:rPr>
              <w:t xml:space="preserve"> Biodiversity stewardship is an approach to securing land in biodiversity priority areas through entering into </w:t>
            </w:r>
            <w:r w:rsidR="00D561CF" w:rsidRPr="00525BD7">
              <w:rPr>
                <w:rFonts w:eastAsia="Times New Roman" w:cs="Times New Roman"/>
                <w:iCs/>
                <w:sz w:val="22"/>
                <w:szCs w:val="22"/>
              </w:rPr>
              <w:lastRenderedPageBreak/>
              <w:t xml:space="preserve">agreements with private landowners, communal property associations and the custodians of communal land. Conservation authorities, supported by conservation NGOs, lead this work. The objective of biodiversity stewardship is to conserve and manage biodiversity priority areas through voluntary agreements with landowners and communities. </w:t>
            </w:r>
          </w:p>
          <w:p w14:paraId="5E235D92" w14:textId="77777777" w:rsidR="00D561CF" w:rsidRPr="00525BD7" w:rsidRDefault="00D561CF" w:rsidP="004D7AF6">
            <w:pPr>
              <w:jc w:val="both"/>
              <w:rPr>
                <w:rFonts w:eastAsia="Times New Roman" w:cs="Times New Roman"/>
                <w:iCs/>
                <w:sz w:val="22"/>
                <w:szCs w:val="22"/>
              </w:rPr>
            </w:pPr>
          </w:p>
          <w:p w14:paraId="0EE6816D" w14:textId="3B445F3C" w:rsidR="00FE04C9" w:rsidRPr="00525BD7" w:rsidRDefault="00FE04C9" w:rsidP="004D7AF6">
            <w:pPr>
              <w:widowControl w:val="0"/>
              <w:jc w:val="both"/>
              <w:rPr>
                <w:rFonts w:cstheme="minorHAnsi"/>
                <w:sz w:val="22"/>
                <w:szCs w:val="22"/>
              </w:rPr>
            </w:pPr>
            <w:r w:rsidRPr="00525BD7">
              <w:rPr>
                <w:rFonts w:cstheme="minorHAnsi"/>
                <w:sz w:val="22"/>
                <w:szCs w:val="22"/>
              </w:rPr>
              <w:t xml:space="preserve">Biodiversity stewardship is a highly cost-effective mechanism for expanding protected areas. </w:t>
            </w:r>
            <w:r w:rsidR="0079681B" w:rsidRPr="000D7ABE">
              <w:rPr>
                <w:rFonts w:eastAsia="Times New Roman" w:cs="Times New Roman"/>
                <w:iCs/>
                <w:sz w:val="22"/>
                <w:szCs w:val="22"/>
              </w:rPr>
              <w:t>The biodiversity economy investment portal will allow businesses created in this context to mobilize the funds needed for their development.</w:t>
            </w:r>
          </w:p>
          <w:p w14:paraId="22D33DD5" w14:textId="3D5CFC5C" w:rsidR="00D82D18" w:rsidRPr="00525BD7" w:rsidRDefault="00D82D18" w:rsidP="004D7AF6">
            <w:pPr>
              <w:jc w:val="both"/>
              <w:rPr>
                <w:rFonts w:eastAsia="Times New Roman" w:cs="Times New Roman"/>
                <w:sz w:val="22"/>
                <w:szCs w:val="22"/>
              </w:rPr>
            </w:pPr>
          </w:p>
        </w:tc>
      </w:tr>
      <w:tr w:rsidR="004E52D1" w:rsidRPr="00525BD7" w14:paraId="67FF7159" w14:textId="77777777" w:rsidTr="00B530C1">
        <w:tc>
          <w:tcPr>
            <w:tcW w:w="3501" w:type="dxa"/>
          </w:tcPr>
          <w:p w14:paraId="6ADA35C9" w14:textId="74A8B807" w:rsidR="004E52D1" w:rsidRPr="00525BD7" w:rsidRDefault="004E52D1" w:rsidP="004D7AF6">
            <w:pPr>
              <w:jc w:val="both"/>
              <w:rPr>
                <w:rFonts w:eastAsia="Times New Roman" w:cs="Times New Roman"/>
                <w:sz w:val="22"/>
                <w:szCs w:val="22"/>
              </w:rPr>
            </w:pPr>
            <w:r w:rsidRPr="00525BD7">
              <w:rPr>
                <w:rFonts w:eastAsia="Times New Roman" w:cs="Times New Roman"/>
                <w:sz w:val="22"/>
                <w:szCs w:val="22"/>
              </w:rPr>
              <w:lastRenderedPageBreak/>
              <w:t>Contribution to SDGs</w:t>
            </w:r>
          </w:p>
        </w:tc>
        <w:tc>
          <w:tcPr>
            <w:tcW w:w="6351" w:type="dxa"/>
          </w:tcPr>
          <w:p w14:paraId="4CFA1077" w14:textId="17A5E12D" w:rsidR="00D82D18" w:rsidRPr="00525BD7" w:rsidRDefault="00D82D18" w:rsidP="004D7AF6">
            <w:pPr>
              <w:tabs>
                <w:tab w:val="left" w:pos="1131"/>
              </w:tabs>
              <w:jc w:val="both"/>
              <w:rPr>
                <w:rFonts w:eastAsia="Times New Roman" w:cstheme="minorHAnsi"/>
                <w:sz w:val="22"/>
                <w:szCs w:val="22"/>
              </w:rPr>
            </w:pPr>
            <w:r w:rsidRPr="00525BD7">
              <w:rPr>
                <w:rFonts w:eastAsia="Times New Roman" w:cstheme="minorHAnsi"/>
                <w:b/>
                <w:bCs/>
                <w:sz w:val="22"/>
                <w:szCs w:val="22"/>
              </w:rPr>
              <w:t>SDG 8 – Decent Work and Economic Growth</w:t>
            </w:r>
            <w:r w:rsidR="004D2270" w:rsidRPr="00525BD7">
              <w:rPr>
                <w:rFonts w:eastAsia="Times New Roman" w:cstheme="minorHAnsi"/>
                <w:b/>
                <w:bCs/>
                <w:sz w:val="22"/>
                <w:szCs w:val="22"/>
              </w:rPr>
              <w:t>:</w:t>
            </w:r>
            <w:r w:rsidR="004D2270" w:rsidRPr="00525BD7">
              <w:rPr>
                <w:rFonts w:eastAsia="Times New Roman" w:cstheme="minorHAnsi"/>
                <w:sz w:val="22"/>
                <w:szCs w:val="22"/>
              </w:rPr>
              <w:t xml:space="preserve"> The </w:t>
            </w:r>
            <w:r w:rsidR="00F27ADB" w:rsidRPr="00525BD7">
              <w:rPr>
                <w:rFonts w:eastAsia="Times New Roman" w:cstheme="minorHAnsi"/>
                <w:sz w:val="22"/>
                <w:szCs w:val="22"/>
              </w:rPr>
              <w:t xml:space="preserve">facilitation of investment in </w:t>
            </w:r>
            <w:r w:rsidR="002906BD" w:rsidRPr="00525BD7">
              <w:rPr>
                <w:rFonts w:eastAsia="Times New Roman" w:cstheme="minorHAnsi"/>
                <w:sz w:val="22"/>
                <w:szCs w:val="22"/>
              </w:rPr>
              <w:t xml:space="preserve">stewardship sites will encourage </w:t>
            </w:r>
            <w:r w:rsidR="001B2E1E" w:rsidRPr="00525BD7">
              <w:rPr>
                <w:rFonts w:eastAsia="Times New Roman" w:cstheme="minorHAnsi"/>
                <w:sz w:val="22"/>
                <w:szCs w:val="22"/>
              </w:rPr>
              <w:t xml:space="preserve">increased employment and decent job </w:t>
            </w:r>
            <w:r w:rsidR="00A0716C" w:rsidRPr="00525BD7">
              <w:rPr>
                <w:rFonts w:eastAsia="Times New Roman" w:cstheme="minorHAnsi"/>
                <w:sz w:val="22"/>
                <w:szCs w:val="22"/>
              </w:rPr>
              <w:t>offers.</w:t>
            </w:r>
          </w:p>
          <w:p w14:paraId="3056928D" w14:textId="2E09E1EF" w:rsidR="00D82D18" w:rsidRPr="00525BD7" w:rsidRDefault="00D82D18" w:rsidP="004D7AF6">
            <w:pPr>
              <w:tabs>
                <w:tab w:val="left" w:pos="1131"/>
              </w:tabs>
              <w:jc w:val="both"/>
              <w:rPr>
                <w:rFonts w:eastAsia="Times New Roman" w:cstheme="minorHAnsi"/>
                <w:sz w:val="22"/>
                <w:szCs w:val="22"/>
              </w:rPr>
            </w:pPr>
            <w:r w:rsidRPr="00525BD7">
              <w:rPr>
                <w:rFonts w:eastAsia="Times New Roman" w:cstheme="minorHAnsi"/>
                <w:b/>
                <w:bCs/>
                <w:sz w:val="22"/>
                <w:szCs w:val="22"/>
              </w:rPr>
              <w:t>SDG 11- Sustainable Communities and Cities</w:t>
            </w:r>
            <w:r w:rsidR="001B2E1E" w:rsidRPr="00525BD7">
              <w:rPr>
                <w:rFonts w:eastAsia="Times New Roman" w:cstheme="minorHAnsi"/>
                <w:b/>
                <w:bCs/>
                <w:sz w:val="22"/>
                <w:szCs w:val="22"/>
              </w:rPr>
              <w:t>:</w:t>
            </w:r>
            <w:r w:rsidR="001B2E1E" w:rsidRPr="00525BD7">
              <w:rPr>
                <w:rFonts w:eastAsia="Times New Roman" w:cstheme="minorHAnsi"/>
                <w:sz w:val="22"/>
                <w:szCs w:val="22"/>
              </w:rPr>
              <w:t xml:space="preserve"> The economic growth of stewardship sites will have a ripple effect on the surrounding communities.</w:t>
            </w:r>
          </w:p>
          <w:p w14:paraId="504E5428" w14:textId="5A1C006C" w:rsidR="004E52D1" w:rsidRPr="00525BD7" w:rsidRDefault="00D82D18" w:rsidP="004D7AF6">
            <w:pPr>
              <w:tabs>
                <w:tab w:val="left" w:pos="1131"/>
              </w:tabs>
              <w:jc w:val="both"/>
              <w:rPr>
                <w:rFonts w:eastAsia="Times New Roman" w:cs="Times New Roman"/>
                <w:i/>
                <w:sz w:val="22"/>
                <w:szCs w:val="22"/>
              </w:rPr>
            </w:pPr>
            <w:r w:rsidRPr="00525BD7">
              <w:rPr>
                <w:rFonts w:eastAsia="Times New Roman" w:cstheme="minorHAnsi"/>
                <w:b/>
                <w:bCs/>
                <w:sz w:val="22"/>
                <w:szCs w:val="22"/>
              </w:rPr>
              <w:t>SDG 15 – Life on Land</w:t>
            </w:r>
            <w:r w:rsidR="001B2E1E" w:rsidRPr="00525BD7">
              <w:rPr>
                <w:rFonts w:eastAsia="Times New Roman" w:cstheme="minorHAnsi"/>
                <w:b/>
                <w:bCs/>
                <w:sz w:val="22"/>
                <w:szCs w:val="22"/>
              </w:rPr>
              <w:t>:</w:t>
            </w:r>
            <w:r w:rsidR="001B2E1E" w:rsidRPr="00525BD7">
              <w:rPr>
                <w:rFonts w:eastAsia="Times New Roman" w:cstheme="minorHAnsi"/>
                <w:sz w:val="22"/>
                <w:szCs w:val="22"/>
              </w:rPr>
              <w:t xml:space="preserve"> Investment in the stewardship sites will encourage increa</w:t>
            </w:r>
            <w:r w:rsidR="0069237E" w:rsidRPr="00525BD7">
              <w:rPr>
                <w:rFonts w:eastAsia="Times New Roman" w:cstheme="minorHAnsi"/>
                <w:sz w:val="22"/>
                <w:szCs w:val="22"/>
              </w:rPr>
              <w:t>sed conservation of biodiversity.</w:t>
            </w:r>
          </w:p>
        </w:tc>
      </w:tr>
      <w:tr w:rsidR="00D82D18" w:rsidRPr="00525BD7" w14:paraId="1018FA3C" w14:textId="77777777" w:rsidTr="00B530C1">
        <w:tc>
          <w:tcPr>
            <w:tcW w:w="3501" w:type="dxa"/>
          </w:tcPr>
          <w:p w14:paraId="4DAC55F9" w14:textId="61140400"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Contribution to Aichi Targets / National Targets</w:t>
            </w:r>
          </w:p>
        </w:tc>
        <w:tc>
          <w:tcPr>
            <w:tcW w:w="6351" w:type="dxa"/>
          </w:tcPr>
          <w:p w14:paraId="1236770A" w14:textId="77777777" w:rsidR="00D82D18" w:rsidRPr="00525BD7" w:rsidRDefault="00D82D18" w:rsidP="004D7AF6">
            <w:pPr>
              <w:jc w:val="both"/>
              <w:rPr>
                <w:rFonts w:cstheme="minorHAnsi"/>
                <w:color w:val="000000"/>
                <w:sz w:val="22"/>
                <w:szCs w:val="22"/>
              </w:rPr>
            </w:pPr>
            <w:r w:rsidRPr="00525BD7">
              <w:rPr>
                <w:rFonts w:cstheme="minorHAnsi"/>
                <w:b/>
                <w:color w:val="000000"/>
                <w:sz w:val="22"/>
                <w:szCs w:val="22"/>
              </w:rPr>
              <w:t>AICHI 11:</w:t>
            </w:r>
            <w:r w:rsidRPr="00525BD7">
              <w:rPr>
                <w:rFonts w:cstheme="minorHAnsi"/>
                <w:color w:val="000000"/>
                <w:sz w:val="22"/>
                <w:szCs w:val="22"/>
              </w:rPr>
              <w:t xml:space="preserve"> Well-governed and effectively managed protected areas are a proven method for safeguarding both habitats and populations of species and for delivering important ecosystem services.</w:t>
            </w:r>
          </w:p>
          <w:p w14:paraId="4E817DD8" w14:textId="77777777" w:rsidR="00D82D18" w:rsidRPr="00525BD7" w:rsidRDefault="00D82D18" w:rsidP="004D7AF6">
            <w:pPr>
              <w:jc w:val="both"/>
              <w:rPr>
                <w:rFonts w:cstheme="minorHAnsi"/>
                <w:b/>
                <w:color w:val="000000"/>
                <w:sz w:val="22"/>
                <w:szCs w:val="22"/>
              </w:rPr>
            </w:pPr>
          </w:p>
          <w:p w14:paraId="58C59EAF" w14:textId="77777777" w:rsidR="00D82D18" w:rsidRPr="00525BD7" w:rsidRDefault="00D82D18" w:rsidP="004D7AF6">
            <w:pPr>
              <w:jc w:val="both"/>
              <w:rPr>
                <w:rFonts w:cstheme="minorHAnsi"/>
                <w:color w:val="000000"/>
                <w:sz w:val="22"/>
                <w:szCs w:val="22"/>
              </w:rPr>
            </w:pPr>
            <w:r w:rsidRPr="00525BD7">
              <w:rPr>
                <w:rFonts w:cstheme="minorHAnsi"/>
                <w:b/>
                <w:color w:val="000000"/>
                <w:sz w:val="22"/>
                <w:szCs w:val="22"/>
              </w:rPr>
              <w:t>AICHI 20:</w:t>
            </w:r>
            <w:r w:rsidRPr="00525BD7">
              <w:rPr>
                <w:rFonts w:cstheme="minorHAnsi"/>
                <w:color w:val="000000"/>
                <w:sz w:val="22"/>
                <w:szCs w:val="22"/>
              </w:rPr>
              <w:t xml:space="preserve"> By 2020 the mobilization of financial resources for effectively implementing the Strategic Plan for Biodiversity 2011-2020 from all sources is facilitated.</w:t>
            </w:r>
          </w:p>
          <w:p w14:paraId="306589E6" w14:textId="77777777" w:rsidR="00D82D18" w:rsidRPr="00525BD7" w:rsidRDefault="00D82D18" w:rsidP="004D7AF6">
            <w:pPr>
              <w:jc w:val="both"/>
              <w:rPr>
                <w:rFonts w:cstheme="minorHAnsi"/>
                <w:b/>
                <w:color w:val="000000"/>
                <w:sz w:val="22"/>
                <w:szCs w:val="22"/>
              </w:rPr>
            </w:pPr>
          </w:p>
          <w:p w14:paraId="42680CBA" w14:textId="77777777" w:rsidR="00D82D18" w:rsidRPr="00525BD7" w:rsidRDefault="00D82D18" w:rsidP="004D7AF6">
            <w:pPr>
              <w:jc w:val="both"/>
              <w:rPr>
                <w:rFonts w:cstheme="minorHAnsi"/>
                <w:color w:val="000000"/>
                <w:sz w:val="22"/>
                <w:szCs w:val="22"/>
              </w:rPr>
            </w:pPr>
            <w:r w:rsidRPr="00525BD7">
              <w:rPr>
                <w:rFonts w:cstheme="minorHAnsi"/>
                <w:b/>
                <w:color w:val="000000"/>
                <w:sz w:val="22"/>
                <w:szCs w:val="22"/>
              </w:rPr>
              <w:t>NBSAP 1</w:t>
            </w:r>
            <w:r w:rsidRPr="00525BD7">
              <w:rPr>
                <w:rFonts w:cstheme="minorHAnsi"/>
                <w:color w:val="000000"/>
                <w:sz w:val="22"/>
                <w:szCs w:val="22"/>
              </w:rPr>
              <w:t>: Management of biodiversity assets and their contribution to the economy, rural development, job creation and social well-being is enhanced.</w:t>
            </w:r>
          </w:p>
          <w:p w14:paraId="2CBD230C" w14:textId="77777777" w:rsidR="00D82D18" w:rsidRPr="00525BD7" w:rsidRDefault="00D82D18" w:rsidP="004D7AF6">
            <w:pPr>
              <w:jc w:val="both"/>
              <w:rPr>
                <w:rFonts w:cstheme="minorHAnsi"/>
                <w:color w:val="000000"/>
                <w:sz w:val="22"/>
                <w:szCs w:val="22"/>
              </w:rPr>
            </w:pPr>
          </w:p>
          <w:p w14:paraId="6EF65747" w14:textId="77777777" w:rsidR="00D82D18" w:rsidRPr="00525BD7" w:rsidRDefault="00D82D18" w:rsidP="004D7AF6">
            <w:pPr>
              <w:jc w:val="both"/>
              <w:rPr>
                <w:rFonts w:cstheme="minorHAnsi"/>
                <w:color w:val="000000"/>
                <w:sz w:val="22"/>
                <w:szCs w:val="22"/>
              </w:rPr>
            </w:pPr>
            <w:r w:rsidRPr="00525BD7">
              <w:rPr>
                <w:rFonts w:cstheme="minorHAnsi"/>
                <w:b/>
                <w:color w:val="000000"/>
                <w:sz w:val="22"/>
                <w:szCs w:val="22"/>
              </w:rPr>
              <w:t>NPAES:</w:t>
            </w:r>
            <w:r w:rsidRPr="00525BD7">
              <w:rPr>
                <w:rFonts w:cstheme="minorHAnsi"/>
                <w:color w:val="000000"/>
                <w:sz w:val="22"/>
                <w:szCs w:val="22"/>
              </w:rPr>
              <w:t xml:space="preserve"> The NPAES highlights ways in which we can become more efficient and effective in allocating the scarce human and financial resources available for protected area expansion. The goal of the NPAES is to achieve cost-effective protected area expansion for ecological sustainability and increased resilience to climate change.</w:t>
            </w:r>
          </w:p>
          <w:p w14:paraId="7B7F296A" w14:textId="77777777" w:rsidR="00D82D18" w:rsidRPr="00525BD7" w:rsidRDefault="00D82D18" w:rsidP="004D7AF6">
            <w:pPr>
              <w:jc w:val="both"/>
              <w:rPr>
                <w:rFonts w:cstheme="minorHAnsi"/>
                <w:color w:val="000000"/>
                <w:sz w:val="22"/>
                <w:szCs w:val="22"/>
              </w:rPr>
            </w:pPr>
          </w:p>
          <w:p w14:paraId="5864B3A1" w14:textId="77777777" w:rsidR="00D82D18" w:rsidRPr="00525BD7" w:rsidRDefault="00D82D18" w:rsidP="004D7AF6">
            <w:pPr>
              <w:jc w:val="both"/>
              <w:rPr>
                <w:rFonts w:cstheme="minorHAnsi"/>
                <w:color w:val="000000"/>
                <w:sz w:val="22"/>
                <w:szCs w:val="22"/>
              </w:rPr>
            </w:pPr>
            <w:r w:rsidRPr="00525BD7">
              <w:rPr>
                <w:rFonts w:cstheme="minorHAnsi"/>
                <w:b/>
                <w:color w:val="000000"/>
                <w:sz w:val="22"/>
                <w:szCs w:val="22"/>
              </w:rPr>
              <w:t xml:space="preserve">EPIP: </w:t>
            </w:r>
            <w:r w:rsidRPr="00525BD7">
              <w:rPr>
                <w:rFonts w:cstheme="minorHAnsi"/>
                <w:color w:val="000000"/>
                <w:sz w:val="22"/>
                <w:szCs w:val="22"/>
              </w:rPr>
              <w:t xml:space="preserve">Potential to leverage additional private sector and other funding from the Department’s Environmental Protection &amp; Infrastructure Projects (EPIP) amounts allocated to Biodiversity </w:t>
            </w:r>
            <w:r w:rsidRPr="00525BD7">
              <w:rPr>
                <w:rFonts w:cstheme="minorHAnsi"/>
                <w:color w:val="000000"/>
                <w:sz w:val="22"/>
                <w:szCs w:val="22"/>
              </w:rPr>
              <w:lastRenderedPageBreak/>
              <w:t xml:space="preserve">Economy projects owned by communities and emerging game ranchers. </w:t>
            </w:r>
          </w:p>
          <w:p w14:paraId="676B07D9" w14:textId="77777777" w:rsidR="00D82D18" w:rsidRPr="00525BD7" w:rsidRDefault="00D82D18" w:rsidP="004D7AF6">
            <w:pPr>
              <w:jc w:val="both"/>
              <w:rPr>
                <w:rFonts w:eastAsia="Times New Roman" w:cs="Times New Roman"/>
                <w:sz w:val="22"/>
                <w:szCs w:val="22"/>
              </w:rPr>
            </w:pPr>
          </w:p>
        </w:tc>
      </w:tr>
      <w:tr w:rsidR="00D82D18" w:rsidRPr="00525BD7" w14:paraId="1EDD68C6" w14:textId="77777777" w:rsidTr="00F10424">
        <w:trPr>
          <w:trHeight w:val="260"/>
        </w:trPr>
        <w:tc>
          <w:tcPr>
            <w:tcW w:w="3501" w:type="dxa"/>
          </w:tcPr>
          <w:p w14:paraId="29448094" w14:textId="77777777"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lastRenderedPageBreak/>
              <w:t>Implementing / Strategic partners (if other than UNDP)</w:t>
            </w:r>
          </w:p>
        </w:tc>
        <w:tc>
          <w:tcPr>
            <w:tcW w:w="6351" w:type="dxa"/>
          </w:tcPr>
          <w:p w14:paraId="44056AC2" w14:textId="49064DFA" w:rsidR="00D82D18" w:rsidRPr="00525BD7" w:rsidRDefault="00E93819" w:rsidP="004D7AF6">
            <w:pPr>
              <w:jc w:val="both"/>
              <w:rPr>
                <w:rFonts w:eastAsia="Times New Roman" w:cs="Times New Roman"/>
                <w:sz w:val="22"/>
                <w:szCs w:val="22"/>
              </w:rPr>
            </w:pPr>
            <w:r w:rsidRPr="00525BD7">
              <w:rPr>
                <w:rFonts w:eastAsia="Times New Roman" w:cstheme="minorHAnsi"/>
                <w:sz w:val="22"/>
                <w:szCs w:val="22"/>
              </w:rPr>
              <w:t>Department of Forestry Fisheries and Environment (DFFE), South African Biodiversity Institute (SANBI)</w:t>
            </w:r>
          </w:p>
        </w:tc>
      </w:tr>
      <w:tr w:rsidR="00D82D18" w:rsidRPr="00525BD7" w14:paraId="33637C2E" w14:textId="77777777" w:rsidTr="00F10424">
        <w:trPr>
          <w:trHeight w:val="260"/>
        </w:trPr>
        <w:tc>
          <w:tcPr>
            <w:tcW w:w="3501" w:type="dxa"/>
          </w:tcPr>
          <w:p w14:paraId="2F0934AB" w14:textId="5039A953"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Start and End Date</w:t>
            </w:r>
          </w:p>
        </w:tc>
        <w:tc>
          <w:tcPr>
            <w:tcW w:w="6351" w:type="dxa"/>
          </w:tcPr>
          <w:p w14:paraId="0F365B91" w14:textId="11EA3DC0"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202</w:t>
            </w:r>
            <w:r w:rsidR="0079681B">
              <w:rPr>
                <w:rFonts w:eastAsia="Times New Roman" w:cs="Times New Roman"/>
                <w:sz w:val="22"/>
                <w:szCs w:val="22"/>
              </w:rPr>
              <w:t>0</w:t>
            </w:r>
            <w:r w:rsidRPr="00525BD7">
              <w:rPr>
                <w:rFonts w:eastAsia="Times New Roman" w:cs="Times New Roman"/>
                <w:sz w:val="22"/>
                <w:szCs w:val="22"/>
              </w:rPr>
              <w:t xml:space="preserve"> </w:t>
            </w:r>
            <w:r w:rsidR="008A1928" w:rsidRPr="00525BD7">
              <w:rPr>
                <w:rFonts w:eastAsia="Times New Roman" w:cs="Times New Roman"/>
                <w:sz w:val="22"/>
                <w:szCs w:val="22"/>
              </w:rPr>
              <w:t>–</w:t>
            </w:r>
            <w:r w:rsidRPr="00525BD7">
              <w:rPr>
                <w:rFonts w:eastAsia="Times New Roman" w:cs="Times New Roman"/>
                <w:sz w:val="22"/>
                <w:szCs w:val="22"/>
              </w:rPr>
              <w:t xml:space="preserve"> 2025</w:t>
            </w:r>
          </w:p>
        </w:tc>
      </w:tr>
    </w:tbl>
    <w:p w14:paraId="0A9FB486" w14:textId="5C4984E0" w:rsidR="00466315" w:rsidRPr="00525BD7" w:rsidRDefault="00466315" w:rsidP="004D7AF6">
      <w:pPr>
        <w:jc w:val="both"/>
        <w:rPr>
          <w:sz w:val="22"/>
          <w:szCs w:val="22"/>
        </w:rPr>
      </w:pPr>
    </w:p>
    <w:p w14:paraId="640A51A2" w14:textId="77777777" w:rsidR="0095536E" w:rsidRPr="00525BD7" w:rsidRDefault="0095536E" w:rsidP="004D7AF6">
      <w:pPr>
        <w:jc w:val="both"/>
        <w:rPr>
          <w:sz w:val="22"/>
          <w:szCs w:val="22"/>
        </w:rPr>
      </w:pPr>
    </w:p>
    <w:tbl>
      <w:tblPr>
        <w:tblStyle w:val="TableGrid"/>
        <w:tblW w:w="9852" w:type="dxa"/>
        <w:tblInd w:w="-356" w:type="dxa"/>
        <w:tblLook w:val="04A0" w:firstRow="1" w:lastRow="0" w:firstColumn="1" w:lastColumn="0" w:noHBand="0" w:noVBand="1"/>
      </w:tblPr>
      <w:tblGrid>
        <w:gridCol w:w="9852"/>
      </w:tblGrid>
      <w:tr w:rsidR="00055447" w:rsidRPr="00525BD7" w14:paraId="612A12B9" w14:textId="77777777" w:rsidTr="000C3DD7">
        <w:tc>
          <w:tcPr>
            <w:tcW w:w="9852" w:type="dxa"/>
            <w:shd w:val="clear" w:color="auto" w:fill="95B3D7" w:themeFill="accent1" w:themeFillTint="99"/>
          </w:tcPr>
          <w:p w14:paraId="2BDD3AEB" w14:textId="461C4B5F" w:rsidR="00055447" w:rsidRPr="00525BD7" w:rsidRDefault="00FC6E5E" w:rsidP="004D7AF6">
            <w:pPr>
              <w:jc w:val="both"/>
              <w:rPr>
                <w:rFonts w:eastAsia="Times New Roman" w:cs="Times New Roman"/>
                <w:b/>
                <w:caps/>
                <w:sz w:val="22"/>
                <w:szCs w:val="22"/>
              </w:rPr>
            </w:pPr>
            <w:r w:rsidRPr="00525BD7">
              <w:rPr>
                <w:rFonts w:eastAsia="Times New Roman" w:cs="Times New Roman"/>
                <w:b/>
                <w:caps/>
                <w:sz w:val="22"/>
                <w:szCs w:val="22"/>
              </w:rPr>
              <w:t>Finance Results</w:t>
            </w:r>
          </w:p>
        </w:tc>
      </w:tr>
    </w:tbl>
    <w:p w14:paraId="261D3CBE" w14:textId="77777777" w:rsidR="00055447" w:rsidRPr="00525BD7" w:rsidRDefault="00055447" w:rsidP="004D7AF6">
      <w:pPr>
        <w:jc w:val="both"/>
        <w:rPr>
          <w:sz w:val="22"/>
          <w:szCs w:val="22"/>
        </w:rPr>
      </w:pPr>
    </w:p>
    <w:tbl>
      <w:tblPr>
        <w:tblStyle w:val="TableGrid"/>
        <w:tblW w:w="9852" w:type="dxa"/>
        <w:tblInd w:w="-356" w:type="dxa"/>
        <w:tblLook w:val="04A0" w:firstRow="1" w:lastRow="0" w:firstColumn="1" w:lastColumn="0" w:noHBand="0" w:noVBand="1"/>
      </w:tblPr>
      <w:tblGrid>
        <w:gridCol w:w="3501"/>
        <w:gridCol w:w="6351"/>
      </w:tblGrid>
      <w:tr w:rsidR="007312CF" w:rsidRPr="00525BD7" w14:paraId="476CB29B" w14:textId="77777777" w:rsidTr="000C3DD7">
        <w:tc>
          <w:tcPr>
            <w:tcW w:w="3501" w:type="dxa"/>
          </w:tcPr>
          <w:p w14:paraId="4AB01053" w14:textId="2D66AC60" w:rsidR="007312CF" w:rsidRPr="00525BD7" w:rsidRDefault="007312CF" w:rsidP="004D7AF6">
            <w:pPr>
              <w:jc w:val="both"/>
              <w:rPr>
                <w:rFonts w:eastAsia="Times New Roman" w:cs="Times New Roman"/>
                <w:sz w:val="22"/>
                <w:szCs w:val="22"/>
              </w:rPr>
            </w:pPr>
            <w:r w:rsidRPr="00525BD7">
              <w:rPr>
                <w:rFonts w:eastAsia="Times New Roman" w:cs="Times New Roman"/>
                <w:sz w:val="22"/>
                <w:szCs w:val="22"/>
              </w:rPr>
              <w:t>Solution Category/</w:t>
            </w:r>
            <w:proofErr w:type="spellStart"/>
            <w:r w:rsidRPr="00525BD7">
              <w:rPr>
                <w:rFonts w:eastAsia="Times New Roman" w:cs="Times New Roman"/>
                <w:sz w:val="22"/>
                <w:szCs w:val="22"/>
              </w:rPr>
              <w:t>ies</w:t>
            </w:r>
            <w:proofErr w:type="spellEnd"/>
            <w:r w:rsidRPr="00525BD7">
              <w:rPr>
                <w:rFonts w:eastAsia="Times New Roman" w:cs="Times New Roman"/>
                <w:sz w:val="22"/>
                <w:szCs w:val="22"/>
              </w:rPr>
              <w:t xml:space="preserve"> from the </w:t>
            </w:r>
            <w:hyperlink r:id="rId12" w:history="1">
              <w:r w:rsidR="00CB4527" w:rsidRPr="00525BD7">
                <w:rPr>
                  <w:rStyle w:val="Hyperlink"/>
                  <w:rFonts w:eastAsia="Times New Roman" w:cs="Times New Roman"/>
                  <w:sz w:val="22"/>
                  <w:szCs w:val="22"/>
                </w:rPr>
                <w:t xml:space="preserve">BIOFIN </w:t>
              </w:r>
              <w:r w:rsidRPr="00525BD7">
                <w:rPr>
                  <w:rStyle w:val="Hyperlink"/>
                  <w:rFonts w:eastAsia="Times New Roman" w:cs="Times New Roman"/>
                  <w:sz w:val="22"/>
                  <w:szCs w:val="22"/>
                </w:rPr>
                <w:t>Catalogue</w:t>
              </w:r>
            </w:hyperlink>
          </w:p>
        </w:tc>
        <w:tc>
          <w:tcPr>
            <w:tcW w:w="6351" w:type="dxa"/>
          </w:tcPr>
          <w:p w14:paraId="5F6F2F0B" w14:textId="0BAE5667" w:rsidR="007312CF" w:rsidRPr="00525BD7" w:rsidRDefault="00D82D18" w:rsidP="004D7AF6">
            <w:pPr>
              <w:jc w:val="both"/>
              <w:rPr>
                <w:rFonts w:eastAsia="Times New Roman" w:cs="Times New Roman"/>
                <w:sz w:val="22"/>
                <w:szCs w:val="22"/>
              </w:rPr>
            </w:pPr>
            <w:r w:rsidRPr="00525BD7">
              <w:rPr>
                <w:rFonts w:eastAsia="Times New Roman" w:cs="Times New Roman"/>
                <w:sz w:val="22"/>
                <w:szCs w:val="22"/>
              </w:rPr>
              <w:t xml:space="preserve">Impact investment, </w:t>
            </w:r>
            <w:r w:rsidR="0088313A" w:rsidRPr="00525BD7">
              <w:rPr>
                <w:rFonts w:eastAsia="Times New Roman" w:cs="Times New Roman"/>
                <w:sz w:val="22"/>
                <w:szCs w:val="22"/>
              </w:rPr>
              <w:t>Crowdfunding</w:t>
            </w:r>
            <w:r w:rsidRPr="00525BD7">
              <w:rPr>
                <w:rFonts w:eastAsia="Times New Roman" w:cs="Times New Roman"/>
                <w:sz w:val="22"/>
                <w:szCs w:val="22"/>
              </w:rPr>
              <w:t>, Enterprise Challenge and Innovation Funds, Financial guarantees (public or private guarantees)</w:t>
            </w:r>
          </w:p>
        </w:tc>
      </w:tr>
      <w:tr w:rsidR="007312CF" w:rsidRPr="00525BD7" w14:paraId="12CA1FC2" w14:textId="77777777" w:rsidTr="000C3DD7">
        <w:tc>
          <w:tcPr>
            <w:tcW w:w="3501" w:type="dxa"/>
          </w:tcPr>
          <w:p w14:paraId="300CB695" w14:textId="77777777" w:rsidR="007312CF" w:rsidRPr="00525BD7" w:rsidRDefault="007312CF" w:rsidP="004D7AF6">
            <w:pPr>
              <w:jc w:val="both"/>
              <w:rPr>
                <w:rFonts w:eastAsia="Times New Roman" w:cs="Times New Roman"/>
                <w:sz w:val="22"/>
                <w:szCs w:val="22"/>
              </w:rPr>
            </w:pPr>
            <w:r w:rsidRPr="00525BD7">
              <w:rPr>
                <w:rFonts w:eastAsia="Times New Roman" w:cs="Times New Roman"/>
                <w:sz w:val="22"/>
                <w:szCs w:val="22"/>
              </w:rPr>
              <w:t>Relevant Finance Result(s)</w:t>
            </w:r>
          </w:p>
        </w:tc>
        <w:tc>
          <w:tcPr>
            <w:tcW w:w="6351" w:type="dxa"/>
          </w:tcPr>
          <w:p w14:paraId="72C53689" w14:textId="7F3E5531" w:rsidR="007312CF" w:rsidRPr="00525BD7" w:rsidRDefault="007312CF" w:rsidP="004D7AF6">
            <w:pPr>
              <w:jc w:val="both"/>
              <w:rPr>
                <w:rFonts w:eastAsia="Times New Roman" w:cs="Times New Roman"/>
                <w:sz w:val="22"/>
                <w:szCs w:val="22"/>
              </w:rPr>
            </w:pPr>
            <w:r w:rsidRPr="00525BD7">
              <w:rPr>
                <w:rFonts w:eastAsia="Times New Roman" w:cs="Times New Roman"/>
                <w:sz w:val="22"/>
                <w:szCs w:val="22"/>
              </w:rPr>
              <w:t xml:space="preserve">1) Mobilizing Resources 2) Delivering Better 3) Re-aligning existing resources </w:t>
            </w:r>
          </w:p>
        </w:tc>
      </w:tr>
      <w:tr w:rsidR="00D82D18" w:rsidRPr="00525BD7" w14:paraId="0910703E" w14:textId="77777777" w:rsidTr="006724AB">
        <w:tc>
          <w:tcPr>
            <w:tcW w:w="3501" w:type="dxa"/>
            <w:shd w:val="clear" w:color="auto" w:fill="D9D9D9" w:themeFill="background1" w:themeFillShade="D9"/>
          </w:tcPr>
          <w:p w14:paraId="29C74BAA" w14:textId="32086C29"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Estimated Finance Result</w:t>
            </w:r>
          </w:p>
        </w:tc>
        <w:tc>
          <w:tcPr>
            <w:tcW w:w="6351" w:type="dxa"/>
            <w:shd w:val="clear" w:color="auto" w:fill="D9D9D9" w:themeFill="background1" w:themeFillShade="D9"/>
          </w:tcPr>
          <w:p w14:paraId="4C9DAD85" w14:textId="1AF98FB2" w:rsidR="0079681B" w:rsidRDefault="00D82D18" w:rsidP="004D7AF6">
            <w:pPr>
              <w:jc w:val="both"/>
              <w:rPr>
                <w:rFonts w:eastAsia="Times New Roman" w:cstheme="minorHAnsi"/>
                <w:sz w:val="22"/>
                <w:szCs w:val="22"/>
              </w:rPr>
            </w:pPr>
            <w:r w:rsidRPr="00525BD7">
              <w:rPr>
                <w:rFonts w:eastAsia="Times New Roman" w:cstheme="minorHAnsi"/>
                <w:sz w:val="22"/>
                <w:szCs w:val="22"/>
              </w:rPr>
              <w:t xml:space="preserve">The estimated finance result envisaged under this solution is securing investment into Biodiversity Economy initiatives to support the viability and therefore the </w:t>
            </w:r>
            <w:r w:rsidR="00CF03EE">
              <w:rPr>
                <w:rFonts w:eastAsia="Times New Roman" w:cstheme="minorHAnsi"/>
                <w:sz w:val="22"/>
                <w:szCs w:val="22"/>
              </w:rPr>
              <w:t>protection</w:t>
            </w:r>
            <w:r w:rsidR="00CF03EE" w:rsidRPr="00525BD7">
              <w:rPr>
                <w:rFonts w:eastAsia="Times New Roman" w:cstheme="minorHAnsi"/>
                <w:sz w:val="22"/>
                <w:szCs w:val="22"/>
              </w:rPr>
              <w:t xml:space="preserve"> </w:t>
            </w:r>
            <w:r w:rsidRPr="00525BD7">
              <w:rPr>
                <w:rFonts w:eastAsia="Times New Roman" w:cstheme="minorHAnsi"/>
                <w:sz w:val="22"/>
                <w:szCs w:val="22"/>
              </w:rPr>
              <w:t xml:space="preserve">of 10 Biodiversity Stewardship sites covering a total of 50,000 hectares. </w:t>
            </w:r>
            <w:r w:rsidR="0079681B" w:rsidRPr="004D503F">
              <w:rPr>
                <w:rFonts w:eastAsia="Times New Roman" w:cstheme="minorHAnsi"/>
                <w:sz w:val="22"/>
                <w:szCs w:val="22"/>
                <w:highlight w:val="yellow"/>
              </w:rPr>
              <w:t xml:space="preserve">The online portal will aim to raise </w:t>
            </w:r>
            <w:r w:rsidR="004D503F" w:rsidRPr="004D503F">
              <w:rPr>
                <w:rFonts w:eastAsia="Times New Roman" w:cstheme="minorHAnsi"/>
                <w:sz w:val="22"/>
                <w:szCs w:val="22"/>
                <w:highlight w:val="yellow"/>
              </w:rPr>
              <w:t>at least</w:t>
            </w:r>
            <w:r w:rsidR="0079681B" w:rsidRPr="004D503F">
              <w:rPr>
                <w:rFonts w:eastAsia="Times New Roman" w:cstheme="minorHAnsi"/>
                <w:sz w:val="22"/>
                <w:szCs w:val="22"/>
                <w:highlight w:val="yellow"/>
              </w:rPr>
              <w:t xml:space="preserve"> USD800,000 investment for identified stewardship sites.</w:t>
            </w:r>
          </w:p>
          <w:p w14:paraId="7959345F" w14:textId="77777777" w:rsidR="0079681B" w:rsidRDefault="0079681B" w:rsidP="004D7AF6">
            <w:pPr>
              <w:jc w:val="both"/>
              <w:rPr>
                <w:rFonts w:eastAsia="Times New Roman" w:cstheme="minorHAnsi"/>
                <w:sz w:val="22"/>
                <w:szCs w:val="22"/>
              </w:rPr>
            </w:pPr>
          </w:p>
          <w:p w14:paraId="2ADE88EB" w14:textId="238562F4" w:rsidR="00D82D18" w:rsidRPr="00525BD7" w:rsidRDefault="00D82D18" w:rsidP="004D7AF6">
            <w:pPr>
              <w:jc w:val="both"/>
              <w:rPr>
                <w:rFonts w:eastAsia="Times New Roman" w:cstheme="minorHAnsi"/>
                <w:sz w:val="22"/>
                <w:szCs w:val="22"/>
              </w:rPr>
            </w:pPr>
            <w:r w:rsidRPr="00525BD7">
              <w:rPr>
                <w:rFonts w:eastAsia="Times New Roman" w:cstheme="minorHAnsi"/>
                <w:sz w:val="22"/>
                <w:szCs w:val="22"/>
              </w:rPr>
              <w:t xml:space="preserve">According to an estimate presented at the 2017 Biodiversity Stewardship Conference, the cost to purchase such land for conservation would be approximately </w:t>
            </w:r>
            <w:r w:rsidR="00345FDD" w:rsidRPr="00A9660B">
              <w:rPr>
                <w:rFonts w:eastAsia="Times New Roman" w:cstheme="minorHAnsi"/>
                <w:sz w:val="22"/>
                <w:szCs w:val="22"/>
                <w:highlight w:val="yellow"/>
              </w:rPr>
              <w:t>USD 600 (</w:t>
            </w:r>
            <w:r w:rsidR="00024F48" w:rsidRPr="00A9660B">
              <w:rPr>
                <w:rFonts w:eastAsia="Times New Roman" w:cstheme="minorHAnsi"/>
                <w:sz w:val="22"/>
                <w:szCs w:val="22"/>
                <w:highlight w:val="yellow"/>
              </w:rPr>
              <w:t>~</w:t>
            </w:r>
            <w:r w:rsidRPr="00A9660B">
              <w:rPr>
                <w:rFonts w:eastAsia="Times New Roman" w:cstheme="minorHAnsi"/>
                <w:sz w:val="22"/>
                <w:szCs w:val="22"/>
                <w:highlight w:val="yellow"/>
              </w:rPr>
              <w:t>R9000</w:t>
            </w:r>
            <w:r w:rsidR="00345FDD">
              <w:rPr>
                <w:rFonts w:eastAsia="Times New Roman" w:cstheme="minorHAnsi"/>
                <w:sz w:val="22"/>
                <w:szCs w:val="22"/>
              </w:rPr>
              <w:t>)</w:t>
            </w:r>
            <w:r w:rsidRPr="00525BD7">
              <w:rPr>
                <w:rFonts w:eastAsia="Times New Roman" w:cstheme="minorHAnsi"/>
                <w:sz w:val="22"/>
                <w:szCs w:val="22"/>
              </w:rPr>
              <w:t xml:space="preserve"> per hectare.</w:t>
            </w:r>
            <w:r w:rsidR="00CF03EE">
              <w:rPr>
                <w:rFonts w:eastAsia="Times New Roman" w:cstheme="minorHAnsi"/>
                <w:sz w:val="22"/>
                <w:szCs w:val="22"/>
              </w:rPr>
              <w:t xml:space="preserve"> The cost-saving to the state for purchasing the land for state-owned protected areas </w:t>
            </w:r>
            <w:r w:rsidR="00345FDD">
              <w:t>if South Africa’s protected area targets were to be fully met</w:t>
            </w:r>
            <w:r w:rsidR="00345FDD">
              <w:rPr>
                <w:rFonts w:eastAsia="Times New Roman" w:cstheme="minorHAnsi"/>
                <w:sz w:val="22"/>
                <w:szCs w:val="22"/>
              </w:rPr>
              <w:t xml:space="preserve"> </w:t>
            </w:r>
            <w:r w:rsidR="00507B7E">
              <w:rPr>
                <w:rFonts w:eastAsia="Times New Roman" w:cstheme="minorHAnsi"/>
                <w:sz w:val="22"/>
                <w:szCs w:val="22"/>
              </w:rPr>
              <w:t xml:space="preserve">using the </w:t>
            </w:r>
            <w:r w:rsidR="00EE08E9">
              <w:rPr>
                <w:rFonts w:eastAsia="Times New Roman" w:cstheme="minorHAnsi"/>
                <w:sz w:val="22"/>
                <w:szCs w:val="22"/>
              </w:rPr>
              <w:t xml:space="preserve">biodiversity stewardship model rather than </w:t>
            </w:r>
            <w:r w:rsidR="00591F12">
              <w:rPr>
                <w:rFonts w:eastAsia="Times New Roman" w:cstheme="minorHAnsi"/>
                <w:sz w:val="22"/>
                <w:szCs w:val="22"/>
              </w:rPr>
              <w:t xml:space="preserve">land purchase </w:t>
            </w:r>
            <w:r w:rsidR="00345FDD">
              <w:t xml:space="preserve">could total over </w:t>
            </w:r>
            <w:r w:rsidR="003C6642" w:rsidRPr="00A9660B">
              <w:rPr>
                <w:highlight w:val="yellow"/>
              </w:rPr>
              <w:t>USD 6bn (</w:t>
            </w:r>
            <w:r w:rsidR="00024F48" w:rsidRPr="00A9660B">
              <w:rPr>
                <w:highlight w:val="yellow"/>
              </w:rPr>
              <w:t>~</w:t>
            </w:r>
            <w:r w:rsidR="00345FDD" w:rsidRPr="00A9660B">
              <w:rPr>
                <w:highlight w:val="yellow"/>
              </w:rPr>
              <w:t>R100 billion</w:t>
            </w:r>
            <w:r w:rsidR="003C6642">
              <w:t>)</w:t>
            </w:r>
            <w:r w:rsidR="00345FDD">
              <w:t xml:space="preserve"> in the long term</w:t>
            </w:r>
            <w:r w:rsidR="00CF03EE">
              <w:rPr>
                <w:rFonts w:eastAsia="Times New Roman" w:cstheme="minorHAnsi"/>
                <w:sz w:val="22"/>
                <w:szCs w:val="22"/>
              </w:rPr>
              <w:t>.</w:t>
            </w:r>
            <w:r w:rsidRPr="00525BD7">
              <w:rPr>
                <w:rFonts w:eastAsia="Times New Roman" w:cstheme="minorHAnsi"/>
                <w:sz w:val="22"/>
                <w:szCs w:val="22"/>
              </w:rPr>
              <w:t xml:space="preserve"> </w:t>
            </w:r>
            <w:r w:rsidR="00CD6C80" w:rsidRPr="00525BD7">
              <w:rPr>
                <w:rFonts w:eastAsia="Times New Roman" w:cstheme="minorHAnsi"/>
                <w:sz w:val="22"/>
                <w:szCs w:val="22"/>
              </w:rPr>
              <w:t>Stewardship presents a low-cost option for expansion of the conservation estates and investment in these sites will contribute to the Protected Areas Expansion Strategy (NPAES).</w:t>
            </w:r>
          </w:p>
          <w:p w14:paraId="36375E89" w14:textId="77777777" w:rsidR="00D82D18" w:rsidRPr="00525BD7" w:rsidRDefault="00D82D18" w:rsidP="004D7AF6">
            <w:pPr>
              <w:jc w:val="both"/>
              <w:rPr>
                <w:rFonts w:eastAsia="Times New Roman" w:cstheme="minorHAnsi"/>
                <w:sz w:val="22"/>
                <w:szCs w:val="22"/>
              </w:rPr>
            </w:pPr>
          </w:p>
          <w:p w14:paraId="7DBE804B" w14:textId="6466A8D1" w:rsidR="00D82D18" w:rsidRPr="00525BD7" w:rsidRDefault="00D82D18" w:rsidP="004D7AF6">
            <w:pPr>
              <w:jc w:val="both"/>
              <w:rPr>
                <w:rFonts w:eastAsia="Times New Roman" w:cstheme="minorHAnsi"/>
                <w:sz w:val="22"/>
                <w:szCs w:val="22"/>
              </w:rPr>
            </w:pPr>
            <w:r w:rsidRPr="00525BD7">
              <w:rPr>
                <w:rFonts w:eastAsia="Times New Roman" w:cstheme="minorHAnsi"/>
                <w:sz w:val="22"/>
                <w:szCs w:val="22"/>
              </w:rPr>
              <w:t>The investment portal will be available to the full spectrum of eligible Biodiversity Economy enterprises</w:t>
            </w:r>
            <w:r w:rsidR="00C66166" w:rsidRPr="00525BD7">
              <w:rPr>
                <w:rFonts w:eastAsia="Times New Roman" w:cstheme="minorHAnsi"/>
                <w:sz w:val="22"/>
                <w:szCs w:val="22"/>
              </w:rPr>
              <w:t xml:space="preserve"> in stewardship sites</w:t>
            </w:r>
            <w:r w:rsidRPr="00525BD7">
              <w:rPr>
                <w:rFonts w:eastAsia="Times New Roman" w:cstheme="minorHAnsi"/>
                <w:sz w:val="22"/>
                <w:szCs w:val="22"/>
              </w:rPr>
              <w:t xml:space="preserve">, including projects co-funded by </w:t>
            </w:r>
            <w:r w:rsidR="00CD6C80" w:rsidRPr="00525BD7">
              <w:rPr>
                <w:rFonts w:eastAsia="Times New Roman" w:cstheme="minorHAnsi"/>
                <w:sz w:val="22"/>
                <w:szCs w:val="22"/>
              </w:rPr>
              <w:t xml:space="preserve">other public expenditure sources, </w:t>
            </w:r>
            <w:r w:rsidRPr="00525BD7">
              <w:rPr>
                <w:rFonts w:eastAsia="Times New Roman" w:cstheme="minorHAnsi"/>
                <w:sz w:val="22"/>
                <w:szCs w:val="22"/>
              </w:rPr>
              <w:t xml:space="preserve">thereby leveraging further funding from this public investment. All the additional projects and efforts within the biodiversity economy will be eventually channeled through the digital platform for showcasing and hence the platform becomes an integrator and enabler of growth in the biodiversity economy at large. </w:t>
            </w:r>
          </w:p>
          <w:p w14:paraId="5DAE76CD" w14:textId="2E1863D9" w:rsidR="00CF03EE" w:rsidRPr="00525BD7" w:rsidRDefault="00CF03EE" w:rsidP="004D7AF6">
            <w:pPr>
              <w:jc w:val="both"/>
              <w:rPr>
                <w:rFonts w:eastAsia="Times New Roman" w:cs="Times New Roman"/>
                <w:sz w:val="22"/>
                <w:szCs w:val="22"/>
              </w:rPr>
            </w:pPr>
          </w:p>
        </w:tc>
      </w:tr>
      <w:tr w:rsidR="00D82D18" w:rsidRPr="00525BD7" w14:paraId="084780CA" w14:textId="77777777" w:rsidTr="000C3DD7">
        <w:tc>
          <w:tcPr>
            <w:tcW w:w="3501" w:type="dxa"/>
          </w:tcPr>
          <w:p w14:paraId="6F30FDDC" w14:textId="77777777"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lastRenderedPageBreak/>
              <w:t>Finance Source</w:t>
            </w:r>
          </w:p>
        </w:tc>
        <w:tc>
          <w:tcPr>
            <w:tcW w:w="6351" w:type="dxa"/>
          </w:tcPr>
          <w:p w14:paraId="4587DD74" w14:textId="2358E536" w:rsidR="00D82D18" w:rsidRPr="00525BD7" w:rsidRDefault="00D82D18" w:rsidP="004D7AF6">
            <w:pPr>
              <w:jc w:val="both"/>
              <w:rPr>
                <w:rFonts w:eastAsia="Times New Roman" w:cs="Times New Roman"/>
                <w:sz w:val="22"/>
                <w:szCs w:val="22"/>
              </w:rPr>
            </w:pPr>
            <w:r w:rsidRPr="00525BD7">
              <w:rPr>
                <w:rFonts w:eastAsia="Times New Roman" w:cstheme="minorHAnsi"/>
                <w:sz w:val="22"/>
                <w:szCs w:val="22"/>
              </w:rPr>
              <w:t>Public and private finance from national and international sources.</w:t>
            </w:r>
          </w:p>
        </w:tc>
      </w:tr>
      <w:tr w:rsidR="00D82D18" w:rsidRPr="00525BD7" w14:paraId="05A66127" w14:textId="77777777" w:rsidTr="000C3DD7">
        <w:tc>
          <w:tcPr>
            <w:tcW w:w="3501" w:type="dxa"/>
          </w:tcPr>
          <w:p w14:paraId="3A246A19" w14:textId="77777777"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Sector</w:t>
            </w:r>
          </w:p>
        </w:tc>
        <w:tc>
          <w:tcPr>
            <w:tcW w:w="6351" w:type="dxa"/>
          </w:tcPr>
          <w:p w14:paraId="22071B13" w14:textId="1255C6EF"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Biodiversity</w:t>
            </w:r>
          </w:p>
        </w:tc>
      </w:tr>
      <w:tr w:rsidR="00D82D18" w:rsidRPr="00525BD7" w14:paraId="44B7EC1C" w14:textId="77777777" w:rsidTr="000C3DD7">
        <w:tc>
          <w:tcPr>
            <w:tcW w:w="3501" w:type="dxa"/>
          </w:tcPr>
          <w:p w14:paraId="5AE9BFF3" w14:textId="77777777"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Instrument Type</w:t>
            </w:r>
          </w:p>
        </w:tc>
        <w:tc>
          <w:tcPr>
            <w:tcW w:w="6351" w:type="dxa"/>
          </w:tcPr>
          <w:p w14:paraId="5475C29D" w14:textId="5B927A11" w:rsidR="00D82D18" w:rsidRPr="00525BD7" w:rsidRDefault="00D82D18" w:rsidP="004D7AF6">
            <w:pPr>
              <w:jc w:val="both"/>
              <w:rPr>
                <w:rFonts w:eastAsia="Times New Roman" w:cs="Times New Roman"/>
                <w:sz w:val="22"/>
                <w:szCs w:val="22"/>
              </w:rPr>
            </w:pPr>
            <w:r w:rsidRPr="00525BD7">
              <w:rPr>
                <w:rFonts w:eastAsia="Times New Roman" w:cs="Times New Roman"/>
                <w:sz w:val="22"/>
                <w:szCs w:val="22"/>
              </w:rPr>
              <w:t>Market Based</w:t>
            </w:r>
          </w:p>
        </w:tc>
      </w:tr>
    </w:tbl>
    <w:p w14:paraId="2E8B0974" w14:textId="77777777" w:rsidR="002C7046" w:rsidRPr="00525BD7" w:rsidRDefault="002C7046" w:rsidP="004D7AF6">
      <w:pPr>
        <w:jc w:val="both"/>
        <w:rPr>
          <w:sz w:val="22"/>
          <w:szCs w:val="22"/>
        </w:rPr>
      </w:pPr>
    </w:p>
    <w:p w14:paraId="4729E99A" w14:textId="4CFE5C1B" w:rsidR="00055447" w:rsidRPr="00525BD7" w:rsidRDefault="00055447" w:rsidP="004D7AF6">
      <w:pPr>
        <w:ind w:left="-450" w:right="-810"/>
        <w:jc w:val="both"/>
        <w:rPr>
          <w:sz w:val="22"/>
          <w:szCs w:val="22"/>
        </w:rPr>
      </w:pPr>
      <w:r w:rsidRPr="00525BD7">
        <w:rPr>
          <w:sz w:val="22"/>
          <w:szCs w:val="22"/>
        </w:rPr>
        <w:t>Note: if Private sector please check due diligence requirements / guidelines at</w:t>
      </w:r>
      <w:r w:rsidR="002C7046" w:rsidRPr="00525BD7">
        <w:rPr>
          <w:sz w:val="22"/>
          <w:szCs w:val="22"/>
        </w:rPr>
        <w:t xml:space="preserve"> </w:t>
      </w:r>
      <w:hyperlink r:id="rId13" w:history="1">
        <w:r w:rsidR="002C7046" w:rsidRPr="00525BD7">
          <w:rPr>
            <w:rStyle w:val="Hyperlink"/>
            <w:sz w:val="22"/>
            <w:szCs w:val="22"/>
          </w:rPr>
          <w:t xml:space="preserve">this </w:t>
        </w:r>
        <w:r w:rsidRPr="00525BD7">
          <w:rPr>
            <w:rStyle w:val="Hyperlink"/>
            <w:sz w:val="22"/>
            <w:szCs w:val="22"/>
          </w:rPr>
          <w:t>LINK</w:t>
        </w:r>
      </w:hyperlink>
    </w:p>
    <w:p w14:paraId="511D535F" w14:textId="77777777" w:rsidR="0035381C" w:rsidRPr="00525BD7" w:rsidRDefault="0035381C" w:rsidP="004D7AF6">
      <w:pPr>
        <w:jc w:val="both"/>
        <w:rPr>
          <w:rFonts w:eastAsia="Times New Roman" w:cs="Times New Roman"/>
          <w:sz w:val="22"/>
          <w:szCs w:val="22"/>
          <w:lang w:val="en-GB" w:eastAsia="en-GB"/>
        </w:rPr>
      </w:pPr>
    </w:p>
    <w:tbl>
      <w:tblPr>
        <w:tblW w:w="8343" w:type="dxa"/>
        <w:jc w:val="center"/>
        <w:shd w:val="clear" w:color="auto" w:fill="FFFFFF"/>
        <w:tblCellMar>
          <w:left w:w="0" w:type="dxa"/>
          <w:right w:w="0" w:type="dxa"/>
        </w:tblCellMar>
        <w:tblLook w:val="04A0" w:firstRow="1" w:lastRow="0" w:firstColumn="1" w:lastColumn="0" w:noHBand="0" w:noVBand="1"/>
      </w:tblPr>
      <w:tblGrid>
        <w:gridCol w:w="1975"/>
        <w:gridCol w:w="3123"/>
        <w:gridCol w:w="3245"/>
      </w:tblGrid>
      <w:tr w:rsidR="0035381C" w:rsidRPr="00525BD7" w14:paraId="01F6DB91" w14:textId="77777777" w:rsidTr="0048234D">
        <w:trPr>
          <w:trHeight w:val="839"/>
          <w:jc w:val="center"/>
        </w:trPr>
        <w:tc>
          <w:tcPr>
            <w:tcW w:w="8343" w:type="dxa"/>
            <w:gridSpan w:val="3"/>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3C6B7867" w14:textId="78E60B44" w:rsidR="0035381C" w:rsidRPr="00525BD7" w:rsidRDefault="0035381C" w:rsidP="0048234D">
            <w:pPr>
              <w:jc w:val="both"/>
              <w:rPr>
                <w:rFonts w:eastAsia="Times New Roman" w:cs="Segoe UI"/>
                <w:color w:val="212121"/>
                <w:sz w:val="22"/>
                <w:szCs w:val="22"/>
                <w:lang w:val="en-GB" w:eastAsia="en-GB"/>
              </w:rPr>
            </w:pPr>
            <w:r w:rsidRPr="00525BD7">
              <w:rPr>
                <w:rFonts w:eastAsia="Times New Roman" w:cs="Times New Roman"/>
                <w:b/>
                <w:caps/>
                <w:sz w:val="22"/>
                <w:szCs w:val="22"/>
              </w:rPr>
              <w:t>Budget (USD)</w:t>
            </w:r>
          </w:p>
        </w:tc>
      </w:tr>
      <w:tr w:rsidR="0035381C" w:rsidRPr="00525BD7" w14:paraId="2D771539" w14:textId="77777777" w:rsidTr="0048234D">
        <w:trPr>
          <w:trHeight w:val="839"/>
          <w:jc w:val="center"/>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46D370" w14:textId="131C4432" w:rsidR="0035381C" w:rsidRPr="00525BD7" w:rsidRDefault="0035381C" w:rsidP="0048234D">
            <w:pPr>
              <w:spacing w:after="160"/>
              <w:jc w:val="both"/>
              <w:rPr>
                <w:rFonts w:eastAsia="Times New Roman" w:cs="Times New Roman"/>
                <w:b/>
                <w:sz w:val="22"/>
                <w:szCs w:val="22"/>
              </w:rPr>
            </w:pPr>
            <w:r w:rsidRPr="00525BD7">
              <w:rPr>
                <w:rFonts w:eastAsia="Times New Roman" w:cs="Times New Roman"/>
                <w:b/>
                <w:sz w:val="22"/>
                <w:szCs w:val="22"/>
              </w:rPr>
              <w:t>Total resources required:</w:t>
            </w:r>
          </w:p>
        </w:tc>
        <w:tc>
          <w:tcPr>
            <w:tcW w:w="63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2A226A" w14:textId="47F7AD00" w:rsidR="0035381C" w:rsidRPr="00525BD7" w:rsidRDefault="0035381C" w:rsidP="0048234D">
            <w:pPr>
              <w:jc w:val="both"/>
              <w:rPr>
                <w:rFonts w:eastAsia="Times New Roman" w:cs="Times New Roman"/>
                <w:sz w:val="22"/>
                <w:szCs w:val="22"/>
              </w:rPr>
            </w:pPr>
            <w:r w:rsidRPr="00525BD7">
              <w:rPr>
                <w:rFonts w:eastAsia="Times New Roman" w:cs="Times New Roman"/>
                <w:sz w:val="22"/>
                <w:szCs w:val="22"/>
              </w:rPr>
              <w:t>USD</w:t>
            </w:r>
            <w:r w:rsidR="00E93819" w:rsidRPr="00525BD7">
              <w:rPr>
                <w:rFonts w:eastAsia="Times New Roman" w:cs="Times New Roman"/>
                <w:sz w:val="22"/>
                <w:szCs w:val="22"/>
              </w:rPr>
              <w:t xml:space="preserve"> </w:t>
            </w:r>
            <w:r w:rsidR="00D010CE">
              <w:rPr>
                <w:rFonts w:eastAsia="Times New Roman" w:cs="Times New Roman"/>
                <w:sz w:val="22"/>
                <w:szCs w:val="22"/>
              </w:rPr>
              <w:t>4</w:t>
            </w:r>
            <w:r w:rsidR="00E31A6C">
              <w:rPr>
                <w:rFonts w:eastAsia="Times New Roman" w:cs="Times New Roman"/>
                <w:sz w:val="22"/>
                <w:szCs w:val="22"/>
              </w:rPr>
              <w:t>06</w:t>
            </w:r>
            <w:r w:rsidR="00D010CE" w:rsidRPr="00525BD7">
              <w:rPr>
                <w:rFonts w:eastAsia="Times New Roman" w:cs="Times New Roman"/>
                <w:sz w:val="22"/>
                <w:szCs w:val="22"/>
              </w:rPr>
              <w:t xml:space="preserve"> </w:t>
            </w:r>
            <w:r w:rsidR="00E93819" w:rsidRPr="00525BD7">
              <w:rPr>
                <w:rFonts w:eastAsia="Times New Roman" w:cs="Times New Roman"/>
                <w:sz w:val="22"/>
                <w:szCs w:val="22"/>
              </w:rPr>
              <w:t>000</w:t>
            </w:r>
          </w:p>
        </w:tc>
      </w:tr>
      <w:tr w:rsidR="0035381C" w:rsidRPr="00525BD7" w14:paraId="06B9797C" w14:textId="77777777" w:rsidTr="0048234D">
        <w:trPr>
          <w:trHeight w:val="301"/>
          <w:jc w:val="center"/>
        </w:trPr>
        <w:tc>
          <w:tcPr>
            <w:tcW w:w="19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1FC79" w14:textId="77777777" w:rsidR="0035381C" w:rsidRPr="00525BD7" w:rsidRDefault="0035381C" w:rsidP="0048234D">
            <w:pPr>
              <w:spacing w:after="160"/>
              <w:jc w:val="both"/>
              <w:rPr>
                <w:rFonts w:eastAsia="Times New Roman" w:cs="Times New Roman"/>
                <w:b/>
                <w:sz w:val="22"/>
                <w:szCs w:val="22"/>
              </w:rPr>
            </w:pPr>
            <w:r w:rsidRPr="00525BD7">
              <w:rPr>
                <w:rFonts w:eastAsia="Times New Roman" w:cs="Times New Roman"/>
                <w:b/>
                <w:sz w:val="22"/>
                <w:szCs w:val="22"/>
              </w:rPr>
              <w:t>Total resources allocated:</w:t>
            </w:r>
          </w:p>
        </w:tc>
        <w:tc>
          <w:tcPr>
            <w:tcW w:w="63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FB402" w14:textId="77777777" w:rsidR="0035381C" w:rsidRPr="00525BD7" w:rsidRDefault="0035381C" w:rsidP="0048234D">
            <w:pPr>
              <w:jc w:val="both"/>
              <w:rPr>
                <w:rFonts w:eastAsia="Times New Roman" w:cs="Times New Roman"/>
                <w:sz w:val="22"/>
                <w:szCs w:val="22"/>
              </w:rPr>
            </w:pPr>
            <w:r w:rsidRPr="00525BD7">
              <w:rPr>
                <w:rFonts w:eastAsia="Times New Roman" w:cs="Times New Roman"/>
                <w:sz w:val="22"/>
                <w:szCs w:val="22"/>
              </w:rPr>
              <w:t> </w:t>
            </w:r>
          </w:p>
        </w:tc>
      </w:tr>
      <w:tr w:rsidR="0035381C" w:rsidRPr="00525BD7" w14:paraId="0FEEF5F3" w14:textId="77777777" w:rsidTr="0048234D">
        <w:trPr>
          <w:trHeight w:val="257"/>
          <w:jc w:val="center"/>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14764BD6" w14:textId="77777777" w:rsidR="0035381C" w:rsidRPr="00525BD7" w:rsidRDefault="0035381C" w:rsidP="0048234D">
            <w:pPr>
              <w:spacing w:after="160"/>
              <w:jc w:val="both"/>
              <w:rPr>
                <w:rFonts w:eastAsia="Times New Roman" w:cs="Times New Roman"/>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816A7" w14:textId="77777777" w:rsidR="0035381C" w:rsidRPr="00525BD7" w:rsidRDefault="0035381C" w:rsidP="0048234D">
            <w:pPr>
              <w:spacing w:after="160"/>
              <w:jc w:val="both"/>
              <w:rPr>
                <w:rFonts w:eastAsia="Times New Roman" w:cs="Times New Roman"/>
                <w:b/>
                <w:sz w:val="22"/>
                <w:szCs w:val="22"/>
              </w:rPr>
            </w:pPr>
            <w:r w:rsidRPr="00525BD7">
              <w:rPr>
                <w:rFonts w:eastAsia="Times New Roman" w:cs="Times New Roman"/>
                <w:b/>
                <w:sz w:val="22"/>
                <w:szCs w:val="22"/>
              </w:rPr>
              <w:t>BIOFIN</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9CA33" w14:textId="5197F5DB" w:rsidR="0035381C" w:rsidRPr="00525BD7" w:rsidRDefault="0035381C" w:rsidP="0048234D">
            <w:pPr>
              <w:spacing w:after="160"/>
              <w:jc w:val="both"/>
              <w:rPr>
                <w:rFonts w:eastAsia="Times New Roman" w:cs="Times New Roman"/>
                <w:sz w:val="22"/>
                <w:szCs w:val="22"/>
              </w:rPr>
            </w:pPr>
            <w:r w:rsidRPr="00525BD7">
              <w:rPr>
                <w:rFonts w:eastAsia="Times New Roman" w:cs="Times New Roman"/>
                <w:sz w:val="22"/>
                <w:szCs w:val="22"/>
              </w:rPr>
              <w:t>US</w:t>
            </w:r>
            <w:r w:rsidR="00E93819" w:rsidRPr="00525BD7">
              <w:rPr>
                <w:rFonts w:eastAsia="Times New Roman" w:cs="Times New Roman"/>
                <w:sz w:val="22"/>
                <w:szCs w:val="22"/>
              </w:rPr>
              <w:t xml:space="preserve">D </w:t>
            </w:r>
            <w:r w:rsidR="00C6428A" w:rsidRPr="00525BD7">
              <w:rPr>
                <w:rFonts w:eastAsia="Times New Roman" w:cs="Times New Roman"/>
                <w:sz w:val="22"/>
                <w:szCs w:val="22"/>
              </w:rPr>
              <w:t>20</w:t>
            </w:r>
            <w:r w:rsidR="00C6428A">
              <w:rPr>
                <w:rFonts w:eastAsia="Times New Roman" w:cs="Times New Roman"/>
                <w:sz w:val="22"/>
                <w:szCs w:val="22"/>
              </w:rPr>
              <w:t>6</w:t>
            </w:r>
            <w:r w:rsidR="00C6428A" w:rsidRPr="00525BD7">
              <w:rPr>
                <w:rFonts w:eastAsia="Times New Roman" w:cs="Times New Roman"/>
                <w:sz w:val="22"/>
                <w:szCs w:val="22"/>
              </w:rPr>
              <w:t xml:space="preserve"> </w:t>
            </w:r>
            <w:r w:rsidR="00E93819" w:rsidRPr="00525BD7">
              <w:rPr>
                <w:rFonts w:eastAsia="Times New Roman" w:cs="Times New Roman"/>
                <w:sz w:val="22"/>
                <w:szCs w:val="22"/>
              </w:rPr>
              <w:t>000</w:t>
            </w:r>
          </w:p>
        </w:tc>
      </w:tr>
      <w:tr w:rsidR="0035381C" w:rsidRPr="00525BD7" w14:paraId="6343A147" w14:textId="77777777" w:rsidTr="0048234D">
        <w:trPr>
          <w:trHeight w:val="492"/>
          <w:jc w:val="center"/>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5B92A3F0" w14:textId="77777777" w:rsidR="0035381C" w:rsidRPr="00525BD7" w:rsidRDefault="0035381C" w:rsidP="0048234D">
            <w:pPr>
              <w:spacing w:after="160"/>
              <w:jc w:val="both"/>
              <w:rPr>
                <w:rFonts w:eastAsia="Times New Roman" w:cs="Times New Roman"/>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A80D93" w14:textId="4DBFA49B" w:rsidR="0035381C" w:rsidRPr="00525BD7" w:rsidRDefault="006C2129" w:rsidP="0048234D">
            <w:pPr>
              <w:spacing w:after="160"/>
              <w:jc w:val="both"/>
              <w:rPr>
                <w:rFonts w:eastAsia="Times New Roman" w:cs="Times New Roman"/>
                <w:b/>
                <w:sz w:val="22"/>
                <w:szCs w:val="22"/>
              </w:rPr>
            </w:pPr>
            <w:r>
              <w:rPr>
                <w:rFonts w:eastAsia="Times New Roman" w:cs="Times New Roman"/>
                <w:b/>
                <w:sz w:val="22"/>
                <w:szCs w:val="22"/>
              </w:rPr>
              <w:t xml:space="preserve">In Kind: </w:t>
            </w:r>
            <w:r w:rsidR="0035381C" w:rsidRPr="00525BD7">
              <w:rPr>
                <w:rFonts w:eastAsia="Times New Roman" w:cs="Times New Roman"/>
                <w:b/>
                <w:sz w:val="22"/>
                <w:szCs w:val="22"/>
              </w:rPr>
              <w:t>Government of</w:t>
            </w:r>
            <w:r w:rsidR="006514F7" w:rsidRPr="00525BD7">
              <w:rPr>
                <w:rFonts w:eastAsia="Times New Roman" w:cs="Times New Roman"/>
                <w:b/>
                <w:sz w:val="22"/>
                <w:szCs w:val="22"/>
              </w:rPr>
              <w:t xml:space="preserve"> </w:t>
            </w:r>
            <w:r w:rsidR="00E93819" w:rsidRPr="00525BD7">
              <w:rPr>
                <w:rFonts w:eastAsia="Times New Roman" w:cs="Times New Roman"/>
                <w:b/>
                <w:sz w:val="22"/>
                <w:szCs w:val="22"/>
              </w:rPr>
              <w:t xml:space="preserve">South Africa </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D7CA6" w14:textId="35193255" w:rsidR="0035381C" w:rsidRPr="00525BD7" w:rsidRDefault="00531384" w:rsidP="0048234D">
            <w:pPr>
              <w:spacing w:after="160"/>
              <w:jc w:val="both"/>
              <w:rPr>
                <w:rFonts w:eastAsia="Times New Roman" w:cs="Times New Roman"/>
                <w:sz w:val="22"/>
                <w:szCs w:val="22"/>
              </w:rPr>
            </w:pPr>
            <w:r w:rsidRPr="00525BD7">
              <w:rPr>
                <w:rFonts w:eastAsia="Times New Roman" w:cs="Times New Roman"/>
                <w:sz w:val="22"/>
                <w:szCs w:val="22"/>
              </w:rPr>
              <w:t>USD1</w:t>
            </w:r>
            <w:r>
              <w:rPr>
                <w:rFonts w:eastAsia="Times New Roman" w:cs="Times New Roman"/>
                <w:sz w:val="22"/>
                <w:szCs w:val="22"/>
              </w:rPr>
              <w:t>2</w:t>
            </w:r>
            <w:r w:rsidRPr="00525BD7">
              <w:rPr>
                <w:rFonts w:eastAsia="Times New Roman" w:cs="Times New Roman"/>
                <w:sz w:val="22"/>
                <w:szCs w:val="22"/>
              </w:rPr>
              <w:t xml:space="preserve">0 </w:t>
            </w:r>
            <w:r w:rsidR="00E93819" w:rsidRPr="00525BD7">
              <w:rPr>
                <w:rFonts w:eastAsia="Times New Roman" w:cs="Times New Roman"/>
                <w:sz w:val="22"/>
                <w:szCs w:val="22"/>
              </w:rPr>
              <w:t>000</w:t>
            </w:r>
          </w:p>
        </w:tc>
      </w:tr>
      <w:tr w:rsidR="0035381C" w:rsidRPr="00525BD7" w14:paraId="697955B4" w14:textId="77777777" w:rsidTr="0048234D">
        <w:trPr>
          <w:trHeight w:val="335"/>
          <w:jc w:val="center"/>
        </w:trPr>
        <w:tc>
          <w:tcPr>
            <w:tcW w:w="1975" w:type="dxa"/>
            <w:vMerge/>
            <w:tcBorders>
              <w:top w:val="nil"/>
              <w:left w:val="single" w:sz="8" w:space="0" w:color="auto"/>
              <w:bottom w:val="single" w:sz="4" w:space="0" w:color="auto"/>
              <w:right w:val="single" w:sz="8" w:space="0" w:color="auto"/>
            </w:tcBorders>
            <w:shd w:val="clear" w:color="auto" w:fill="FFFFFF"/>
            <w:vAlign w:val="center"/>
            <w:hideMark/>
          </w:tcPr>
          <w:p w14:paraId="348F0ABE" w14:textId="77777777" w:rsidR="0035381C" w:rsidRPr="00525BD7" w:rsidRDefault="0035381C" w:rsidP="0048234D">
            <w:pPr>
              <w:spacing w:after="160"/>
              <w:jc w:val="both"/>
              <w:rPr>
                <w:rFonts w:eastAsia="Times New Roman" w:cs="Times New Roman"/>
                <w:sz w:val="22"/>
                <w:szCs w:val="22"/>
              </w:rPr>
            </w:pPr>
          </w:p>
        </w:tc>
        <w:tc>
          <w:tcPr>
            <w:tcW w:w="3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E9BFA2E" w14:textId="34F334FF" w:rsidR="0035381C" w:rsidRPr="00525BD7" w:rsidRDefault="006C2129" w:rsidP="0048234D">
            <w:pPr>
              <w:spacing w:after="160"/>
              <w:jc w:val="both"/>
              <w:rPr>
                <w:rFonts w:eastAsia="Times New Roman" w:cs="Times New Roman"/>
                <w:b/>
                <w:sz w:val="22"/>
                <w:szCs w:val="22"/>
              </w:rPr>
            </w:pPr>
            <w:r>
              <w:rPr>
                <w:rFonts w:eastAsia="Times New Roman" w:cs="Times New Roman"/>
                <w:b/>
                <w:sz w:val="22"/>
                <w:szCs w:val="22"/>
              </w:rPr>
              <w:t xml:space="preserve">In Kind: </w:t>
            </w:r>
            <w:r w:rsidR="00E93819" w:rsidRPr="00525BD7">
              <w:rPr>
                <w:rFonts w:eastAsia="Times New Roman" w:cs="Times New Roman"/>
                <w:b/>
                <w:sz w:val="22"/>
                <w:szCs w:val="22"/>
              </w:rPr>
              <w:t>SANBI</w:t>
            </w:r>
            <w:r>
              <w:rPr>
                <w:rFonts w:eastAsia="Times New Roman" w:cs="Times New Roman"/>
                <w:b/>
                <w:sz w:val="22"/>
                <w:szCs w:val="22"/>
              </w:rPr>
              <w:t xml:space="preserve"> (Staff time) </w:t>
            </w:r>
          </w:p>
        </w:tc>
        <w:tc>
          <w:tcPr>
            <w:tcW w:w="32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0D9AAC6" w14:textId="6B7E8BC5" w:rsidR="0035381C" w:rsidRPr="00525BD7" w:rsidRDefault="00D3131E" w:rsidP="0048234D">
            <w:pPr>
              <w:spacing w:after="160"/>
              <w:jc w:val="both"/>
              <w:rPr>
                <w:rFonts w:eastAsia="Times New Roman" w:cs="Times New Roman"/>
                <w:sz w:val="22"/>
                <w:szCs w:val="22"/>
              </w:rPr>
            </w:pPr>
            <w:r w:rsidRPr="00525BD7">
              <w:rPr>
                <w:rFonts w:eastAsia="Times New Roman" w:cs="Times New Roman"/>
                <w:sz w:val="22"/>
                <w:szCs w:val="22"/>
              </w:rPr>
              <w:t>USD</w:t>
            </w:r>
            <w:r>
              <w:rPr>
                <w:rFonts w:eastAsia="Times New Roman" w:cs="Times New Roman"/>
                <w:sz w:val="22"/>
                <w:szCs w:val="22"/>
              </w:rPr>
              <w:t>8</w:t>
            </w:r>
            <w:r w:rsidRPr="00525BD7">
              <w:rPr>
                <w:rFonts w:eastAsia="Times New Roman" w:cs="Times New Roman"/>
                <w:sz w:val="22"/>
                <w:szCs w:val="22"/>
              </w:rPr>
              <w:t xml:space="preserve">0 </w:t>
            </w:r>
            <w:r w:rsidR="00E93819" w:rsidRPr="00525BD7">
              <w:rPr>
                <w:rFonts w:eastAsia="Times New Roman" w:cs="Times New Roman"/>
                <w:sz w:val="22"/>
                <w:szCs w:val="22"/>
              </w:rPr>
              <w:t>0000</w:t>
            </w:r>
            <w:r w:rsidR="002E6583" w:rsidRPr="00525BD7">
              <w:rPr>
                <w:rFonts w:eastAsia="Times New Roman" w:cs="Times New Roman"/>
                <w:sz w:val="22"/>
                <w:szCs w:val="22"/>
              </w:rPr>
              <w:t xml:space="preserve"> </w:t>
            </w:r>
          </w:p>
        </w:tc>
      </w:tr>
      <w:tr w:rsidR="0035381C" w:rsidRPr="00525BD7" w14:paraId="5CB53A0D" w14:textId="77777777" w:rsidTr="0048234D">
        <w:trPr>
          <w:trHeight w:val="602"/>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D9CA42" w14:textId="6289ECEE" w:rsidR="0035381C" w:rsidRPr="00525BD7" w:rsidRDefault="0035381C" w:rsidP="0048234D">
            <w:pPr>
              <w:spacing w:after="160"/>
              <w:jc w:val="both"/>
              <w:rPr>
                <w:rFonts w:eastAsia="Times New Roman" w:cs="Times New Roman"/>
                <w:b/>
                <w:sz w:val="22"/>
                <w:szCs w:val="22"/>
              </w:rPr>
            </w:pPr>
            <w:r w:rsidRPr="00525BD7">
              <w:rPr>
                <w:rFonts w:eastAsia="Times New Roman" w:cs="Times New Roman"/>
                <w:b/>
                <w:sz w:val="22"/>
                <w:szCs w:val="22"/>
              </w:rPr>
              <w:t>Unfunded:</w:t>
            </w:r>
            <w:r w:rsidR="000A712B" w:rsidRPr="00525BD7">
              <w:rPr>
                <w:rFonts w:eastAsia="Times New Roman" w:cs="Times New Roman"/>
                <w:b/>
                <w:sz w:val="22"/>
                <w:szCs w:val="22"/>
              </w:rPr>
              <w:t xml:space="preserve"> </w:t>
            </w:r>
          </w:p>
        </w:tc>
        <w:tc>
          <w:tcPr>
            <w:tcW w:w="3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312716" w14:textId="70C4E599" w:rsidR="0035381C" w:rsidRPr="00525BD7" w:rsidRDefault="0035381C" w:rsidP="0048234D">
            <w:pPr>
              <w:spacing w:after="160"/>
              <w:jc w:val="both"/>
              <w:rPr>
                <w:rFonts w:eastAsia="Times New Roman" w:cs="Times New Roman"/>
                <w:sz w:val="22"/>
                <w:szCs w:val="22"/>
              </w:rPr>
            </w:pPr>
            <w:r w:rsidRPr="00525BD7">
              <w:rPr>
                <w:rFonts w:eastAsia="Times New Roman" w:cs="Times New Roman"/>
                <w:sz w:val="22"/>
                <w:szCs w:val="22"/>
              </w:rPr>
              <w:t xml:space="preserve">USD </w:t>
            </w:r>
            <w:r w:rsidR="00D010CE">
              <w:rPr>
                <w:rFonts w:eastAsia="Times New Roman" w:cs="Times New Roman"/>
                <w:sz w:val="22"/>
                <w:szCs w:val="22"/>
              </w:rPr>
              <w:t>0</w:t>
            </w:r>
          </w:p>
        </w:tc>
      </w:tr>
    </w:tbl>
    <w:p w14:paraId="2F80F45E" w14:textId="77777777" w:rsidR="0035381C" w:rsidRPr="00525BD7" w:rsidRDefault="0035381C" w:rsidP="004D7AF6">
      <w:pPr>
        <w:shd w:val="clear" w:color="auto" w:fill="FFFFFF"/>
        <w:jc w:val="both"/>
        <w:rPr>
          <w:rFonts w:eastAsia="Times New Roman" w:cs="Segoe UI"/>
          <w:color w:val="212121"/>
          <w:sz w:val="22"/>
          <w:szCs w:val="22"/>
          <w:lang w:val="en-GB" w:eastAsia="en-GB"/>
        </w:rPr>
      </w:pPr>
      <w:r w:rsidRPr="00525BD7">
        <w:rPr>
          <w:rFonts w:eastAsia="Times New Roman" w:cs="Calibri"/>
          <w:color w:val="212121"/>
          <w:sz w:val="22"/>
          <w:szCs w:val="22"/>
          <w:lang w:val="en-GB" w:eastAsia="en-GB"/>
        </w:rPr>
        <w:t> </w:t>
      </w:r>
    </w:p>
    <w:p w14:paraId="53110816" w14:textId="767C3539" w:rsidR="0048234D" w:rsidRPr="00525BD7" w:rsidRDefault="0035381C" w:rsidP="004D7AF6">
      <w:pPr>
        <w:shd w:val="clear" w:color="auto" w:fill="FFFFFF"/>
        <w:jc w:val="both"/>
        <w:rPr>
          <w:sz w:val="22"/>
          <w:szCs w:val="22"/>
        </w:rPr>
      </w:pPr>
      <w:r w:rsidRPr="00525BD7">
        <w:rPr>
          <w:rFonts w:eastAsia="Times New Roman" w:cs="Calibri"/>
          <w:color w:val="212121"/>
          <w:sz w:val="22"/>
          <w:szCs w:val="22"/>
          <w:lang w:val="en-GB" w:eastAsia="en-GB"/>
        </w:rPr>
        <w:t> </w:t>
      </w:r>
    </w:p>
    <w:tbl>
      <w:tblPr>
        <w:tblStyle w:val="TableGrid"/>
        <w:tblW w:w="9852" w:type="dxa"/>
        <w:tblInd w:w="-351" w:type="dxa"/>
        <w:tblLook w:val="04A0" w:firstRow="1" w:lastRow="0" w:firstColumn="1" w:lastColumn="0" w:noHBand="0" w:noVBand="1"/>
      </w:tblPr>
      <w:tblGrid>
        <w:gridCol w:w="3150"/>
        <w:gridCol w:w="6702"/>
      </w:tblGrid>
      <w:tr w:rsidR="004E52D1" w:rsidRPr="00525BD7" w14:paraId="71F090D1" w14:textId="77777777" w:rsidTr="0048234D">
        <w:tc>
          <w:tcPr>
            <w:tcW w:w="9852" w:type="dxa"/>
            <w:gridSpan w:val="2"/>
            <w:shd w:val="clear" w:color="auto" w:fill="95B3D7" w:themeFill="accent1" w:themeFillTint="99"/>
          </w:tcPr>
          <w:p w14:paraId="44EDCD7A" w14:textId="77777777" w:rsidR="004E52D1" w:rsidRPr="00525BD7" w:rsidRDefault="004E52D1" w:rsidP="0048234D">
            <w:pPr>
              <w:jc w:val="both"/>
              <w:rPr>
                <w:rFonts w:eastAsia="Times New Roman" w:cs="Times New Roman"/>
                <w:b/>
                <w:caps/>
                <w:sz w:val="22"/>
                <w:szCs w:val="22"/>
              </w:rPr>
            </w:pPr>
            <w:r w:rsidRPr="00525BD7">
              <w:rPr>
                <w:rFonts w:eastAsia="Times New Roman" w:cs="Times New Roman"/>
                <w:b/>
                <w:caps/>
                <w:sz w:val="22"/>
                <w:szCs w:val="22"/>
              </w:rPr>
              <w:t>Main Proposal</w:t>
            </w:r>
            <w:r w:rsidR="00B530C1" w:rsidRPr="00525BD7">
              <w:rPr>
                <w:rFonts w:eastAsia="Times New Roman" w:cs="Times New Roman"/>
                <w:b/>
                <w:caps/>
                <w:sz w:val="22"/>
                <w:szCs w:val="22"/>
              </w:rPr>
              <w:t xml:space="preserve"> and approach</w:t>
            </w:r>
          </w:p>
        </w:tc>
      </w:tr>
      <w:tr w:rsidR="00D82D18" w:rsidRPr="00525BD7" w14:paraId="10C00F6C" w14:textId="77777777" w:rsidTr="0048234D">
        <w:tc>
          <w:tcPr>
            <w:tcW w:w="3150" w:type="dxa"/>
          </w:tcPr>
          <w:p w14:paraId="34F0976A" w14:textId="06C06A37"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t xml:space="preserve">Background information </w:t>
            </w:r>
            <w:r w:rsidRPr="00525BD7">
              <w:rPr>
                <w:rFonts w:eastAsia="Times New Roman" w:cs="Times New Roman"/>
                <w:i/>
              </w:rPr>
              <w:t>(150 words approx.)</w:t>
            </w:r>
          </w:p>
        </w:tc>
        <w:tc>
          <w:tcPr>
            <w:tcW w:w="6702" w:type="dxa"/>
          </w:tcPr>
          <w:p w14:paraId="5B22C3E9" w14:textId="07BFCC18" w:rsidR="00D82D18" w:rsidRPr="00525BD7" w:rsidRDefault="00D82D18" w:rsidP="0048234D">
            <w:pPr>
              <w:jc w:val="both"/>
              <w:rPr>
                <w:rFonts w:cstheme="minorHAnsi"/>
                <w:color w:val="000000" w:themeColor="text1"/>
                <w:sz w:val="22"/>
                <w:szCs w:val="22"/>
              </w:rPr>
            </w:pPr>
            <w:r w:rsidRPr="00525BD7">
              <w:rPr>
                <w:rFonts w:cstheme="minorHAnsi"/>
                <w:color w:val="000000" w:themeColor="text1"/>
                <w:sz w:val="22"/>
                <w:szCs w:val="22"/>
              </w:rPr>
              <w:t xml:space="preserve">South Africa’s Biodiversity Economy has been growing consistently faster than the general economy for </w:t>
            </w:r>
            <w:r w:rsidR="004F611A" w:rsidRPr="00525BD7">
              <w:rPr>
                <w:rFonts w:cstheme="minorHAnsi"/>
                <w:color w:val="000000" w:themeColor="text1"/>
                <w:sz w:val="22"/>
                <w:szCs w:val="22"/>
              </w:rPr>
              <w:t>several</w:t>
            </w:r>
            <w:r w:rsidRPr="00525BD7">
              <w:rPr>
                <w:rFonts w:cstheme="minorHAnsi"/>
                <w:color w:val="000000" w:themeColor="text1"/>
                <w:sz w:val="22"/>
                <w:szCs w:val="22"/>
              </w:rPr>
              <w:t xml:space="preserve"> years, contributing R3 billion to GDP in 2013 – almost double the contribution made by the sector in 2008. The Biodiversity Economy Strategy estimates that the sector’s GDP contribution cold be R14 billion by 2030. The Biodiversity Economy can play an important role in driving the transition to a low carbon economy.</w:t>
            </w:r>
          </w:p>
          <w:p w14:paraId="5FC2B2DC" w14:textId="77777777" w:rsidR="00D82D18" w:rsidRPr="00525BD7" w:rsidRDefault="00D82D18" w:rsidP="0048234D">
            <w:pPr>
              <w:jc w:val="both"/>
              <w:rPr>
                <w:rFonts w:cstheme="minorHAnsi"/>
                <w:color w:val="000000" w:themeColor="text1"/>
                <w:sz w:val="22"/>
                <w:szCs w:val="22"/>
              </w:rPr>
            </w:pPr>
          </w:p>
          <w:p w14:paraId="4B548D5E" w14:textId="77777777" w:rsidR="00D82D18" w:rsidRPr="00525BD7" w:rsidRDefault="00D82D18" w:rsidP="0048234D">
            <w:pPr>
              <w:jc w:val="both"/>
              <w:rPr>
                <w:rFonts w:cstheme="minorHAnsi"/>
                <w:color w:val="000000" w:themeColor="text1"/>
                <w:sz w:val="22"/>
                <w:szCs w:val="22"/>
              </w:rPr>
            </w:pPr>
            <w:r w:rsidRPr="00525BD7">
              <w:rPr>
                <w:rFonts w:cstheme="minorHAnsi"/>
                <w:color w:val="000000" w:themeColor="text1"/>
                <w:sz w:val="22"/>
                <w:szCs w:val="22"/>
              </w:rPr>
              <w:t xml:space="preserve">Significant, </w:t>
            </w:r>
            <w:proofErr w:type="gramStart"/>
            <w:r w:rsidRPr="00525BD7">
              <w:rPr>
                <w:rFonts w:cstheme="minorHAnsi"/>
                <w:color w:val="000000" w:themeColor="text1"/>
                <w:sz w:val="22"/>
                <w:szCs w:val="22"/>
              </w:rPr>
              <w:t>sustained</w:t>
            </w:r>
            <w:proofErr w:type="gramEnd"/>
            <w:r w:rsidRPr="00525BD7">
              <w:rPr>
                <w:rFonts w:cstheme="minorHAnsi"/>
                <w:color w:val="000000" w:themeColor="text1"/>
                <w:sz w:val="22"/>
                <w:szCs w:val="22"/>
              </w:rPr>
              <w:t xml:space="preserve"> and targeted investment will be required in the Biodiversity Economy in order for the sector to make the envisaged GDP contribution by 2030, while simultaneously enhancing economic, social and environmental outcomes. A clear outline of finance </w:t>
            </w:r>
            <w:proofErr w:type="gramStart"/>
            <w:r w:rsidRPr="00525BD7">
              <w:rPr>
                <w:rFonts w:cstheme="minorHAnsi"/>
                <w:color w:val="000000" w:themeColor="text1"/>
                <w:sz w:val="22"/>
                <w:szCs w:val="22"/>
              </w:rPr>
              <w:t>needs</w:t>
            </w:r>
            <w:proofErr w:type="gramEnd"/>
            <w:r w:rsidRPr="00525BD7">
              <w:rPr>
                <w:rFonts w:cstheme="minorHAnsi"/>
                <w:color w:val="000000" w:themeColor="text1"/>
                <w:sz w:val="22"/>
                <w:szCs w:val="22"/>
              </w:rPr>
              <w:t xml:space="preserve"> and suitable finance opportunities is to be determined, in order to identify the current investment gap in the Biodiversity Economy. Policy makers can play an important role of closing this gap by using instruments to attract the participation of a wide range of financing and investment agencies, </w:t>
            </w:r>
            <w:proofErr w:type="gramStart"/>
            <w:r w:rsidRPr="00525BD7">
              <w:rPr>
                <w:rFonts w:cstheme="minorHAnsi"/>
                <w:color w:val="000000" w:themeColor="text1"/>
                <w:sz w:val="22"/>
                <w:szCs w:val="22"/>
              </w:rPr>
              <w:t>entities</w:t>
            </w:r>
            <w:proofErr w:type="gramEnd"/>
            <w:r w:rsidRPr="00525BD7">
              <w:rPr>
                <w:rFonts w:cstheme="minorHAnsi"/>
                <w:color w:val="000000" w:themeColor="text1"/>
                <w:sz w:val="22"/>
                <w:szCs w:val="22"/>
              </w:rPr>
              <w:t xml:space="preserve"> and initiatives. </w:t>
            </w:r>
          </w:p>
          <w:p w14:paraId="05C03B20" w14:textId="77777777" w:rsidR="00D82D18" w:rsidRPr="00525BD7" w:rsidRDefault="00D82D18" w:rsidP="0048234D">
            <w:pPr>
              <w:jc w:val="both"/>
              <w:rPr>
                <w:rFonts w:cstheme="minorHAnsi"/>
                <w:color w:val="000000" w:themeColor="text1"/>
                <w:sz w:val="22"/>
                <w:szCs w:val="22"/>
              </w:rPr>
            </w:pPr>
          </w:p>
          <w:p w14:paraId="617B6112" w14:textId="77777777" w:rsidR="00D82D18" w:rsidRPr="00525BD7" w:rsidRDefault="00D82D18" w:rsidP="0048234D">
            <w:pPr>
              <w:jc w:val="both"/>
              <w:rPr>
                <w:rFonts w:cstheme="minorHAnsi"/>
                <w:color w:val="000000" w:themeColor="text1"/>
                <w:sz w:val="22"/>
                <w:szCs w:val="22"/>
              </w:rPr>
            </w:pPr>
            <w:proofErr w:type="gramStart"/>
            <w:r w:rsidRPr="00525BD7">
              <w:rPr>
                <w:rFonts w:cstheme="minorHAnsi"/>
                <w:color w:val="000000" w:themeColor="text1"/>
                <w:sz w:val="22"/>
                <w:szCs w:val="22"/>
              </w:rPr>
              <w:lastRenderedPageBreak/>
              <w:t>In order to</w:t>
            </w:r>
            <w:proofErr w:type="gramEnd"/>
            <w:r w:rsidRPr="00525BD7">
              <w:rPr>
                <w:rFonts w:cstheme="minorHAnsi"/>
                <w:color w:val="000000" w:themeColor="text1"/>
                <w:sz w:val="22"/>
                <w:szCs w:val="22"/>
              </w:rPr>
              <w:t xml:space="preserve"> achieve the envisaged growth and to ensure transformation of the sector, it is important to create an enabling environment for communities and entrepreneurs to participate in the biodiversity economy. This will contribute to poverty alleviation, sustainable </w:t>
            </w:r>
            <w:proofErr w:type="gramStart"/>
            <w:r w:rsidRPr="00525BD7">
              <w:rPr>
                <w:rFonts w:cstheme="minorHAnsi"/>
                <w:color w:val="000000" w:themeColor="text1"/>
                <w:sz w:val="22"/>
                <w:szCs w:val="22"/>
              </w:rPr>
              <w:t>development</w:t>
            </w:r>
            <w:proofErr w:type="gramEnd"/>
            <w:r w:rsidRPr="00525BD7">
              <w:rPr>
                <w:rFonts w:cstheme="minorHAnsi"/>
                <w:color w:val="000000" w:themeColor="text1"/>
                <w:sz w:val="22"/>
                <w:szCs w:val="22"/>
              </w:rPr>
              <w:t xml:space="preserve"> and conservation of the country’s biodiversity, requiring an integrated approach across a wide range of departments, all levels of government and input and support from industry and civil society.</w:t>
            </w:r>
          </w:p>
          <w:p w14:paraId="5547E566" w14:textId="77777777" w:rsidR="00D82D18" w:rsidRPr="00525BD7" w:rsidRDefault="00D82D18" w:rsidP="0048234D">
            <w:pPr>
              <w:jc w:val="both"/>
              <w:rPr>
                <w:rFonts w:cstheme="minorHAnsi"/>
                <w:color w:val="000000" w:themeColor="text1"/>
                <w:sz w:val="22"/>
                <w:szCs w:val="22"/>
              </w:rPr>
            </w:pPr>
          </w:p>
          <w:p w14:paraId="42386F8B" w14:textId="0567E8B9" w:rsidR="00D82D18" w:rsidRPr="00525BD7" w:rsidRDefault="00D82D18" w:rsidP="0048234D">
            <w:pPr>
              <w:jc w:val="both"/>
              <w:rPr>
                <w:rFonts w:cstheme="minorHAnsi"/>
                <w:color w:val="000000" w:themeColor="text1"/>
                <w:sz w:val="22"/>
                <w:szCs w:val="22"/>
              </w:rPr>
            </w:pPr>
            <w:r w:rsidRPr="00525BD7">
              <w:rPr>
                <w:rFonts w:cstheme="minorHAnsi"/>
                <w:color w:val="000000" w:themeColor="text1"/>
                <w:sz w:val="22"/>
                <w:szCs w:val="22"/>
              </w:rPr>
              <w:t>A key focus of this envisaged work will be to devise appropriate mechanisms to leverage new investment into the Biodiversity Economy sector. Investment and financing for the sector does not necessarily require the creation of new instruments, but rather better showcasing existing investment opportunities (Biodiversity Economy projects) and connecting those opportunities/enterprises with available traditional and more innovative financing instruments and partners</w:t>
            </w:r>
            <w:r w:rsidR="0048234D">
              <w:rPr>
                <w:rFonts w:cstheme="minorHAnsi"/>
                <w:color w:val="000000" w:themeColor="text1"/>
                <w:sz w:val="22"/>
                <w:szCs w:val="22"/>
              </w:rPr>
              <w:t>.</w:t>
            </w:r>
          </w:p>
          <w:p w14:paraId="0A1BFA25" w14:textId="77777777" w:rsidR="00D82D18" w:rsidRPr="00525BD7" w:rsidRDefault="00D82D18" w:rsidP="0048234D">
            <w:pPr>
              <w:jc w:val="both"/>
              <w:rPr>
                <w:rFonts w:cstheme="minorHAnsi"/>
                <w:color w:val="000000" w:themeColor="text1"/>
                <w:sz w:val="22"/>
                <w:szCs w:val="22"/>
              </w:rPr>
            </w:pPr>
          </w:p>
          <w:p w14:paraId="6E581E54" w14:textId="77777777" w:rsidR="00D82D18" w:rsidRPr="00525BD7" w:rsidRDefault="00D82D18" w:rsidP="0048234D">
            <w:pPr>
              <w:jc w:val="both"/>
              <w:rPr>
                <w:rFonts w:cstheme="minorHAnsi"/>
                <w:color w:val="000000" w:themeColor="text1"/>
                <w:sz w:val="22"/>
                <w:szCs w:val="22"/>
              </w:rPr>
            </w:pPr>
            <w:r w:rsidRPr="00525BD7">
              <w:rPr>
                <w:rFonts w:cstheme="minorHAnsi"/>
                <w:color w:val="000000" w:themeColor="text1"/>
                <w:sz w:val="22"/>
                <w:szCs w:val="22"/>
              </w:rPr>
              <w:t>This Finance Solution will provide inputs and clarity on key policy considerations to further promote and mainstream investment and financing for sustainable Biodiversity Economy development such as:</w:t>
            </w:r>
          </w:p>
          <w:p w14:paraId="559BFA40" w14:textId="77777777" w:rsidR="008C0E80" w:rsidRDefault="00D82D18" w:rsidP="0048234D">
            <w:pPr>
              <w:pStyle w:val="ListParagraph"/>
              <w:numPr>
                <w:ilvl w:val="0"/>
                <w:numId w:val="44"/>
              </w:numPr>
              <w:jc w:val="both"/>
              <w:rPr>
                <w:rFonts w:cstheme="minorHAnsi"/>
                <w:color w:val="000000" w:themeColor="text1"/>
              </w:rPr>
            </w:pPr>
            <w:r w:rsidRPr="00525BD7">
              <w:rPr>
                <w:rFonts w:cstheme="minorHAnsi"/>
                <w:color w:val="000000" w:themeColor="text1"/>
              </w:rPr>
              <w:t xml:space="preserve">Promotion of finance for investment projects of all sizes and at various stages of development (such as start-up and early stages). </w:t>
            </w:r>
          </w:p>
          <w:p w14:paraId="459061E5" w14:textId="4CA9011D" w:rsidR="00D82D18" w:rsidRPr="00525BD7" w:rsidRDefault="00D82D18" w:rsidP="0048234D">
            <w:pPr>
              <w:pStyle w:val="ListParagraph"/>
              <w:numPr>
                <w:ilvl w:val="0"/>
                <w:numId w:val="44"/>
              </w:numPr>
              <w:jc w:val="both"/>
              <w:rPr>
                <w:rFonts w:cstheme="minorHAnsi"/>
                <w:color w:val="000000" w:themeColor="text1"/>
              </w:rPr>
            </w:pPr>
            <w:r w:rsidRPr="00525BD7">
              <w:rPr>
                <w:rFonts w:cstheme="minorHAnsi"/>
                <w:color w:val="000000" w:themeColor="text1"/>
              </w:rPr>
              <w:t xml:space="preserve">Development of </w:t>
            </w:r>
            <w:r w:rsidR="00551407">
              <w:rPr>
                <w:rFonts w:cstheme="minorHAnsi"/>
                <w:color w:val="000000" w:themeColor="text1"/>
              </w:rPr>
              <w:t>r</w:t>
            </w:r>
            <w:r w:rsidRPr="00525BD7">
              <w:rPr>
                <w:rFonts w:cstheme="minorHAnsi"/>
                <w:color w:val="000000" w:themeColor="text1"/>
              </w:rPr>
              <w:t xml:space="preserve">isk-sharing mechanisms to foster private sector participation should be undertaken. </w:t>
            </w:r>
          </w:p>
          <w:p w14:paraId="4F085EE3" w14:textId="77777777" w:rsidR="00D82D18" w:rsidRPr="00525BD7" w:rsidRDefault="00D82D18" w:rsidP="0048234D">
            <w:pPr>
              <w:pStyle w:val="ListParagraph"/>
              <w:numPr>
                <w:ilvl w:val="0"/>
                <w:numId w:val="44"/>
              </w:numPr>
              <w:jc w:val="both"/>
              <w:rPr>
                <w:rFonts w:cstheme="minorHAnsi"/>
                <w:color w:val="000000" w:themeColor="text1"/>
              </w:rPr>
            </w:pPr>
            <w:r w:rsidRPr="00525BD7">
              <w:rPr>
                <w:rFonts w:cstheme="minorHAnsi"/>
                <w:color w:val="000000" w:themeColor="text1"/>
              </w:rPr>
              <w:t>Make a clearer case which Biodiversity Economy investments support the transition towards low carbon, climate resilient investments.</w:t>
            </w:r>
          </w:p>
          <w:p w14:paraId="0F2D1C5C" w14:textId="77777777" w:rsidR="00D82D18" w:rsidRPr="00525BD7" w:rsidRDefault="00D82D18" w:rsidP="0048234D">
            <w:pPr>
              <w:pStyle w:val="ListParagraph"/>
              <w:numPr>
                <w:ilvl w:val="0"/>
                <w:numId w:val="44"/>
              </w:numPr>
              <w:jc w:val="both"/>
              <w:rPr>
                <w:rFonts w:cstheme="minorHAnsi"/>
                <w:color w:val="000000" w:themeColor="text1"/>
              </w:rPr>
            </w:pPr>
            <w:r w:rsidRPr="00525BD7">
              <w:rPr>
                <w:rFonts w:cstheme="minorHAnsi"/>
                <w:color w:val="000000" w:themeColor="text1"/>
              </w:rPr>
              <w:t>Develop a coherent and consistent policy framework to support the shift to more sustainable Biodiversity Economy investment and financing practices.</w:t>
            </w:r>
          </w:p>
          <w:p w14:paraId="50A5AC7E" w14:textId="77777777" w:rsidR="00D82D18" w:rsidRPr="00525BD7" w:rsidRDefault="00D82D18" w:rsidP="0048234D">
            <w:pPr>
              <w:pStyle w:val="ListParagraph"/>
              <w:numPr>
                <w:ilvl w:val="0"/>
                <w:numId w:val="44"/>
              </w:numPr>
              <w:jc w:val="both"/>
              <w:rPr>
                <w:rFonts w:eastAsia="Times New Roman" w:cstheme="minorHAnsi"/>
                <w:b/>
                <w:color w:val="000000" w:themeColor="text1"/>
                <w:lang w:eastAsia="en-ZA"/>
              </w:rPr>
            </w:pPr>
            <w:r w:rsidRPr="00525BD7">
              <w:rPr>
                <w:rFonts w:cstheme="minorHAnsi"/>
                <w:color w:val="000000" w:themeColor="text1"/>
              </w:rPr>
              <w:t>Improve data and analysis on finance and investment in Biodiversity Economy enterprises.</w:t>
            </w:r>
          </w:p>
          <w:p w14:paraId="64E7C06A" w14:textId="3B3B51A4" w:rsidR="00D82D18" w:rsidRDefault="00D82D18" w:rsidP="0048234D">
            <w:pPr>
              <w:jc w:val="both"/>
              <w:rPr>
                <w:rFonts w:cstheme="minorHAnsi"/>
                <w:color w:val="000000" w:themeColor="text1"/>
                <w:sz w:val="22"/>
                <w:szCs w:val="22"/>
              </w:rPr>
            </w:pPr>
            <w:r w:rsidRPr="00525BD7">
              <w:rPr>
                <w:rFonts w:cstheme="minorHAnsi"/>
                <w:color w:val="000000" w:themeColor="text1"/>
                <w:sz w:val="22"/>
                <w:szCs w:val="22"/>
              </w:rPr>
              <w:t>A review of th</w:t>
            </w:r>
            <w:r w:rsidR="00BC655D" w:rsidRPr="00525BD7">
              <w:rPr>
                <w:rFonts w:cstheme="minorHAnsi"/>
                <w:color w:val="000000" w:themeColor="text1"/>
                <w:sz w:val="22"/>
                <w:szCs w:val="22"/>
              </w:rPr>
              <w:t xml:space="preserve">e gamechanger </w:t>
            </w:r>
            <w:r w:rsidRPr="00525BD7">
              <w:rPr>
                <w:rFonts w:cstheme="minorHAnsi"/>
                <w:color w:val="000000" w:themeColor="text1"/>
                <w:sz w:val="22"/>
                <w:szCs w:val="22"/>
              </w:rPr>
              <w:t>platform has been undertaken and a substantial revision of this portal will significantly enhance its effectiveness. The redeveloped Biodiversity Economy investment portal will profile investor-ready opportunities and link these to potential partners and/or sources of finance.</w:t>
            </w:r>
          </w:p>
          <w:p w14:paraId="6DB7D219" w14:textId="4003FAE6" w:rsidR="000E5D8D" w:rsidRDefault="000E5D8D" w:rsidP="0048234D">
            <w:pPr>
              <w:jc w:val="both"/>
              <w:rPr>
                <w:rFonts w:cstheme="minorHAnsi"/>
                <w:color w:val="000000" w:themeColor="text1"/>
                <w:sz w:val="22"/>
                <w:szCs w:val="22"/>
              </w:rPr>
            </w:pPr>
          </w:p>
          <w:p w14:paraId="73BD2018" w14:textId="2C5B93EB" w:rsidR="000E5D8D" w:rsidRDefault="000E5D8D" w:rsidP="0048234D">
            <w:pPr>
              <w:jc w:val="both"/>
              <w:rPr>
                <w:rFonts w:cstheme="minorHAnsi"/>
                <w:color w:val="000000" w:themeColor="text1"/>
                <w:sz w:val="22"/>
                <w:szCs w:val="22"/>
              </w:rPr>
            </w:pPr>
            <w:r>
              <w:rPr>
                <w:rFonts w:cstheme="minorHAnsi"/>
                <w:color w:val="000000" w:themeColor="text1"/>
                <w:sz w:val="22"/>
                <w:szCs w:val="22"/>
              </w:rPr>
              <w:lastRenderedPageBreak/>
              <w:t xml:space="preserve">In 2021 the finance solution has procured services to enable the following functions to begin: </w:t>
            </w:r>
          </w:p>
          <w:p w14:paraId="50465E0F" w14:textId="1B9CE5C5" w:rsidR="000E5D8D" w:rsidRDefault="000E5D8D" w:rsidP="0048234D">
            <w:pPr>
              <w:pStyle w:val="ListParagraph"/>
              <w:numPr>
                <w:ilvl w:val="0"/>
                <w:numId w:val="47"/>
              </w:numPr>
              <w:jc w:val="both"/>
              <w:rPr>
                <w:rFonts w:cstheme="minorHAnsi"/>
                <w:color w:val="000000" w:themeColor="text1"/>
              </w:rPr>
            </w:pPr>
            <w:r>
              <w:rPr>
                <w:rFonts w:cstheme="minorHAnsi"/>
                <w:color w:val="000000" w:themeColor="text1"/>
              </w:rPr>
              <w:t>Development of the digital site</w:t>
            </w:r>
            <w:r w:rsidR="003D369C">
              <w:rPr>
                <w:rFonts w:cstheme="minorHAnsi"/>
                <w:color w:val="000000" w:themeColor="text1"/>
              </w:rPr>
              <w:t xml:space="preserve"> (online platform)</w:t>
            </w:r>
          </w:p>
          <w:p w14:paraId="129450C8" w14:textId="0D8410A5" w:rsidR="000E5D8D" w:rsidRDefault="000E5D8D" w:rsidP="0048234D">
            <w:pPr>
              <w:pStyle w:val="ListParagraph"/>
              <w:numPr>
                <w:ilvl w:val="0"/>
                <w:numId w:val="47"/>
              </w:numPr>
              <w:jc w:val="both"/>
              <w:rPr>
                <w:rFonts w:cstheme="minorHAnsi"/>
                <w:color w:val="000000" w:themeColor="text1"/>
              </w:rPr>
            </w:pPr>
            <w:r>
              <w:rPr>
                <w:rFonts w:cstheme="minorHAnsi"/>
                <w:color w:val="000000" w:themeColor="text1"/>
              </w:rPr>
              <w:t xml:space="preserve">Provision of transactional advisor services to the </w:t>
            </w:r>
            <w:r w:rsidR="003D369C">
              <w:rPr>
                <w:rFonts w:cstheme="minorHAnsi"/>
                <w:color w:val="000000" w:themeColor="text1"/>
              </w:rPr>
              <w:t xml:space="preserve">10 </w:t>
            </w:r>
            <w:r w:rsidR="000A1CE1">
              <w:rPr>
                <w:rFonts w:cstheme="minorHAnsi"/>
                <w:color w:val="000000" w:themeColor="text1"/>
              </w:rPr>
              <w:t xml:space="preserve">biodiversity stewardship </w:t>
            </w:r>
            <w:r>
              <w:rPr>
                <w:rFonts w:cstheme="minorHAnsi"/>
                <w:color w:val="000000" w:themeColor="text1"/>
              </w:rPr>
              <w:t>sites</w:t>
            </w:r>
          </w:p>
          <w:p w14:paraId="774A67FE" w14:textId="6BDF60E5" w:rsidR="000E5D8D" w:rsidRDefault="000E5D8D" w:rsidP="0048234D">
            <w:pPr>
              <w:pStyle w:val="ListParagraph"/>
              <w:numPr>
                <w:ilvl w:val="0"/>
                <w:numId w:val="47"/>
              </w:numPr>
              <w:jc w:val="both"/>
              <w:rPr>
                <w:rFonts w:cstheme="minorHAnsi"/>
                <w:color w:val="000000" w:themeColor="text1"/>
              </w:rPr>
            </w:pPr>
            <w:r>
              <w:rPr>
                <w:rFonts w:cstheme="minorHAnsi"/>
                <w:color w:val="000000" w:themeColor="text1"/>
              </w:rPr>
              <w:t xml:space="preserve">Content collected for the </w:t>
            </w:r>
            <w:proofErr w:type="gramStart"/>
            <w:r w:rsidR="003D369C">
              <w:rPr>
                <w:rFonts w:cstheme="minorHAnsi"/>
                <w:color w:val="000000" w:themeColor="text1"/>
              </w:rPr>
              <w:t>10 biodiversity</w:t>
            </w:r>
            <w:proofErr w:type="gramEnd"/>
            <w:r w:rsidR="003D369C">
              <w:rPr>
                <w:rFonts w:cstheme="minorHAnsi"/>
                <w:color w:val="000000" w:themeColor="text1"/>
              </w:rPr>
              <w:t xml:space="preserve"> stewardship </w:t>
            </w:r>
            <w:r>
              <w:rPr>
                <w:rFonts w:cstheme="minorHAnsi"/>
                <w:color w:val="000000" w:themeColor="text1"/>
              </w:rPr>
              <w:t>site</w:t>
            </w:r>
            <w:r w:rsidR="003D369C">
              <w:rPr>
                <w:rFonts w:cstheme="minorHAnsi"/>
                <w:color w:val="000000" w:themeColor="text1"/>
              </w:rPr>
              <w:t>s</w:t>
            </w:r>
          </w:p>
          <w:p w14:paraId="19D91975" w14:textId="1FE044CA" w:rsidR="000E5D8D" w:rsidRPr="004F611A" w:rsidRDefault="000E5D8D" w:rsidP="0048234D">
            <w:pPr>
              <w:jc w:val="both"/>
              <w:rPr>
                <w:rFonts w:cstheme="minorHAnsi"/>
                <w:color w:val="000000" w:themeColor="text1"/>
                <w:sz w:val="22"/>
                <w:szCs w:val="22"/>
              </w:rPr>
            </w:pPr>
            <w:r w:rsidRPr="004F611A">
              <w:rPr>
                <w:rFonts w:cstheme="minorHAnsi"/>
                <w:color w:val="000000" w:themeColor="text1"/>
                <w:sz w:val="22"/>
                <w:szCs w:val="22"/>
              </w:rPr>
              <w:t>It is anticipated that the digital site will be ready for launch by October 2021.</w:t>
            </w:r>
          </w:p>
          <w:p w14:paraId="79BBBE17" w14:textId="6CAA09F4" w:rsidR="000E5D8D" w:rsidRPr="001C130A" w:rsidRDefault="000E5D8D" w:rsidP="0048234D">
            <w:pPr>
              <w:jc w:val="both"/>
              <w:rPr>
                <w:rFonts w:cstheme="minorHAnsi"/>
                <w:color w:val="000000" w:themeColor="text1"/>
                <w:sz w:val="22"/>
                <w:szCs w:val="22"/>
              </w:rPr>
            </w:pPr>
            <w:r w:rsidRPr="001C130A">
              <w:rPr>
                <w:rFonts w:cstheme="minorHAnsi"/>
                <w:color w:val="000000" w:themeColor="text1"/>
                <w:sz w:val="22"/>
                <w:szCs w:val="22"/>
              </w:rPr>
              <w:t xml:space="preserve">The following sites have been identified </w:t>
            </w:r>
            <w:r w:rsidR="001C130A" w:rsidRPr="001C130A">
              <w:rPr>
                <w:rFonts w:cstheme="minorHAnsi"/>
                <w:color w:val="000000" w:themeColor="text1"/>
                <w:sz w:val="22"/>
                <w:szCs w:val="22"/>
              </w:rPr>
              <w:t xml:space="preserve">to directly benefit from this finance solution. </w:t>
            </w:r>
          </w:p>
          <w:p w14:paraId="455726D7" w14:textId="77777777" w:rsidR="001C130A" w:rsidRPr="001C130A" w:rsidRDefault="001C130A" w:rsidP="0048234D">
            <w:pPr>
              <w:jc w:val="both"/>
              <w:rPr>
                <w:rFonts w:cstheme="minorHAnsi"/>
                <w:color w:val="000000" w:themeColor="text1"/>
                <w:sz w:val="22"/>
                <w:szCs w:val="22"/>
              </w:rPr>
            </w:pPr>
          </w:p>
          <w:p w14:paraId="1ABD7BCA" w14:textId="7B3FC86E"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1. </w:t>
            </w:r>
            <w:proofErr w:type="spellStart"/>
            <w:r w:rsidRPr="004F611A">
              <w:rPr>
                <w:rFonts w:eastAsia="Times New Roman" w:cs="Times New Roman"/>
                <w:sz w:val="22"/>
                <w:szCs w:val="22"/>
              </w:rPr>
              <w:t>Seloane</w:t>
            </w:r>
            <w:proofErr w:type="spellEnd"/>
            <w:r w:rsidRPr="004F611A">
              <w:rPr>
                <w:rFonts w:eastAsia="Times New Roman" w:cs="Times New Roman"/>
                <w:sz w:val="22"/>
                <w:szCs w:val="22"/>
              </w:rPr>
              <w:t>/</w:t>
            </w:r>
            <w:proofErr w:type="spellStart"/>
            <w:r w:rsidRPr="004F611A">
              <w:rPr>
                <w:rFonts w:eastAsia="Times New Roman" w:cs="Times New Roman"/>
                <w:sz w:val="22"/>
                <w:szCs w:val="22"/>
              </w:rPr>
              <w:t>Kondowe</w:t>
            </w:r>
            <w:proofErr w:type="spellEnd"/>
            <w:r w:rsidRPr="004F611A">
              <w:rPr>
                <w:rFonts w:eastAsia="Times New Roman" w:cs="Times New Roman"/>
                <w:sz w:val="22"/>
                <w:szCs w:val="22"/>
              </w:rPr>
              <w:t xml:space="preserve"> Nature Reserve- </w:t>
            </w:r>
            <w:proofErr w:type="spellStart"/>
            <w:r w:rsidRPr="004F611A">
              <w:rPr>
                <w:rFonts w:eastAsia="Times New Roman" w:cs="Times New Roman"/>
                <w:sz w:val="22"/>
                <w:szCs w:val="22"/>
              </w:rPr>
              <w:t>Seloane</w:t>
            </w:r>
            <w:proofErr w:type="spellEnd"/>
            <w:r w:rsidRPr="004F611A">
              <w:rPr>
                <w:rFonts w:eastAsia="Times New Roman" w:cs="Times New Roman"/>
                <w:sz w:val="22"/>
                <w:szCs w:val="22"/>
              </w:rPr>
              <w:t xml:space="preserve"> CPA</w:t>
            </w:r>
            <w:r>
              <w:rPr>
                <w:rFonts w:eastAsia="Times New Roman" w:cs="Times New Roman"/>
                <w:sz w:val="22"/>
                <w:szCs w:val="22"/>
              </w:rPr>
              <w:t xml:space="preserve"> </w:t>
            </w:r>
            <w:r w:rsidRPr="004F611A">
              <w:rPr>
                <w:rFonts w:eastAsia="Times New Roman" w:cs="Times New Roman"/>
                <w:sz w:val="22"/>
                <w:szCs w:val="22"/>
              </w:rPr>
              <w:t>Limpopo</w:t>
            </w:r>
          </w:p>
          <w:p w14:paraId="2B390946" w14:textId="69A248EE"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2. Ndou Safaris- </w:t>
            </w:r>
            <w:proofErr w:type="spellStart"/>
            <w:r w:rsidRPr="004F611A">
              <w:rPr>
                <w:rFonts w:eastAsia="Times New Roman" w:cs="Times New Roman"/>
                <w:sz w:val="22"/>
                <w:szCs w:val="22"/>
              </w:rPr>
              <w:t>Tshivhula</w:t>
            </w:r>
            <w:proofErr w:type="spellEnd"/>
            <w:r w:rsidRPr="004F611A">
              <w:rPr>
                <w:rFonts w:eastAsia="Times New Roman" w:cs="Times New Roman"/>
                <w:sz w:val="22"/>
                <w:szCs w:val="22"/>
              </w:rPr>
              <w:t xml:space="preserve"> CPA</w:t>
            </w:r>
            <w:r>
              <w:rPr>
                <w:rFonts w:eastAsia="Times New Roman" w:cs="Times New Roman"/>
                <w:sz w:val="22"/>
                <w:szCs w:val="22"/>
              </w:rPr>
              <w:t xml:space="preserve"> </w:t>
            </w:r>
            <w:r w:rsidRPr="004F611A">
              <w:rPr>
                <w:rFonts w:eastAsia="Times New Roman" w:cs="Times New Roman"/>
                <w:sz w:val="22"/>
                <w:szCs w:val="22"/>
              </w:rPr>
              <w:t>Limpopo</w:t>
            </w:r>
          </w:p>
          <w:p w14:paraId="229F89B7" w14:textId="2A3E50FA"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3. Greater </w:t>
            </w:r>
            <w:proofErr w:type="spellStart"/>
            <w:r w:rsidRPr="004F611A">
              <w:rPr>
                <w:rFonts w:eastAsia="Times New Roman" w:cs="Times New Roman"/>
                <w:sz w:val="22"/>
                <w:szCs w:val="22"/>
              </w:rPr>
              <w:t>Balepye</w:t>
            </w:r>
            <w:proofErr w:type="spellEnd"/>
            <w:r w:rsidRPr="004F611A">
              <w:rPr>
                <w:rFonts w:eastAsia="Times New Roman" w:cs="Times New Roman"/>
                <w:sz w:val="22"/>
                <w:szCs w:val="22"/>
              </w:rPr>
              <w:t xml:space="preserve"> Nature Reserve- </w:t>
            </w:r>
            <w:proofErr w:type="spellStart"/>
            <w:r w:rsidRPr="004F611A">
              <w:rPr>
                <w:rFonts w:eastAsia="Times New Roman" w:cs="Times New Roman"/>
                <w:sz w:val="22"/>
                <w:szCs w:val="22"/>
              </w:rPr>
              <w:t>Balepye</w:t>
            </w:r>
            <w:proofErr w:type="spellEnd"/>
            <w:r w:rsidRPr="004F611A">
              <w:rPr>
                <w:rFonts w:eastAsia="Times New Roman" w:cs="Times New Roman"/>
                <w:sz w:val="22"/>
                <w:szCs w:val="22"/>
              </w:rPr>
              <w:t xml:space="preserve"> CPA</w:t>
            </w:r>
            <w:r>
              <w:rPr>
                <w:rFonts w:eastAsia="Times New Roman" w:cs="Times New Roman"/>
                <w:sz w:val="22"/>
                <w:szCs w:val="22"/>
              </w:rPr>
              <w:t xml:space="preserve"> </w:t>
            </w:r>
            <w:r w:rsidRPr="004F611A">
              <w:rPr>
                <w:rFonts w:eastAsia="Times New Roman" w:cs="Times New Roman"/>
                <w:sz w:val="22"/>
                <w:szCs w:val="22"/>
              </w:rPr>
              <w:t>Limpopo</w:t>
            </w:r>
          </w:p>
          <w:p w14:paraId="1BC62D8E" w14:textId="4F896DBB"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4. </w:t>
            </w:r>
            <w:proofErr w:type="spellStart"/>
            <w:r w:rsidRPr="004F611A">
              <w:rPr>
                <w:rFonts w:eastAsia="Times New Roman" w:cs="Times New Roman"/>
                <w:sz w:val="22"/>
                <w:szCs w:val="22"/>
              </w:rPr>
              <w:t>Suikerbosrand</w:t>
            </w:r>
            <w:proofErr w:type="spellEnd"/>
            <w:r w:rsidRPr="004F611A">
              <w:rPr>
                <w:rFonts w:eastAsia="Times New Roman" w:cs="Times New Roman"/>
                <w:sz w:val="22"/>
                <w:szCs w:val="22"/>
              </w:rPr>
              <w:t xml:space="preserve"> Nature Reserve- </w:t>
            </w:r>
            <w:proofErr w:type="spellStart"/>
            <w:r w:rsidRPr="004F611A">
              <w:rPr>
                <w:rFonts w:eastAsia="Times New Roman" w:cs="Times New Roman"/>
                <w:sz w:val="22"/>
                <w:szCs w:val="22"/>
              </w:rPr>
              <w:t>Koppieskraal</w:t>
            </w:r>
            <w:proofErr w:type="spellEnd"/>
            <w:r w:rsidRPr="004F611A">
              <w:rPr>
                <w:rFonts w:eastAsia="Times New Roman" w:cs="Times New Roman"/>
                <w:sz w:val="22"/>
                <w:szCs w:val="22"/>
              </w:rPr>
              <w:t xml:space="preserve"> CPA,</w:t>
            </w:r>
            <w:r>
              <w:rPr>
                <w:rFonts w:eastAsia="Times New Roman" w:cs="Times New Roman"/>
                <w:sz w:val="22"/>
                <w:szCs w:val="22"/>
              </w:rPr>
              <w:t xml:space="preserve"> </w:t>
            </w:r>
            <w:r w:rsidRPr="004F611A">
              <w:rPr>
                <w:rFonts w:eastAsia="Times New Roman" w:cs="Times New Roman"/>
                <w:sz w:val="22"/>
                <w:szCs w:val="22"/>
              </w:rPr>
              <w:t>Gauteng</w:t>
            </w:r>
          </w:p>
          <w:p w14:paraId="62BA28F7" w14:textId="468E2951"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5. </w:t>
            </w:r>
            <w:proofErr w:type="spellStart"/>
            <w:r w:rsidRPr="004F611A">
              <w:rPr>
                <w:rFonts w:eastAsia="Times New Roman" w:cs="Times New Roman"/>
                <w:sz w:val="22"/>
                <w:szCs w:val="22"/>
              </w:rPr>
              <w:t>Kameelkop</w:t>
            </w:r>
            <w:proofErr w:type="spellEnd"/>
            <w:r w:rsidRPr="004F611A">
              <w:rPr>
                <w:rFonts w:eastAsia="Times New Roman" w:cs="Times New Roman"/>
                <w:sz w:val="22"/>
                <w:szCs w:val="22"/>
              </w:rPr>
              <w:t xml:space="preserve"> Nature Reserve</w:t>
            </w:r>
            <w:r>
              <w:rPr>
                <w:rFonts w:eastAsia="Times New Roman" w:cs="Times New Roman"/>
                <w:sz w:val="22"/>
                <w:szCs w:val="22"/>
              </w:rPr>
              <w:t xml:space="preserve"> </w:t>
            </w:r>
            <w:r w:rsidRPr="004F611A">
              <w:rPr>
                <w:rFonts w:eastAsia="Times New Roman" w:cs="Times New Roman"/>
                <w:sz w:val="22"/>
                <w:szCs w:val="22"/>
              </w:rPr>
              <w:t>KwaZulu-Natal</w:t>
            </w:r>
          </w:p>
          <w:p w14:paraId="72C09B0D" w14:textId="44717E67"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6. </w:t>
            </w:r>
            <w:proofErr w:type="spellStart"/>
            <w:r w:rsidRPr="004F611A">
              <w:rPr>
                <w:rFonts w:eastAsia="Times New Roman" w:cs="Times New Roman"/>
                <w:sz w:val="22"/>
                <w:szCs w:val="22"/>
              </w:rPr>
              <w:t>Somkhanda</w:t>
            </w:r>
            <w:proofErr w:type="spellEnd"/>
            <w:r w:rsidRPr="004F611A">
              <w:rPr>
                <w:rFonts w:eastAsia="Times New Roman" w:cs="Times New Roman"/>
                <w:sz w:val="22"/>
                <w:szCs w:val="22"/>
              </w:rPr>
              <w:t xml:space="preserve"> Nature Reserve </w:t>
            </w:r>
            <w:proofErr w:type="spellStart"/>
            <w:r w:rsidRPr="004F611A">
              <w:rPr>
                <w:rFonts w:eastAsia="Times New Roman" w:cs="Times New Roman"/>
                <w:sz w:val="22"/>
                <w:szCs w:val="22"/>
              </w:rPr>
              <w:t>Emvokweni</w:t>
            </w:r>
            <w:proofErr w:type="spellEnd"/>
            <w:r w:rsidRPr="004F611A">
              <w:rPr>
                <w:rFonts w:eastAsia="Times New Roman" w:cs="Times New Roman"/>
                <w:sz w:val="22"/>
                <w:szCs w:val="22"/>
              </w:rPr>
              <w:t xml:space="preserve"> CPA</w:t>
            </w:r>
            <w:r>
              <w:rPr>
                <w:rFonts w:eastAsia="Times New Roman" w:cs="Times New Roman"/>
                <w:sz w:val="22"/>
                <w:szCs w:val="22"/>
              </w:rPr>
              <w:t xml:space="preserve"> </w:t>
            </w:r>
            <w:r w:rsidRPr="004F611A">
              <w:rPr>
                <w:rFonts w:eastAsia="Times New Roman" w:cs="Times New Roman"/>
                <w:sz w:val="22"/>
                <w:szCs w:val="22"/>
              </w:rPr>
              <w:t>KwaZulu-Natal</w:t>
            </w:r>
          </w:p>
          <w:p w14:paraId="3E8A624E" w14:textId="2DB00FBE"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7. </w:t>
            </w:r>
            <w:proofErr w:type="spellStart"/>
            <w:r w:rsidRPr="004F611A">
              <w:rPr>
                <w:rFonts w:eastAsia="Times New Roman" w:cs="Times New Roman"/>
                <w:sz w:val="22"/>
                <w:szCs w:val="22"/>
              </w:rPr>
              <w:t>Blyde</w:t>
            </w:r>
            <w:proofErr w:type="spellEnd"/>
            <w:r w:rsidRPr="004F611A">
              <w:rPr>
                <w:rFonts w:eastAsia="Times New Roman" w:cs="Times New Roman"/>
                <w:sz w:val="22"/>
                <w:szCs w:val="22"/>
              </w:rPr>
              <w:t xml:space="preserve"> Canyon Nature Reserve- </w:t>
            </w:r>
            <w:proofErr w:type="spellStart"/>
            <w:r w:rsidRPr="004F611A">
              <w:rPr>
                <w:rFonts w:eastAsia="Times New Roman" w:cs="Times New Roman"/>
                <w:sz w:val="22"/>
                <w:szCs w:val="22"/>
              </w:rPr>
              <w:t>Blyde</w:t>
            </w:r>
            <w:proofErr w:type="spellEnd"/>
            <w:r w:rsidRPr="004F611A">
              <w:rPr>
                <w:rFonts w:eastAsia="Times New Roman" w:cs="Times New Roman"/>
                <w:sz w:val="22"/>
                <w:szCs w:val="22"/>
              </w:rPr>
              <w:t xml:space="preserve"> 4 CPAs</w:t>
            </w:r>
            <w:r>
              <w:rPr>
                <w:rFonts w:eastAsia="Times New Roman" w:cs="Times New Roman"/>
                <w:sz w:val="22"/>
                <w:szCs w:val="22"/>
              </w:rPr>
              <w:t xml:space="preserve"> </w:t>
            </w:r>
            <w:r w:rsidRPr="004F611A">
              <w:rPr>
                <w:rFonts w:eastAsia="Times New Roman" w:cs="Times New Roman"/>
                <w:sz w:val="22"/>
                <w:szCs w:val="22"/>
              </w:rPr>
              <w:t>Mpumalanga</w:t>
            </w:r>
            <w:r>
              <w:rPr>
                <w:rFonts w:eastAsia="Times New Roman" w:cs="Times New Roman"/>
                <w:sz w:val="22"/>
                <w:szCs w:val="22"/>
              </w:rPr>
              <w:t xml:space="preserve"> </w:t>
            </w:r>
          </w:p>
          <w:p w14:paraId="2081183E" w14:textId="658A871B"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8. Namaqua Nature Reserve- </w:t>
            </w:r>
            <w:proofErr w:type="spellStart"/>
            <w:r w:rsidRPr="004F611A">
              <w:rPr>
                <w:rFonts w:eastAsia="Times New Roman" w:cs="Times New Roman"/>
                <w:sz w:val="22"/>
                <w:szCs w:val="22"/>
              </w:rPr>
              <w:t>Rooiwal</w:t>
            </w:r>
            <w:proofErr w:type="spellEnd"/>
            <w:r w:rsidRPr="004F611A">
              <w:rPr>
                <w:rFonts w:eastAsia="Times New Roman" w:cs="Times New Roman"/>
                <w:sz w:val="22"/>
                <w:szCs w:val="22"/>
              </w:rPr>
              <w:t xml:space="preserve"> CPA</w:t>
            </w:r>
            <w:r>
              <w:rPr>
                <w:rFonts w:eastAsia="Times New Roman" w:cs="Times New Roman"/>
                <w:sz w:val="22"/>
                <w:szCs w:val="22"/>
              </w:rPr>
              <w:t xml:space="preserve"> </w:t>
            </w:r>
            <w:r w:rsidRPr="004F611A">
              <w:rPr>
                <w:rFonts w:eastAsia="Times New Roman" w:cs="Times New Roman"/>
                <w:sz w:val="22"/>
                <w:szCs w:val="22"/>
              </w:rPr>
              <w:t>Northern Cape</w:t>
            </w:r>
          </w:p>
          <w:p w14:paraId="644E56E2" w14:textId="2EF750F7" w:rsidR="004F611A" w:rsidRPr="004F611A" w:rsidRDefault="004F611A" w:rsidP="0048234D">
            <w:pPr>
              <w:jc w:val="both"/>
              <w:rPr>
                <w:rFonts w:eastAsia="Times New Roman" w:cs="Times New Roman"/>
                <w:sz w:val="22"/>
                <w:szCs w:val="22"/>
              </w:rPr>
            </w:pPr>
            <w:r w:rsidRPr="004F611A">
              <w:rPr>
                <w:rFonts w:eastAsia="Times New Roman" w:cs="Times New Roman"/>
                <w:sz w:val="22"/>
                <w:szCs w:val="22"/>
              </w:rPr>
              <w:t xml:space="preserve">9. </w:t>
            </w:r>
            <w:proofErr w:type="spellStart"/>
            <w:r w:rsidRPr="004F611A">
              <w:rPr>
                <w:rFonts w:eastAsia="Times New Roman" w:cs="Times New Roman"/>
                <w:sz w:val="22"/>
                <w:szCs w:val="22"/>
              </w:rPr>
              <w:t>Blomfontein</w:t>
            </w:r>
            <w:proofErr w:type="spellEnd"/>
            <w:r w:rsidRPr="004F611A">
              <w:rPr>
                <w:rFonts w:eastAsia="Times New Roman" w:cs="Times New Roman"/>
                <w:sz w:val="22"/>
                <w:szCs w:val="22"/>
              </w:rPr>
              <w:t xml:space="preserve"> Nature Reserve, Northern Cape</w:t>
            </w:r>
          </w:p>
          <w:p w14:paraId="6BC76911" w14:textId="433AF6CF" w:rsidR="00D82D18" w:rsidRDefault="004F611A" w:rsidP="0048234D">
            <w:pPr>
              <w:jc w:val="both"/>
              <w:rPr>
                <w:rFonts w:eastAsia="Times New Roman" w:cs="Times New Roman"/>
                <w:sz w:val="22"/>
                <w:szCs w:val="22"/>
              </w:rPr>
            </w:pPr>
            <w:r w:rsidRPr="004F611A">
              <w:rPr>
                <w:rFonts w:eastAsia="Times New Roman" w:cs="Times New Roman"/>
                <w:sz w:val="22"/>
                <w:szCs w:val="22"/>
              </w:rPr>
              <w:t xml:space="preserve">10. </w:t>
            </w:r>
            <w:proofErr w:type="spellStart"/>
            <w:r w:rsidRPr="004F611A">
              <w:rPr>
                <w:rFonts w:eastAsia="Times New Roman" w:cs="Times New Roman"/>
                <w:sz w:val="22"/>
                <w:szCs w:val="22"/>
              </w:rPr>
              <w:t>Avontuur</w:t>
            </w:r>
            <w:proofErr w:type="spellEnd"/>
            <w:r w:rsidRPr="004F611A">
              <w:rPr>
                <w:rFonts w:eastAsia="Times New Roman" w:cs="Times New Roman"/>
                <w:sz w:val="22"/>
                <w:szCs w:val="22"/>
              </w:rPr>
              <w:t xml:space="preserve"> Nature Reserve, Northern Cape</w:t>
            </w:r>
          </w:p>
          <w:p w14:paraId="0CED9028" w14:textId="05215BB2" w:rsidR="004F611A" w:rsidRPr="00525BD7" w:rsidRDefault="004F611A" w:rsidP="0048234D">
            <w:pPr>
              <w:jc w:val="both"/>
              <w:rPr>
                <w:rFonts w:eastAsia="Times New Roman" w:cs="Times New Roman"/>
                <w:sz w:val="22"/>
                <w:szCs w:val="22"/>
              </w:rPr>
            </w:pPr>
          </w:p>
        </w:tc>
      </w:tr>
      <w:tr w:rsidR="00D82D18" w:rsidRPr="00525BD7" w14:paraId="4AB91363" w14:textId="77777777" w:rsidTr="0048234D">
        <w:tc>
          <w:tcPr>
            <w:tcW w:w="3150" w:type="dxa"/>
          </w:tcPr>
          <w:p w14:paraId="25F0D1A3" w14:textId="6617E128"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lastRenderedPageBreak/>
              <w:t xml:space="preserve">Objective(s) and Results expected </w:t>
            </w:r>
            <w:r w:rsidRPr="00525BD7">
              <w:rPr>
                <w:rFonts w:eastAsia="Times New Roman" w:cs="Times New Roman"/>
                <w:i/>
              </w:rPr>
              <w:t xml:space="preserve">(100 words </w:t>
            </w:r>
            <w:proofErr w:type="gramStart"/>
            <w:r w:rsidRPr="00525BD7">
              <w:rPr>
                <w:rFonts w:eastAsia="Times New Roman" w:cs="Times New Roman"/>
                <w:i/>
              </w:rPr>
              <w:t>approx..</w:t>
            </w:r>
            <w:proofErr w:type="gramEnd"/>
            <w:r w:rsidRPr="00525BD7">
              <w:rPr>
                <w:rFonts w:eastAsia="Times New Roman" w:cs="Times New Roman"/>
                <w:i/>
              </w:rPr>
              <w:t>)</w:t>
            </w:r>
          </w:p>
          <w:p w14:paraId="22A71FD3" w14:textId="77777777" w:rsidR="00D82D18" w:rsidRPr="00525BD7" w:rsidRDefault="00D82D18" w:rsidP="0048234D">
            <w:pPr>
              <w:jc w:val="both"/>
              <w:rPr>
                <w:rFonts w:eastAsia="Times New Roman" w:cs="Times New Roman"/>
                <w:sz w:val="22"/>
                <w:szCs w:val="22"/>
              </w:rPr>
            </w:pPr>
          </w:p>
        </w:tc>
        <w:tc>
          <w:tcPr>
            <w:tcW w:w="6702" w:type="dxa"/>
          </w:tcPr>
          <w:p w14:paraId="16B6B6DE" w14:textId="77777777" w:rsidR="00D82D18" w:rsidRPr="00525BD7" w:rsidRDefault="00D82D18" w:rsidP="0048234D">
            <w:pPr>
              <w:jc w:val="both"/>
              <w:rPr>
                <w:rFonts w:eastAsia="Times New Roman" w:cstheme="minorHAnsi"/>
                <w:sz w:val="22"/>
                <w:szCs w:val="22"/>
              </w:rPr>
            </w:pPr>
            <w:r w:rsidRPr="00525BD7">
              <w:rPr>
                <w:rFonts w:eastAsia="Times New Roman" w:cstheme="minorHAnsi"/>
                <w:sz w:val="22"/>
                <w:szCs w:val="22"/>
              </w:rPr>
              <w:t>Objectives:</w:t>
            </w:r>
          </w:p>
          <w:p w14:paraId="7A92160C" w14:textId="5A155962" w:rsidR="00D82D18" w:rsidRPr="00525BD7" w:rsidRDefault="00D82D18" w:rsidP="0048234D">
            <w:pPr>
              <w:pStyle w:val="ListParagraph"/>
              <w:numPr>
                <w:ilvl w:val="0"/>
                <w:numId w:val="44"/>
              </w:numPr>
              <w:jc w:val="both"/>
              <w:rPr>
                <w:rFonts w:eastAsia="Times New Roman" w:cstheme="minorHAnsi"/>
              </w:rPr>
            </w:pPr>
            <w:r w:rsidRPr="00525BD7">
              <w:rPr>
                <w:rFonts w:eastAsia="Times New Roman" w:cstheme="minorHAnsi"/>
              </w:rPr>
              <w:t xml:space="preserve"> </w:t>
            </w:r>
            <w:r w:rsidR="00551407">
              <w:rPr>
                <w:rFonts w:eastAsia="Times New Roman" w:cstheme="minorHAnsi"/>
              </w:rPr>
              <w:t>C</w:t>
            </w:r>
            <w:r w:rsidRPr="00525BD7">
              <w:rPr>
                <w:rFonts w:eastAsia="Times New Roman" w:cstheme="minorHAnsi"/>
              </w:rPr>
              <w:t xml:space="preserve">reate a template of what a Biodiversity Stewardship site investee prospectus should contain </w:t>
            </w:r>
            <w:proofErr w:type="gramStart"/>
            <w:r w:rsidRPr="00525BD7">
              <w:rPr>
                <w:rFonts w:eastAsia="Times New Roman" w:cstheme="minorHAnsi"/>
              </w:rPr>
              <w:t>in order to</w:t>
            </w:r>
            <w:proofErr w:type="gramEnd"/>
            <w:r w:rsidRPr="00525BD7">
              <w:rPr>
                <w:rFonts w:eastAsia="Times New Roman" w:cstheme="minorHAnsi"/>
              </w:rPr>
              <w:t xml:space="preserve"> engage an investor or partner (this template can form the basis for the full range of investee types)</w:t>
            </w:r>
            <w:r w:rsidR="008C0E80">
              <w:rPr>
                <w:rFonts w:eastAsia="Times New Roman" w:cstheme="minorHAnsi"/>
              </w:rPr>
              <w:t>,</w:t>
            </w:r>
          </w:p>
          <w:p w14:paraId="5164BB6D" w14:textId="0012D9CD" w:rsidR="00D82D18" w:rsidRPr="00525BD7" w:rsidRDefault="00551407" w:rsidP="0048234D">
            <w:pPr>
              <w:pStyle w:val="ListParagraph"/>
              <w:numPr>
                <w:ilvl w:val="0"/>
                <w:numId w:val="44"/>
              </w:numPr>
              <w:jc w:val="both"/>
              <w:rPr>
                <w:rFonts w:eastAsia="Times New Roman" w:cstheme="minorHAnsi"/>
              </w:rPr>
            </w:pPr>
            <w:r>
              <w:rPr>
                <w:rFonts w:eastAsia="Times New Roman" w:cstheme="minorHAnsi"/>
              </w:rPr>
              <w:t>C</w:t>
            </w:r>
            <w:r w:rsidR="00D82D18" w:rsidRPr="00525BD7">
              <w:rPr>
                <w:rFonts w:eastAsia="Times New Roman" w:cstheme="minorHAnsi"/>
              </w:rPr>
              <w:t>reate an online investment portal that facilitates financing and partnership transactions between investees and investors in the Biodiversity Economy sector</w:t>
            </w:r>
            <w:r w:rsidR="008C0E80">
              <w:rPr>
                <w:rFonts w:eastAsia="Times New Roman" w:cstheme="minorHAnsi"/>
              </w:rPr>
              <w:t>,</w:t>
            </w:r>
          </w:p>
          <w:p w14:paraId="156739E5" w14:textId="491FFB60" w:rsidR="00D82D18" w:rsidRPr="00525BD7" w:rsidRDefault="00D82D18" w:rsidP="0048234D">
            <w:pPr>
              <w:pStyle w:val="ListParagraph"/>
              <w:numPr>
                <w:ilvl w:val="0"/>
                <w:numId w:val="44"/>
              </w:numPr>
              <w:jc w:val="both"/>
              <w:rPr>
                <w:rFonts w:eastAsia="Times New Roman" w:cstheme="minorHAnsi"/>
              </w:rPr>
            </w:pPr>
            <w:r w:rsidRPr="00525BD7">
              <w:rPr>
                <w:rFonts w:eastAsia="Times New Roman" w:cstheme="minorHAnsi"/>
                <w:highlight w:val="yellow"/>
              </w:rPr>
              <w:t xml:space="preserve"> Pilot a </w:t>
            </w:r>
            <w:r w:rsidR="008C0E80" w:rsidRPr="00525BD7">
              <w:rPr>
                <w:rFonts w:eastAsia="Times New Roman" w:cstheme="minorHAnsi"/>
                <w:highlight w:val="yellow"/>
              </w:rPr>
              <w:t>brokerage</w:t>
            </w:r>
            <w:r w:rsidRPr="00525BD7">
              <w:rPr>
                <w:rFonts w:eastAsia="Times New Roman" w:cstheme="minorHAnsi"/>
                <w:highlight w:val="yellow"/>
              </w:rPr>
              <w:t xml:space="preserve"> exercise for 5 biodiversity conservation sites. This exercise would </w:t>
            </w:r>
            <w:r w:rsidRPr="00525BD7">
              <w:rPr>
                <w:rFonts w:cstheme="minorHAnsi"/>
                <w:highlight w:val="yellow"/>
              </w:rPr>
              <w:t>identify specific investors for the stewardship sites and provide transaction advice</w:t>
            </w:r>
            <w:r w:rsidR="008C0E80">
              <w:rPr>
                <w:rFonts w:cstheme="minorHAnsi"/>
              </w:rPr>
              <w:t>,</w:t>
            </w:r>
          </w:p>
          <w:p w14:paraId="3424D158" w14:textId="4CF53F68" w:rsidR="00D82D18" w:rsidRPr="00525BD7" w:rsidRDefault="00A06B93" w:rsidP="0048234D">
            <w:pPr>
              <w:pStyle w:val="ListParagraph"/>
              <w:numPr>
                <w:ilvl w:val="0"/>
                <w:numId w:val="44"/>
              </w:numPr>
              <w:jc w:val="both"/>
              <w:rPr>
                <w:rFonts w:eastAsia="Times New Roman" w:cstheme="minorHAnsi"/>
              </w:rPr>
            </w:pPr>
            <w:r>
              <w:rPr>
                <w:rFonts w:eastAsia="Times New Roman" w:cstheme="minorHAnsi"/>
              </w:rPr>
              <w:t>U</w:t>
            </w:r>
            <w:r w:rsidR="00D82D18" w:rsidRPr="00525BD7">
              <w:rPr>
                <w:rFonts w:eastAsia="Times New Roman" w:cstheme="minorHAnsi"/>
              </w:rPr>
              <w:t>nderstand the investor landscape that could be accessed by the full range of Biodiversity Economy enterprises</w:t>
            </w:r>
            <w:r w:rsidR="008C0E80">
              <w:rPr>
                <w:rFonts w:eastAsia="Times New Roman" w:cstheme="minorHAnsi"/>
              </w:rPr>
              <w:t>,</w:t>
            </w:r>
          </w:p>
          <w:p w14:paraId="037FFDEE" w14:textId="2BA25CD0" w:rsidR="00D82D18" w:rsidRPr="00525BD7" w:rsidRDefault="00D82D18" w:rsidP="0048234D">
            <w:pPr>
              <w:pStyle w:val="ListParagraph"/>
              <w:numPr>
                <w:ilvl w:val="0"/>
                <w:numId w:val="44"/>
              </w:numPr>
              <w:jc w:val="both"/>
              <w:rPr>
                <w:rFonts w:eastAsia="Times New Roman" w:cstheme="minorHAnsi"/>
              </w:rPr>
            </w:pPr>
            <w:r w:rsidRPr="00525BD7">
              <w:rPr>
                <w:rFonts w:eastAsia="Times New Roman" w:cstheme="minorHAnsi"/>
              </w:rPr>
              <w:t xml:space="preserve"> </w:t>
            </w:r>
            <w:r w:rsidR="00A06B93">
              <w:rPr>
                <w:rFonts w:eastAsia="Times New Roman" w:cstheme="minorHAnsi"/>
              </w:rPr>
              <w:t>C</w:t>
            </w:r>
            <w:r w:rsidRPr="00525BD7">
              <w:rPr>
                <w:rFonts w:eastAsia="Times New Roman" w:cstheme="minorHAnsi"/>
              </w:rPr>
              <w:t>reate awareness about investment and partnership opportunities in the Biodiversity Economy sector</w:t>
            </w:r>
            <w:r w:rsidR="008C0E80">
              <w:rPr>
                <w:rFonts w:eastAsia="Times New Roman" w:cstheme="minorHAnsi"/>
              </w:rPr>
              <w:t>,</w:t>
            </w:r>
          </w:p>
          <w:p w14:paraId="603D4895" w14:textId="0ECF5F1F" w:rsidR="00D82D18" w:rsidRPr="00525BD7" w:rsidRDefault="00A06B93" w:rsidP="0048234D">
            <w:pPr>
              <w:pStyle w:val="ListParagraph"/>
              <w:numPr>
                <w:ilvl w:val="0"/>
                <w:numId w:val="44"/>
              </w:numPr>
              <w:jc w:val="both"/>
              <w:rPr>
                <w:rFonts w:eastAsia="Times New Roman" w:cstheme="minorHAnsi"/>
              </w:rPr>
            </w:pPr>
            <w:r>
              <w:rPr>
                <w:rFonts w:eastAsia="Times New Roman" w:cstheme="minorHAnsi"/>
              </w:rPr>
              <w:lastRenderedPageBreak/>
              <w:t>C</w:t>
            </w:r>
            <w:r w:rsidR="00D82D18" w:rsidRPr="00525BD7">
              <w:rPr>
                <w:rFonts w:eastAsia="Times New Roman" w:cstheme="minorHAnsi"/>
              </w:rPr>
              <w:t>reate a repository of usable and current information on the legislative and compliance landscape for investment in the Biodiversity Economy</w:t>
            </w:r>
            <w:r w:rsidR="008C0E80">
              <w:rPr>
                <w:rFonts w:eastAsia="Times New Roman" w:cstheme="minorHAnsi"/>
              </w:rPr>
              <w:t>.</w:t>
            </w:r>
          </w:p>
          <w:p w14:paraId="2A167404" w14:textId="77777777" w:rsidR="00D82D18" w:rsidRPr="00525BD7" w:rsidRDefault="00D82D18" w:rsidP="0048234D">
            <w:pPr>
              <w:jc w:val="both"/>
              <w:rPr>
                <w:rFonts w:eastAsia="Times New Roman" w:cstheme="minorHAnsi"/>
                <w:sz w:val="22"/>
                <w:szCs w:val="22"/>
              </w:rPr>
            </w:pPr>
            <w:r w:rsidRPr="00525BD7">
              <w:rPr>
                <w:rFonts w:eastAsia="Times New Roman" w:cstheme="minorHAnsi"/>
                <w:sz w:val="22"/>
                <w:szCs w:val="22"/>
              </w:rPr>
              <w:t xml:space="preserve">Results expected: </w:t>
            </w:r>
          </w:p>
          <w:p w14:paraId="3A6D88E8" w14:textId="4480EDA5" w:rsidR="00D82D18" w:rsidRDefault="00D82D18" w:rsidP="0048234D">
            <w:pPr>
              <w:pStyle w:val="ListParagraph"/>
              <w:numPr>
                <w:ilvl w:val="0"/>
                <w:numId w:val="44"/>
              </w:numPr>
              <w:jc w:val="both"/>
              <w:rPr>
                <w:rFonts w:eastAsia="Times New Roman" w:cstheme="minorHAnsi"/>
              </w:rPr>
            </w:pPr>
            <w:r w:rsidRPr="00525BD7">
              <w:rPr>
                <w:rFonts w:eastAsia="Times New Roman" w:cstheme="minorHAnsi"/>
              </w:rPr>
              <w:t xml:space="preserve">Biodiversity Economy enterprises </w:t>
            </w:r>
            <w:proofErr w:type="gramStart"/>
            <w:r w:rsidRPr="00525BD7">
              <w:rPr>
                <w:rFonts w:eastAsia="Times New Roman" w:cstheme="minorHAnsi"/>
              </w:rPr>
              <w:t>are able to</w:t>
            </w:r>
            <w:proofErr w:type="gramEnd"/>
            <w:r w:rsidRPr="00525BD7">
              <w:rPr>
                <w:rFonts w:eastAsia="Times New Roman" w:cstheme="minorHAnsi"/>
              </w:rPr>
              <w:t xml:space="preserve"> find project partners or financers more efficiently, thereby potentially reducing cost of capital and the time taken to </w:t>
            </w:r>
            <w:r w:rsidR="00656422" w:rsidRPr="00525BD7">
              <w:rPr>
                <w:rFonts w:eastAsia="Times New Roman" w:cstheme="minorHAnsi"/>
              </w:rPr>
              <w:t>finalize</w:t>
            </w:r>
            <w:r w:rsidRPr="00525BD7">
              <w:rPr>
                <w:rFonts w:eastAsia="Times New Roman" w:cstheme="minorHAnsi"/>
              </w:rPr>
              <w:t xml:space="preserve"> transactions.</w:t>
            </w:r>
          </w:p>
          <w:p w14:paraId="49F506C2" w14:textId="45C1578D" w:rsidR="000A3C83" w:rsidRPr="004D503F" w:rsidRDefault="001D4FA7" w:rsidP="0048234D">
            <w:pPr>
              <w:pStyle w:val="ListParagraph"/>
              <w:numPr>
                <w:ilvl w:val="0"/>
                <w:numId w:val="44"/>
              </w:numPr>
              <w:jc w:val="both"/>
              <w:rPr>
                <w:rFonts w:eastAsia="Times New Roman" w:cstheme="minorHAnsi"/>
                <w:highlight w:val="yellow"/>
              </w:rPr>
            </w:pPr>
            <w:proofErr w:type="spellStart"/>
            <w:r w:rsidRPr="004D503F">
              <w:rPr>
                <w:rFonts w:eastAsia="Times New Roman" w:cstheme="minorHAnsi"/>
                <w:highlight w:val="yellow"/>
              </w:rPr>
              <w:t>Atleast</w:t>
            </w:r>
            <w:proofErr w:type="spellEnd"/>
            <w:r w:rsidRPr="004D503F">
              <w:rPr>
                <w:rFonts w:eastAsia="Times New Roman" w:cstheme="minorHAnsi"/>
                <w:highlight w:val="yellow"/>
              </w:rPr>
              <w:t xml:space="preserve"> USD800 000 worth of investments facilitated through the platform </w:t>
            </w:r>
            <w:proofErr w:type="spellStart"/>
            <w:r w:rsidRPr="004D503F">
              <w:rPr>
                <w:rFonts w:eastAsia="Times New Roman" w:cstheme="minorHAnsi"/>
                <w:highlight w:val="yellow"/>
              </w:rPr>
              <w:t>brockership</w:t>
            </w:r>
            <w:proofErr w:type="spellEnd"/>
            <w:r w:rsidRPr="004D503F">
              <w:rPr>
                <w:rFonts w:eastAsia="Times New Roman" w:cstheme="minorHAnsi"/>
                <w:highlight w:val="yellow"/>
              </w:rPr>
              <w:t xml:space="preserve"> function.</w:t>
            </w:r>
          </w:p>
          <w:p w14:paraId="172A02C0" w14:textId="77777777" w:rsidR="00D82D18" w:rsidRPr="00525BD7" w:rsidRDefault="00D82D18" w:rsidP="0048234D">
            <w:pPr>
              <w:pStyle w:val="ListParagraph"/>
              <w:numPr>
                <w:ilvl w:val="0"/>
                <w:numId w:val="44"/>
              </w:numPr>
              <w:jc w:val="both"/>
              <w:rPr>
                <w:rFonts w:eastAsia="Times New Roman" w:cstheme="minorHAnsi"/>
              </w:rPr>
            </w:pPr>
            <w:r w:rsidRPr="00525BD7">
              <w:rPr>
                <w:rFonts w:eastAsia="Times New Roman" w:cstheme="minorHAnsi"/>
              </w:rPr>
              <w:t>The profile of the Biodiversity Economy sector is substantially increased amongst the investor community, with an increasing investment portfolio held in this sector.</w:t>
            </w:r>
          </w:p>
          <w:p w14:paraId="2FD28056" w14:textId="66947FC3" w:rsidR="00D82D18" w:rsidRPr="00525BD7" w:rsidRDefault="00D82D18" w:rsidP="0048234D">
            <w:pPr>
              <w:pStyle w:val="ListParagraph"/>
              <w:numPr>
                <w:ilvl w:val="0"/>
                <w:numId w:val="44"/>
              </w:numPr>
              <w:jc w:val="both"/>
              <w:rPr>
                <w:rFonts w:eastAsia="Times New Roman" w:cstheme="minorHAnsi"/>
              </w:rPr>
            </w:pPr>
            <w:r w:rsidRPr="00525BD7">
              <w:rPr>
                <w:rFonts w:eastAsia="Times New Roman" w:cstheme="minorHAnsi"/>
              </w:rPr>
              <w:t>Significant leveraging of additional funds into the sector from investment of public funds</w:t>
            </w:r>
            <w:r w:rsidR="00C66166" w:rsidRPr="00525BD7">
              <w:rPr>
                <w:rFonts w:eastAsia="Times New Roman" w:cstheme="minorHAnsi"/>
              </w:rPr>
              <w:t xml:space="preserve">. </w:t>
            </w:r>
            <w:r w:rsidRPr="00525BD7">
              <w:rPr>
                <w:rFonts w:eastAsia="Times New Roman" w:cstheme="minorHAnsi"/>
              </w:rPr>
              <w:t xml:space="preserve"> Additional financing options for Biodiversity Stewardship sites leads to an increasing number of sites being declared with shorter lead times, due to better profiling of sustainable and conservation compatible Biodiversity Economy opportunities on these sites</w:t>
            </w:r>
            <w:r w:rsidR="008C0E80">
              <w:rPr>
                <w:rFonts w:eastAsia="Times New Roman" w:cstheme="minorHAnsi"/>
              </w:rPr>
              <w:t>.</w:t>
            </w:r>
          </w:p>
          <w:p w14:paraId="007CB1AE" w14:textId="3A3574E6" w:rsidR="0088313A" w:rsidRPr="00525BD7" w:rsidRDefault="0088313A" w:rsidP="0048234D">
            <w:pPr>
              <w:jc w:val="both"/>
              <w:rPr>
                <w:rFonts w:eastAsia="Times New Roman" w:cs="Times New Roman"/>
                <w:i/>
                <w:sz w:val="22"/>
                <w:szCs w:val="22"/>
              </w:rPr>
            </w:pPr>
          </w:p>
        </w:tc>
      </w:tr>
      <w:tr w:rsidR="00D82D18" w:rsidRPr="00525BD7" w14:paraId="4A42DD81" w14:textId="77777777" w:rsidTr="0048234D">
        <w:tc>
          <w:tcPr>
            <w:tcW w:w="3150" w:type="dxa"/>
          </w:tcPr>
          <w:p w14:paraId="19359A62" w14:textId="03FFFDD2"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lastRenderedPageBreak/>
              <w:t xml:space="preserve">Gender Aspects </w:t>
            </w:r>
          </w:p>
        </w:tc>
        <w:tc>
          <w:tcPr>
            <w:tcW w:w="6702" w:type="dxa"/>
          </w:tcPr>
          <w:p w14:paraId="5A8C58AE" w14:textId="77777777" w:rsidR="00D85BF8" w:rsidRPr="00525BD7" w:rsidRDefault="00D85BF8" w:rsidP="0048234D">
            <w:pPr>
              <w:jc w:val="both"/>
              <w:rPr>
                <w:rFonts w:eastAsia="Times New Roman" w:cstheme="minorHAnsi"/>
                <w:sz w:val="22"/>
                <w:szCs w:val="22"/>
              </w:rPr>
            </w:pPr>
            <w:r w:rsidRPr="00525BD7">
              <w:rPr>
                <w:rFonts w:eastAsia="Times New Roman" w:cstheme="minorHAnsi"/>
                <w:sz w:val="22"/>
                <w:szCs w:val="22"/>
              </w:rPr>
              <w:t xml:space="preserve">Gender will be a key consideration in the implementation of the finance solution. The following considerations have been taken into </w:t>
            </w:r>
            <w:proofErr w:type="gramStart"/>
            <w:r w:rsidRPr="00525BD7">
              <w:rPr>
                <w:rFonts w:eastAsia="Times New Roman" w:cstheme="minorHAnsi"/>
                <w:sz w:val="22"/>
                <w:szCs w:val="22"/>
              </w:rPr>
              <w:t>account</w:t>
            </w:r>
            <w:proofErr w:type="gramEnd"/>
            <w:r w:rsidRPr="00525BD7">
              <w:rPr>
                <w:rFonts w:eastAsia="Times New Roman" w:cstheme="minorHAnsi"/>
                <w:sz w:val="22"/>
                <w:szCs w:val="22"/>
              </w:rPr>
              <w:t xml:space="preserve"> </w:t>
            </w:r>
          </w:p>
          <w:p w14:paraId="1561D696" w14:textId="77777777" w:rsidR="00D85BF8" w:rsidRPr="00525BD7" w:rsidRDefault="00D85BF8" w:rsidP="0048234D">
            <w:pPr>
              <w:pStyle w:val="ListParagraph"/>
              <w:numPr>
                <w:ilvl w:val="0"/>
                <w:numId w:val="43"/>
              </w:numPr>
              <w:jc w:val="both"/>
              <w:rPr>
                <w:rFonts w:eastAsia="Times New Roman" w:cs="Times New Roman"/>
                <w:iCs/>
              </w:rPr>
            </w:pPr>
            <w:r w:rsidRPr="00525BD7">
              <w:rPr>
                <w:rFonts w:eastAsia="Times New Roman" w:cs="Times New Roman"/>
                <w:iCs/>
              </w:rPr>
              <w:t xml:space="preserve">Gender balance in any training </w:t>
            </w:r>
            <w:proofErr w:type="gramStart"/>
            <w:r w:rsidRPr="00525BD7">
              <w:rPr>
                <w:rFonts w:eastAsia="Times New Roman" w:cs="Times New Roman"/>
                <w:iCs/>
              </w:rPr>
              <w:t>provided</w:t>
            </w:r>
            <w:proofErr w:type="gramEnd"/>
          </w:p>
          <w:p w14:paraId="001F0185" w14:textId="2B0225FF" w:rsidR="00D85BF8" w:rsidRPr="00525BD7" w:rsidRDefault="00D85BF8" w:rsidP="0048234D">
            <w:pPr>
              <w:pStyle w:val="ListParagraph"/>
              <w:numPr>
                <w:ilvl w:val="0"/>
                <w:numId w:val="43"/>
              </w:numPr>
              <w:jc w:val="both"/>
              <w:rPr>
                <w:rFonts w:eastAsia="Times New Roman" w:cs="Times New Roman"/>
                <w:iCs/>
              </w:rPr>
            </w:pPr>
            <w:r w:rsidRPr="00525BD7">
              <w:rPr>
                <w:rFonts w:eastAsia="Times New Roman" w:cs="Times New Roman"/>
                <w:iCs/>
              </w:rPr>
              <w:t>At</w:t>
            </w:r>
            <w:r w:rsidR="008C0E80">
              <w:rPr>
                <w:rFonts w:eastAsia="Times New Roman" w:cs="Times New Roman"/>
                <w:iCs/>
              </w:rPr>
              <w:t xml:space="preserve"> </w:t>
            </w:r>
            <w:r w:rsidRPr="00525BD7">
              <w:rPr>
                <w:rFonts w:eastAsia="Times New Roman" w:cs="Times New Roman"/>
                <w:iCs/>
              </w:rPr>
              <w:t>least 20% of sites profiled will have women as the majority shareholders</w:t>
            </w:r>
          </w:p>
          <w:p w14:paraId="387060EB" w14:textId="7ECF0E98" w:rsidR="00D82D18" w:rsidRPr="00525BD7" w:rsidRDefault="00D82D18" w:rsidP="0048234D">
            <w:pPr>
              <w:pStyle w:val="ListParagraph"/>
              <w:jc w:val="both"/>
              <w:rPr>
                <w:rFonts w:eastAsia="Times New Roman" w:cs="Times New Roman"/>
                <w:i/>
              </w:rPr>
            </w:pPr>
          </w:p>
        </w:tc>
      </w:tr>
      <w:tr w:rsidR="00D82D18" w:rsidRPr="00525BD7" w14:paraId="7B6FA200" w14:textId="77777777" w:rsidTr="0048234D">
        <w:tc>
          <w:tcPr>
            <w:tcW w:w="3150" w:type="dxa"/>
            <w:shd w:val="clear" w:color="auto" w:fill="D9D9D9" w:themeFill="background1" w:themeFillShade="D9"/>
          </w:tcPr>
          <w:p w14:paraId="1104AAC9" w14:textId="3D25BB22"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t>Business Case (</w:t>
            </w:r>
            <w:proofErr w:type="spellStart"/>
            <w:r w:rsidRPr="00525BD7">
              <w:rPr>
                <w:rFonts w:eastAsia="Times New Roman" w:cs="Times New Roman"/>
                <w:i/>
              </w:rPr>
              <w:t>Approx</w:t>
            </w:r>
            <w:proofErr w:type="spellEnd"/>
            <w:r w:rsidRPr="00525BD7">
              <w:rPr>
                <w:rFonts w:eastAsia="Times New Roman" w:cs="Times New Roman"/>
                <w:i/>
              </w:rPr>
              <w:t xml:space="preserve"> 150 words</w:t>
            </w:r>
            <w:r w:rsidRPr="00525BD7">
              <w:rPr>
                <w:rFonts w:eastAsia="Times New Roman" w:cs="Times New Roman"/>
              </w:rPr>
              <w:t>)</w:t>
            </w:r>
          </w:p>
        </w:tc>
        <w:tc>
          <w:tcPr>
            <w:tcW w:w="6702" w:type="dxa"/>
            <w:shd w:val="clear" w:color="auto" w:fill="D9D9D9" w:themeFill="background1" w:themeFillShade="D9"/>
          </w:tcPr>
          <w:p w14:paraId="29B8CCF3" w14:textId="378D2BBA" w:rsidR="00D82D18" w:rsidRDefault="00D82D18" w:rsidP="0048234D">
            <w:pPr>
              <w:jc w:val="both"/>
              <w:rPr>
                <w:rFonts w:eastAsia="Times New Roman" w:cs="Times New Roman"/>
                <w:iCs/>
                <w:sz w:val="22"/>
                <w:szCs w:val="22"/>
              </w:rPr>
            </w:pPr>
            <w:r w:rsidRPr="00525BD7">
              <w:rPr>
                <w:rFonts w:eastAsia="Times New Roman" w:cs="Times New Roman"/>
                <w:iCs/>
                <w:sz w:val="22"/>
                <w:szCs w:val="22"/>
              </w:rPr>
              <w:t xml:space="preserve">The redevelopment of the Biodiversity Economy Investment Portal provides an opportunity to profile investment opportunities identified in priority Biodiversity Stewardship sites and Conservation Areas to a range of potential investors. These sites are well placed to secure investment from Impact investment sources, Crowd-funding </w:t>
            </w:r>
            <w:proofErr w:type="gramStart"/>
            <w:r w:rsidRPr="00525BD7">
              <w:rPr>
                <w:rFonts w:eastAsia="Times New Roman" w:cs="Times New Roman"/>
                <w:iCs/>
                <w:sz w:val="22"/>
                <w:szCs w:val="22"/>
              </w:rPr>
              <w:t>initiatives</w:t>
            </w:r>
            <w:proofErr w:type="gramEnd"/>
            <w:r w:rsidRPr="00525BD7">
              <w:rPr>
                <w:rFonts w:eastAsia="Times New Roman" w:cs="Times New Roman"/>
                <w:iCs/>
                <w:sz w:val="22"/>
                <w:szCs w:val="22"/>
              </w:rPr>
              <w:t xml:space="preserve"> and Enterprise Challenge Funds. </w:t>
            </w:r>
          </w:p>
          <w:p w14:paraId="3DD34082" w14:textId="77777777" w:rsidR="007C5CFA" w:rsidRDefault="007C5CFA" w:rsidP="0048234D">
            <w:pPr>
              <w:jc w:val="both"/>
              <w:rPr>
                <w:rFonts w:eastAsia="Times New Roman" w:cs="Times New Roman"/>
                <w:iCs/>
                <w:sz w:val="22"/>
                <w:szCs w:val="22"/>
              </w:rPr>
            </w:pPr>
          </w:p>
          <w:p w14:paraId="4742F998" w14:textId="717A1756" w:rsidR="00CF03EE" w:rsidRPr="00525BD7" w:rsidRDefault="00B90F32" w:rsidP="0048234D">
            <w:pPr>
              <w:jc w:val="both"/>
              <w:rPr>
                <w:rFonts w:eastAsia="Times New Roman" w:cs="Times New Roman"/>
                <w:iCs/>
                <w:sz w:val="22"/>
                <w:szCs w:val="22"/>
              </w:rPr>
            </w:pPr>
            <w:r w:rsidRPr="004D503F">
              <w:rPr>
                <w:rFonts w:eastAsia="Times New Roman" w:cs="Times New Roman"/>
                <w:iCs/>
                <w:sz w:val="22"/>
                <w:szCs w:val="22"/>
                <w:highlight w:val="yellow"/>
              </w:rPr>
              <w:t xml:space="preserve">The solution is targeting to raise </w:t>
            </w:r>
            <w:proofErr w:type="spellStart"/>
            <w:r w:rsidRPr="004D503F">
              <w:rPr>
                <w:rFonts w:eastAsia="Times New Roman" w:cs="Times New Roman"/>
                <w:iCs/>
                <w:sz w:val="22"/>
                <w:szCs w:val="22"/>
                <w:highlight w:val="yellow"/>
              </w:rPr>
              <w:t>atleast</w:t>
            </w:r>
            <w:proofErr w:type="spellEnd"/>
            <w:r w:rsidRPr="004D503F">
              <w:rPr>
                <w:rFonts w:eastAsia="Times New Roman" w:cs="Times New Roman"/>
                <w:iCs/>
                <w:sz w:val="22"/>
                <w:szCs w:val="22"/>
                <w:highlight w:val="yellow"/>
              </w:rPr>
              <w:t xml:space="preserve"> USD80</w:t>
            </w:r>
            <w:r w:rsidR="007C5CFA" w:rsidRPr="004D503F">
              <w:rPr>
                <w:rFonts w:eastAsia="Times New Roman" w:cs="Times New Roman"/>
                <w:iCs/>
                <w:sz w:val="22"/>
                <w:szCs w:val="22"/>
                <w:highlight w:val="yellow"/>
              </w:rPr>
              <w:t>0</w:t>
            </w:r>
            <w:r w:rsidRPr="004D503F">
              <w:rPr>
                <w:rFonts w:eastAsia="Times New Roman" w:cs="Times New Roman"/>
                <w:iCs/>
                <w:sz w:val="22"/>
                <w:szCs w:val="22"/>
                <w:highlight w:val="yellow"/>
              </w:rPr>
              <w:t xml:space="preserve">,000 </w:t>
            </w:r>
            <w:r w:rsidR="007C5CFA" w:rsidRPr="004D503F">
              <w:rPr>
                <w:rFonts w:eastAsia="Times New Roman" w:cs="Times New Roman"/>
                <w:iCs/>
                <w:sz w:val="22"/>
                <w:szCs w:val="22"/>
                <w:highlight w:val="yellow"/>
              </w:rPr>
              <w:t xml:space="preserve">in investments for the </w:t>
            </w:r>
            <w:r w:rsidR="003C38FE" w:rsidRPr="004D503F">
              <w:rPr>
                <w:rFonts w:eastAsia="Times New Roman" w:cs="Times New Roman"/>
                <w:iCs/>
                <w:sz w:val="22"/>
                <w:szCs w:val="22"/>
                <w:highlight w:val="yellow"/>
              </w:rPr>
              <w:t>B</w:t>
            </w:r>
            <w:r w:rsidR="007C5CFA" w:rsidRPr="004D503F">
              <w:rPr>
                <w:rFonts w:eastAsia="Times New Roman" w:cs="Times New Roman"/>
                <w:iCs/>
                <w:sz w:val="22"/>
                <w:szCs w:val="22"/>
                <w:highlight w:val="yellow"/>
              </w:rPr>
              <w:t xml:space="preserve">iodiversity </w:t>
            </w:r>
            <w:r w:rsidR="003C38FE" w:rsidRPr="004D503F">
              <w:rPr>
                <w:rFonts w:eastAsia="Times New Roman" w:cs="Times New Roman"/>
                <w:iCs/>
                <w:sz w:val="22"/>
                <w:szCs w:val="22"/>
                <w:highlight w:val="yellow"/>
              </w:rPr>
              <w:t>S</w:t>
            </w:r>
            <w:r w:rsidR="007C5CFA" w:rsidRPr="004D503F">
              <w:rPr>
                <w:rFonts w:eastAsia="Times New Roman" w:cs="Times New Roman"/>
                <w:iCs/>
                <w:sz w:val="22"/>
                <w:szCs w:val="22"/>
                <w:highlight w:val="yellow"/>
              </w:rPr>
              <w:t xml:space="preserve">tewardship sites </w:t>
            </w:r>
            <w:r w:rsidRPr="004D503F">
              <w:rPr>
                <w:rFonts w:eastAsia="Times New Roman" w:cs="Times New Roman"/>
                <w:iCs/>
                <w:sz w:val="22"/>
                <w:szCs w:val="22"/>
                <w:highlight w:val="yellow"/>
              </w:rPr>
              <w:t xml:space="preserve">by </w:t>
            </w:r>
            <w:proofErr w:type="gramStart"/>
            <w:r w:rsidRPr="004D503F">
              <w:rPr>
                <w:rFonts w:eastAsia="Times New Roman" w:cs="Times New Roman"/>
                <w:iCs/>
                <w:sz w:val="22"/>
                <w:szCs w:val="22"/>
                <w:highlight w:val="yellow"/>
              </w:rPr>
              <w:t>2024</w:t>
            </w:r>
            <w:proofErr w:type="gramEnd"/>
            <w:r>
              <w:rPr>
                <w:rFonts w:eastAsia="Times New Roman" w:cs="Times New Roman"/>
                <w:iCs/>
                <w:sz w:val="22"/>
                <w:szCs w:val="22"/>
              </w:rPr>
              <w:t xml:space="preserve"> </w:t>
            </w:r>
          </w:p>
          <w:p w14:paraId="319B5FBE" w14:textId="77777777" w:rsidR="00D82D18" w:rsidRPr="00525BD7" w:rsidRDefault="00D82D18" w:rsidP="0048234D">
            <w:pPr>
              <w:jc w:val="both"/>
              <w:rPr>
                <w:rFonts w:eastAsia="Times New Roman" w:cs="Times New Roman"/>
                <w:iCs/>
                <w:sz w:val="22"/>
                <w:szCs w:val="22"/>
              </w:rPr>
            </w:pPr>
          </w:p>
          <w:p w14:paraId="04AC5BC2" w14:textId="3B0ADD96" w:rsidR="00D561CF" w:rsidRPr="00525BD7" w:rsidRDefault="00D561CF" w:rsidP="0048234D">
            <w:pPr>
              <w:jc w:val="both"/>
              <w:rPr>
                <w:rFonts w:eastAsia="Calibri" w:cstheme="minorHAnsi"/>
                <w:sz w:val="22"/>
                <w:szCs w:val="22"/>
                <w:lang w:val="en-ZA"/>
              </w:rPr>
            </w:pPr>
            <w:r w:rsidRPr="00525BD7">
              <w:rPr>
                <w:rFonts w:eastAsia="Times New Roman" w:cstheme="minorHAnsi"/>
                <w:color w:val="000000" w:themeColor="text1"/>
                <w:sz w:val="22"/>
                <w:szCs w:val="22"/>
                <w:lang w:eastAsia="en-ZA"/>
              </w:rPr>
              <w:t xml:space="preserve">The development of business cases will ensure a clear articulation of the investment and/or partnership objectives of the investee to </w:t>
            </w:r>
            <w:r w:rsidRPr="00525BD7">
              <w:rPr>
                <w:rFonts w:eastAsia="Times New Roman" w:cstheme="minorHAnsi"/>
                <w:color w:val="000000" w:themeColor="text1"/>
                <w:sz w:val="22"/>
                <w:szCs w:val="22"/>
                <w:lang w:eastAsia="en-ZA"/>
              </w:rPr>
              <w:lastRenderedPageBreak/>
              <w:t>establish a basis for further engagements with a potential investor/funder.</w:t>
            </w:r>
            <w:r w:rsidRPr="00525BD7">
              <w:rPr>
                <w:rFonts w:cstheme="minorHAnsi"/>
                <w:sz w:val="22"/>
                <w:szCs w:val="22"/>
              </w:rPr>
              <w:t xml:space="preserve"> </w:t>
            </w:r>
          </w:p>
          <w:p w14:paraId="735377A5" w14:textId="41544A19" w:rsidR="005B2B0E" w:rsidRPr="00525BD7" w:rsidRDefault="005B2B0E" w:rsidP="0048234D">
            <w:pPr>
              <w:jc w:val="both"/>
              <w:rPr>
                <w:rFonts w:eastAsia="Times New Roman" w:cs="Times New Roman"/>
                <w:iCs/>
                <w:sz w:val="22"/>
                <w:szCs w:val="22"/>
              </w:rPr>
            </w:pPr>
          </w:p>
          <w:p w14:paraId="5A8D14F2" w14:textId="7373F787" w:rsidR="00D82D18" w:rsidRPr="00525BD7" w:rsidRDefault="00D82D18" w:rsidP="0048234D">
            <w:pPr>
              <w:jc w:val="both"/>
              <w:rPr>
                <w:rFonts w:eastAsia="Times New Roman" w:cs="Times New Roman"/>
                <w:iCs/>
                <w:sz w:val="22"/>
                <w:szCs w:val="22"/>
              </w:rPr>
            </w:pPr>
            <w:r w:rsidRPr="00525BD7">
              <w:rPr>
                <w:rFonts w:eastAsia="Times New Roman" w:cs="Times New Roman"/>
                <w:iCs/>
                <w:sz w:val="22"/>
                <w:szCs w:val="22"/>
              </w:rPr>
              <w:t xml:space="preserve">A major component of the </w:t>
            </w:r>
            <w:r w:rsidR="003B1235" w:rsidRPr="00525BD7">
              <w:rPr>
                <w:rFonts w:eastAsia="Times New Roman" w:cstheme="minorHAnsi"/>
                <w:color w:val="000000" w:themeColor="text1"/>
                <w:sz w:val="22"/>
                <w:szCs w:val="22"/>
                <w:lang w:eastAsia="en-ZA"/>
              </w:rPr>
              <w:t>Land Reform and Biodiversity Stewardship Initiative</w:t>
            </w:r>
            <w:r w:rsidRPr="00525BD7">
              <w:rPr>
                <w:rFonts w:eastAsia="Times New Roman" w:cs="Times New Roman"/>
                <w:iCs/>
                <w:sz w:val="22"/>
                <w:szCs w:val="22"/>
              </w:rPr>
              <w:t xml:space="preserve"> is capacity building and facilitation of partnerships, so that communities can benefit from participation in both the Biodiversity Stewardship programmes and Biodiversity Economy opportunities. T</w:t>
            </w:r>
            <w:r w:rsidR="005B2B0E" w:rsidRPr="00525BD7">
              <w:rPr>
                <w:rFonts w:eastAsia="Times New Roman" w:cs="Times New Roman"/>
                <w:iCs/>
                <w:sz w:val="22"/>
                <w:szCs w:val="22"/>
              </w:rPr>
              <w:t xml:space="preserve">his finance solution will ensure </w:t>
            </w:r>
            <w:r w:rsidR="00A67DF4" w:rsidRPr="00525BD7">
              <w:rPr>
                <w:rFonts w:eastAsia="Times New Roman" w:cs="Times New Roman"/>
                <w:iCs/>
                <w:sz w:val="22"/>
                <w:szCs w:val="22"/>
              </w:rPr>
              <w:t>t</w:t>
            </w:r>
            <w:r w:rsidRPr="00525BD7">
              <w:rPr>
                <w:rFonts w:eastAsia="Times New Roman" w:cs="Times New Roman"/>
                <w:iCs/>
                <w:sz w:val="22"/>
                <w:szCs w:val="22"/>
              </w:rPr>
              <w:t xml:space="preserve">echnical support that integrates Biodiversity Economy development opportunities at the same time as the biodiversity assessment should take place in the pre-declaration phase. </w:t>
            </w:r>
          </w:p>
          <w:p w14:paraId="7169741C" w14:textId="77777777" w:rsidR="00D82D18" w:rsidRPr="00525BD7" w:rsidRDefault="00D82D18" w:rsidP="0048234D">
            <w:pPr>
              <w:jc w:val="both"/>
              <w:rPr>
                <w:rFonts w:eastAsia="Times New Roman" w:cs="Times New Roman"/>
                <w:iCs/>
                <w:sz w:val="22"/>
                <w:szCs w:val="22"/>
              </w:rPr>
            </w:pPr>
          </w:p>
          <w:p w14:paraId="75983B19" w14:textId="7194BDBB" w:rsidR="00D82D18" w:rsidRPr="00525BD7" w:rsidRDefault="00D82D18" w:rsidP="0048234D">
            <w:pPr>
              <w:jc w:val="both"/>
              <w:rPr>
                <w:rFonts w:eastAsia="Times New Roman" w:cs="Times New Roman"/>
                <w:iCs/>
                <w:sz w:val="22"/>
                <w:szCs w:val="22"/>
              </w:rPr>
            </w:pPr>
            <w:r w:rsidRPr="00525BD7">
              <w:rPr>
                <w:rFonts w:eastAsia="Times New Roman" w:cs="Times New Roman"/>
                <w:iCs/>
                <w:sz w:val="22"/>
                <w:szCs w:val="22"/>
              </w:rPr>
              <w:t>A geospatial mapping of existing and potential B</w:t>
            </w:r>
            <w:r w:rsidR="00F86D3F">
              <w:rPr>
                <w:rFonts w:eastAsia="Times New Roman" w:cs="Times New Roman"/>
                <w:iCs/>
                <w:sz w:val="22"/>
                <w:szCs w:val="22"/>
              </w:rPr>
              <w:t xml:space="preserve">iodiversity Stewardship </w:t>
            </w:r>
            <w:r w:rsidRPr="00525BD7">
              <w:rPr>
                <w:rFonts w:eastAsia="Times New Roman" w:cs="Times New Roman"/>
                <w:iCs/>
                <w:sz w:val="22"/>
                <w:szCs w:val="22"/>
              </w:rPr>
              <w:t xml:space="preserve">sites, and an indication of where each site is at in terms of </w:t>
            </w:r>
            <w:r w:rsidR="00FE3827">
              <w:rPr>
                <w:rFonts w:eastAsia="Times New Roman" w:cs="Times New Roman"/>
                <w:iCs/>
                <w:sz w:val="22"/>
                <w:szCs w:val="22"/>
              </w:rPr>
              <w:t>“</w:t>
            </w:r>
            <w:r w:rsidRPr="00525BD7">
              <w:rPr>
                <w:rFonts w:eastAsia="Times New Roman" w:cs="Times New Roman"/>
                <w:iCs/>
                <w:sz w:val="22"/>
                <w:szCs w:val="22"/>
              </w:rPr>
              <w:t>The Journey to Thriving Biodiversity Economy Enterprises</w:t>
            </w:r>
            <w:r w:rsidR="00FE3827">
              <w:rPr>
                <w:rFonts w:eastAsia="Times New Roman" w:cs="Times New Roman"/>
                <w:iCs/>
                <w:sz w:val="22"/>
                <w:szCs w:val="22"/>
              </w:rPr>
              <w:t>”</w:t>
            </w:r>
            <w:r w:rsidRPr="00525BD7">
              <w:rPr>
                <w:rFonts w:eastAsia="Times New Roman" w:cs="Times New Roman"/>
                <w:iCs/>
                <w:sz w:val="22"/>
                <w:szCs w:val="22"/>
              </w:rPr>
              <w:t xml:space="preserve"> that is being developed by the Department, will provide a clear indication of what support is required per site. The provincial protected area expansion plans could provide the potential sites and the conservation agencies can provide the existing sites.   </w:t>
            </w:r>
          </w:p>
          <w:p w14:paraId="6C2021B2" w14:textId="77777777" w:rsidR="00D82D18" w:rsidRPr="00525BD7" w:rsidRDefault="00D82D18" w:rsidP="0048234D">
            <w:pPr>
              <w:jc w:val="both"/>
              <w:rPr>
                <w:rFonts w:eastAsia="Times New Roman" w:cs="Times New Roman"/>
                <w:iCs/>
                <w:sz w:val="22"/>
                <w:szCs w:val="22"/>
              </w:rPr>
            </w:pPr>
          </w:p>
          <w:p w14:paraId="27B98DFF" w14:textId="217D6AD8" w:rsidR="00D82D18" w:rsidRPr="00525BD7" w:rsidRDefault="00FE04C9" w:rsidP="0048234D">
            <w:pPr>
              <w:jc w:val="both"/>
              <w:rPr>
                <w:rFonts w:eastAsia="Times New Roman" w:cs="Times New Roman"/>
                <w:iCs/>
                <w:sz w:val="22"/>
                <w:szCs w:val="22"/>
              </w:rPr>
            </w:pPr>
            <w:r w:rsidRPr="00525BD7">
              <w:rPr>
                <w:rFonts w:eastAsia="Times New Roman" w:cs="Times New Roman"/>
                <w:iCs/>
                <w:sz w:val="22"/>
                <w:szCs w:val="22"/>
              </w:rPr>
              <w:t xml:space="preserve">This finance solution links to the </w:t>
            </w:r>
            <w:r w:rsidR="00D82D18" w:rsidRPr="00525BD7">
              <w:rPr>
                <w:rFonts w:eastAsia="Times New Roman" w:cs="Times New Roman"/>
                <w:iCs/>
                <w:sz w:val="22"/>
                <w:szCs w:val="22"/>
              </w:rPr>
              <w:t>GEF 5 Biodiversity and Land Use Project</w:t>
            </w:r>
            <w:r w:rsidR="00FE3827">
              <w:rPr>
                <w:rFonts w:eastAsia="Times New Roman" w:cs="Times New Roman"/>
                <w:iCs/>
                <w:sz w:val="22"/>
                <w:szCs w:val="22"/>
              </w:rPr>
              <w:t xml:space="preserve"> run by </w:t>
            </w:r>
            <w:proofErr w:type="spellStart"/>
            <w:r w:rsidR="00FE3827">
              <w:rPr>
                <w:rFonts w:eastAsia="Times New Roman" w:cs="Times New Roman"/>
                <w:iCs/>
                <w:sz w:val="22"/>
                <w:szCs w:val="22"/>
              </w:rPr>
              <w:t>SANBI</w:t>
            </w:r>
            <w:r w:rsidR="003B1235">
              <w:rPr>
                <w:rFonts w:eastAsia="Times New Roman" w:cs="Times New Roman"/>
                <w:iCs/>
                <w:sz w:val="22"/>
                <w:szCs w:val="22"/>
              </w:rPr>
              <w:t>and</w:t>
            </w:r>
            <w:proofErr w:type="spellEnd"/>
            <w:r w:rsidR="003B1235">
              <w:rPr>
                <w:rFonts w:eastAsia="Times New Roman" w:cs="Times New Roman"/>
                <w:iCs/>
                <w:sz w:val="22"/>
                <w:szCs w:val="22"/>
              </w:rPr>
              <w:t xml:space="preserve"> UNDP </w:t>
            </w:r>
            <w:r w:rsidRPr="00525BD7">
              <w:rPr>
                <w:rFonts w:eastAsia="Times New Roman" w:cs="Times New Roman"/>
                <w:iCs/>
                <w:sz w:val="22"/>
                <w:szCs w:val="22"/>
              </w:rPr>
              <w:t>which</w:t>
            </w:r>
            <w:r w:rsidR="00D82D18" w:rsidRPr="00525BD7">
              <w:rPr>
                <w:rFonts w:eastAsia="Times New Roman" w:cs="Times New Roman"/>
                <w:iCs/>
                <w:sz w:val="22"/>
                <w:szCs w:val="22"/>
              </w:rPr>
              <w:t xml:space="preserve"> has a financial mechanism deliverable linked to biodiversity stewardship. </w:t>
            </w:r>
          </w:p>
          <w:p w14:paraId="7B18A49A" w14:textId="408C4441" w:rsidR="00D82D18" w:rsidRPr="00525BD7" w:rsidRDefault="00D82D18" w:rsidP="0048234D">
            <w:pPr>
              <w:jc w:val="both"/>
              <w:rPr>
                <w:rFonts w:eastAsia="Times New Roman" w:cs="Times New Roman"/>
                <w:iCs/>
                <w:sz w:val="22"/>
                <w:szCs w:val="22"/>
              </w:rPr>
            </w:pPr>
          </w:p>
        </w:tc>
      </w:tr>
      <w:tr w:rsidR="00D82D18" w:rsidRPr="00525BD7" w14:paraId="116B219F" w14:textId="77777777" w:rsidTr="0048234D">
        <w:tc>
          <w:tcPr>
            <w:tcW w:w="3150" w:type="dxa"/>
            <w:shd w:val="clear" w:color="auto" w:fill="D9D9D9" w:themeFill="background1" w:themeFillShade="D9"/>
          </w:tcPr>
          <w:p w14:paraId="03512F06" w14:textId="0876DC7D"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lastRenderedPageBreak/>
              <w:t xml:space="preserve">Structure of the Finance Solution </w:t>
            </w:r>
            <w:r w:rsidRPr="00525BD7">
              <w:rPr>
                <w:rFonts w:eastAsia="Times New Roman" w:cs="Times New Roman"/>
                <w:i/>
              </w:rPr>
              <w:t>(100 words approx.)</w:t>
            </w:r>
          </w:p>
        </w:tc>
        <w:tc>
          <w:tcPr>
            <w:tcW w:w="6702" w:type="dxa"/>
            <w:shd w:val="clear" w:color="auto" w:fill="D9D9D9" w:themeFill="background1" w:themeFillShade="D9"/>
          </w:tcPr>
          <w:p w14:paraId="2A0F0447" w14:textId="1C032784" w:rsidR="00FE04C9" w:rsidRPr="00525BD7" w:rsidRDefault="00FE04C9" w:rsidP="0048234D">
            <w:pPr>
              <w:jc w:val="both"/>
              <w:rPr>
                <w:rFonts w:eastAsia="Times New Roman" w:cstheme="minorHAnsi"/>
                <w:color w:val="000000" w:themeColor="text1"/>
                <w:sz w:val="22"/>
                <w:szCs w:val="22"/>
                <w:lang w:eastAsia="en-ZA"/>
              </w:rPr>
            </w:pPr>
            <w:r w:rsidRPr="00525BD7">
              <w:rPr>
                <w:rFonts w:eastAsia="Times New Roman" w:cstheme="minorHAnsi"/>
                <w:color w:val="000000" w:themeColor="text1"/>
                <w:sz w:val="22"/>
                <w:szCs w:val="22"/>
                <w:lang w:eastAsia="en-ZA"/>
              </w:rPr>
              <w:t xml:space="preserve">This finance solution will focus on the redevelopment of the investment platform and profiling of sites that have (or are working towards) Biodiversity Stewardship status. The platform will also make provision for inclusion and access of other Biodiversity Economy projects or enterprises that meet the required project preparation </w:t>
            </w:r>
            <w:r w:rsidRPr="004C42DB">
              <w:rPr>
                <w:rFonts w:eastAsia="Times New Roman" w:cstheme="minorHAnsi"/>
                <w:color w:val="000000" w:themeColor="text1"/>
                <w:sz w:val="22"/>
                <w:szCs w:val="22"/>
                <w:highlight w:val="yellow"/>
                <w:lang w:eastAsia="en-ZA"/>
              </w:rPr>
              <w:t>threshold</w:t>
            </w:r>
            <w:r w:rsidR="004C42DB" w:rsidRPr="004C42DB">
              <w:rPr>
                <w:rFonts w:eastAsia="Times New Roman" w:cstheme="minorHAnsi"/>
                <w:color w:val="000000" w:themeColor="text1"/>
                <w:sz w:val="22"/>
                <w:szCs w:val="22"/>
                <w:highlight w:val="yellow"/>
                <w:lang w:eastAsia="en-ZA"/>
              </w:rPr>
              <w:t xml:space="preserve"> </w:t>
            </w:r>
            <w:r w:rsidRPr="004C42DB">
              <w:rPr>
                <w:rFonts w:eastAsia="Times New Roman" w:cstheme="minorHAnsi"/>
                <w:color w:val="000000" w:themeColor="text1"/>
                <w:sz w:val="22"/>
                <w:szCs w:val="22"/>
                <w:highlight w:val="yellow"/>
                <w:lang w:eastAsia="en-ZA"/>
              </w:rPr>
              <w:t>to facilitate linkages with investors and/or funders.</w:t>
            </w:r>
            <w:r w:rsidRPr="004C42DB">
              <w:rPr>
                <w:rFonts w:eastAsia="Times New Roman" w:cstheme="minorHAnsi"/>
                <w:color w:val="000000" w:themeColor="text1"/>
                <w:sz w:val="22"/>
                <w:szCs w:val="22"/>
                <w:lang w:eastAsia="en-ZA"/>
              </w:rPr>
              <w:t xml:space="preserve"> </w:t>
            </w:r>
          </w:p>
          <w:p w14:paraId="6BD47243" w14:textId="77777777" w:rsidR="00D82D18" w:rsidRPr="00525BD7" w:rsidRDefault="00D82D18" w:rsidP="0048234D">
            <w:pPr>
              <w:widowControl w:val="0"/>
              <w:jc w:val="both"/>
              <w:rPr>
                <w:rFonts w:cstheme="minorHAnsi"/>
                <w:sz w:val="22"/>
                <w:szCs w:val="22"/>
              </w:rPr>
            </w:pPr>
          </w:p>
          <w:p w14:paraId="3A442CB7" w14:textId="635E6048" w:rsidR="00D82D18" w:rsidRPr="00525BD7" w:rsidRDefault="002268F8" w:rsidP="0048234D">
            <w:pPr>
              <w:jc w:val="both"/>
              <w:rPr>
                <w:rFonts w:cstheme="minorHAnsi"/>
                <w:sz w:val="22"/>
                <w:szCs w:val="22"/>
              </w:rPr>
            </w:pPr>
            <w:r w:rsidRPr="00525BD7">
              <w:rPr>
                <w:rFonts w:cstheme="minorHAnsi"/>
                <w:sz w:val="22"/>
                <w:szCs w:val="22"/>
              </w:rPr>
              <w:t>The finance solution will ensure</w:t>
            </w:r>
            <w:r w:rsidR="00D82D18" w:rsidRPr="00525BD7">
              <w:rPr>
                <w:rFonts w:cstheme="minorHAnsi"/>
                <w:sz w:val="22"/>
                <w:szCs w:val="22"/>
              </w:rPr>
              <w:t xml:space="preserve"> targeted support t</w:t>
            </w:r>
            <w:r w:rsidRPr="00525BD7">
              <w:rPr>
                <w:rFonts w:cstheme="minorHAnsi"/>
                <w:sz w:val="22"/>
                <w:szCs w:val="22"/>
              </w:rPr>
              <w:t>hrough</w:t>
            </w:r>
            <w:r w:rsidR="00D82D18" w:rsidRPr="00525BD7">
              <w:rPr>
                <w:rFonts w:cstheme="minorHAnsi"/>
                <w:sz w:val="22"/>
                <w:szCs w:val="22"/>
              </w:rPr>
              <w:t xml:space="preserve"> develop</w:t>
            </w:r>
            <w:r w:rsidRPr="00525BD7">
              <w:rPr>
                <w:rFonts w:cstheme="minorHAnsi"/>
                <w:sz w:val="22"/>
                <w:szCs w:val="22"/>
              </w:rPr>
              <w:t>ment of</w:t>
            </w:r>
            <w:r w:rsidR="00D82D18" w:rsidRPr="00525BD7">
              <w:rPr>
                <w:rFonts w:cstheme="minorHAnsi"/>
                <w:sz w:val="22"/>
                <w:szCs w:val="22"/>
              </w:rPr>
              <w:t xml:space="preserve"> the Biodiversity Economy business case for a Biodiversity Stewardship site and facilitating financing or a partnership to ensure a thriving enterprise</w:t>
            </w:r>
            <w:r w:rsidRPr="00525BD7">
              <w:rPr>
                <w:rFonts w:cstheme="minorHAnsi"/>
                <w:sz w:val="22"/>
                <w:szCs w:val="22"/>
              </w:rPr>
              <w:t>. This</w:t>
            </w:r>
            <w:r w:rsidR="00D82D18" w:rsidRPr="00525BD7">
              <w:rPr>
                <w:rFonts w:cstheme="minorHAnsi"/>
                <w:sz w:val="22"/>
                <w:szCs w:val="22"/>
              </w:rPr>
              <w:t xml:space="preserve"> will ensure that an increasing number of economically viable private</w:t>
            </w:r>
            <w:r w:rsidR="00FE3827">
              <w:rPr>
                <w:rFonts w:cstheme="minorHAnsi"/>
                <w:sz w:val="22"/>
                <w:szCs w:val="22"/>
              </w:rPr>
              <w:t xml:space="preserve"> and communal</w:t>
            </w:r>
            <w:r w:rsidR="00D82D18" w:rsidRPr="00525BD7">
              <w:rPr>
                <w:rFonts w:cstheme="minorHAnsi"/>
                <w:sz w:val="22"/>
                <w:szCs w:val="22"/>
              </w:rPr>
              <w:t xml:space="preserve"> sites are secured under formal protection with significant biodiversity conservation dividends.</w:t>
            </w:r>
          </w:p>
          <w:p w14:paraId="5C85BB31" w14:textId="6C5955F9" w:rsidR="00D85BF8" w:rsidRPr="00525BD7" w:rsidRDefault="00D85BF8" w:rsidP="0048234D">
            <w:pPr>
              <w:jc w:val="both"/>
              <w:rPr>
                <w:rFonts w:eastAsia="Times New Roman" w:cs="Times New Roman"/>
                <w:i/>
                <w:sz w:val="22"/>
                <w:szCs w:val="22"/>
              </w:rPr>
            </w:pPr>
          </w:p>
        </w:tc>
      </w:tr>
      <w:tr w:rsidR="00D82D18" w:rsidRPr="00525BD7" w14:paraId="51C2A970" w14:textId="77777777" w:rsidTr="0048234D">
        <w:tc>
          <w:tcPr>
            <w:tcW w:w="3150" w:type="dxa"/>
          </w:tcPr>
          <w:p w14:paraId="39299921" w14:textId="26DDCAED"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t xml:space="preserve">Description of Activities and Milestones </w:t>
            </w:r>
            <w:r w:rsidRPr="00525BD7">
              <w:rPr>
                <w:rFonts w:eastAsia="Times New Roman" w:cs="Times New Roman"/>
                <w:i/>
              </w:rPr>
              <w:t>(150 words approx.)</w:t>
            </w:r>
          </w:p>
        </w:tc>
        <w:tc>
          <w:tcPr>
            <w:tcW w:w="6702" w:type="dxa"/>
          </w:tcPr>
          <w:p w14:paraId="3DC3A4BE" w14:textId="17580A5D" w:rsidR="00D61D38" w:rsidRPr="00525BD7" w:rsidRDefault="00D61D38" w:rsidP="0048234D">
            <w:pPr>
              <w:pStyle w:val="ListParagraph"/>
              <w:widowControl w:val="0"/>
              <w:jc w:val="both"/>
              <w:rPr>
                <w:rFonts w:cstheme="minorHAnsi"/>
                <w:b/>
                <w:bCs/>
              </w:rPr>
            </w:pPr>
          </w:p>
          <w:p w14:paraId="136B2110" w14:textId="2D7A61DB" w:rsidR="00D82D18" w:rsidRPr="00525BD7" w:rsidRDefault="00D82D18" w:rsidP="0048234D">
            <w:pPr>
              <w:pStyle w:val="ListParagraph"/>
              <w:widowControl w:val="0"/>
              <w:numPr>
                <w:ilvl w:val="0"/>
                <w:numId w:val="45"/>
              </w:numPr>
              <w:jc w:val="both"/>
              <w:rPr>
                <w:rFonts w:cstheme="minorHAnsi"/>
              </w:rPr>
            </w:pPr>
            <w:r w:rsidRPr="00525BD7">
              <w:rPr>
                <w:rFonts w:cstheme="minorHAnsi"/>
              </w:rPr>
              <w:t xml:space="preserve">DFFE and SANBI </w:t>
            </w:r>
            <w:r w:rsidR="004C42DB">
              <w:rPr>
                <w:rFonts w:cstheme="minorHAnsi"/>
              </w:rPr>
              <w:t xml:space="preserve">has </w:t>
            </w:r>
            <w:r w:rsidR="004C42DB" w:rsidRPr="00525BD7">
              <w:rPr>
                <w:rFonts w:cstheme="minorHAnsi"/>
              </w:rPr>
              <w:t>identified</w:t>
            </w:r>
            <w:r w:rsidRPr="00525BD7">
              <w:rPr>
                <w:rFonts w:cstheme="minorHAnsi"/>
              </w:rPr>
              <w:t xml:space="preserve"> 10 priority Biodiversity Stewardship sites</w:t>
            </w:r>
            <w:r w:rsidR="00015150">
              <w:rPr>
                <w:rFonts w:cstheme="minorHAnsi"/>
              </w:rPr>
              <w:t>. These sites</w:t>
            </w:r>
            <w:r w:rsidRPr="00525BD7">
              <w:rPr>
                <w:rFonts w:cstheme="minorHAnsi"/>
              </w:rPr>
              <w:t xml:space="preserve"> have been identified through the GEF 5 Biodiversity and Land Use Project and develop </w:t>
            </w:r>
            <w:r w:rsidRPr="00525BD7">
              <w:rPr>
                <w:rFonts w:cstheme="minorHAnsi"/>
              </w:rPr>
              <w:lastRenderedPageBreak/>
              <w:t>Business Plans for each of these with an investment prospectus for profiling on the Investment Portal</w:t>
            </w:r>
            <w:r w:rsidR="003F5B3F">
              <w:rPr>
                <w:rFonts w:cstheme="minorHAnsi"/>
              </w:rPr>
              <w:t>,</w:t>
            </w:r>
          </w:p>
          <w:p w14:paraId="79A2BB3C" w14:textId="4F3BDA4F" w:rsidR="00525BD7" w:rsidRPr="00525BD7" w:rsidRDefault="00525BD7" w:rsidP="0048234D">
            <w:pPr>
              <w:pStyle w:val="ListParagraph"/>
              <w:widowControl w:val="0"/>
              <w:numPr>
                <w:ilvl w:val="0"/>
                <w:numId w:val="45"/>
              </w:numPr>
              <w:jc w:val="both"/>
              <w:rPr>
                <w:rFonts w:cstheme="minorHAnsi"/>
              </w:rPr>
            </w:pPr>
            <w:r w:rsidRPr="00525BD7">
              <w:rPr>
                <w:rFonts w:cstheme="minorHAnsi"/>
              </w:rPr>
              <w:t xml:space="preserve">DFFE and BIOFIN will redevelop the digital platform to include best practice features including search engine optimization, </w:t>
            </w:r>
            <w:proofErr w:type="gramStart"/>
            <w:r w:rsidRPr="00525BD7">
              <w:rPr>
                <w:rFonts w:cstheme="minorHAnsi"/>
              </w:rPr>
              <w:t>analytics</w:t>
            </w:r>
            <w:proofErr w:type="gramEnd"/>
            <w:r w:rsidRPr="00525BD7">
              <w:rPr>
                <w:rFonts w:cstheme="minorHAnsi"/>
              </w:rPr>
              <w:t xml:space="preserve"> and user centric design thinking</w:t>
            </w:r>
            <w:r w:rsidR="003F5B3F">
              <w:rPr>
                <w:rFonts w:cstheme="minorHAnsi"/>
              </w:rPr>
              <w:t>,</w:t>
            </w:r>
          </w:p>
          <w:p w14:paraId="7DF7C0E7" w14:textId="648CA209" w:rsidR="00D61D38" w:rsidRPr="00136441" w:rsidRDefault="00525BD7" w:rsidP="0048234D">
            <w:pPr>
              <w:pStyle w:val="ListParagraph"/>
              <w:widowControl w:val="0"/>
              <w:numPr>
                <w:ilvl w:val="0"/>
                <w:numId w:val="45"/>
              </w:numPr>
              <w:jc w:val="both"/>
              <w:rPr>
                <w:rFonts w:cstheme="minorHAnsi"/>
              </w:rPr>
            </w:pPr>
            <w:r w:rsidRPr="00525BD7">
              <w:rPr>
                <w:rFonts w:eastAsia="Times New Roman" w:cstheme="minorHAnsi"/>
                <w:lang w:eastAsia="en-ZA"/>
              </w:rPr>
              <w:t>BIOFIN and DFFE will develop a broad integrated engagement plan to raise the profile of the investment portal and investment opportunities in the Biodiversity Economy Sector</w:t>
            </w:r>
            <w:r w:rsidR="003F5B3F">
              <w:rPr>
                <w:rFonts w:eastAsia="Times New Roman" w:cstheme="minorHAnsi"/>
                <w:lang w:eastAsia="en-ZA"/>
              </w:rPr>
              <w:t>,</w:t>
            </w:r>
          </w:p>
          <w:p w14:paraId="0FE02940" w14:textId="306EAA39" w:rsidR="00D82D18" w:rsidRPr="00525BD7" w:rsidRDefault="00D82D18" w:rsidP="0048234D">
            <w:pPr>
              <w:pStyle w:val="ListParagraph"/>
              <w:widowControl w:val="0"/>
              <w:numPr>
                <w:ilvl w:val="0"/>
                <w:numId w:val="45"/>
              </w:numPr>
              <w:jc w:val="both"/>
              <w:rPr>
                <w:rFonts w:eastAsia="Times New Roman" w:cstheme="minorHAnsi"/>
                <w:lang w:eastAsia="en-ZA"/>
              </w:rPr>
            </w:pPr>
            <w:r w:rsidRPr="00525BD7">
              <w:rPr>
                <w:rFonts w:cstheme="minorHAnsi"/>
              </w:rPr>
              <w:t xml:space="preserve">DFFE and BIOFIN will undertake an investor landscape profiling study to </w:t>
            </w:r>
            <w:r w:rsidRPr="00525BD7">
              <w:rPr>
                <w:rFonts w:eastAsia="Times New Roman" w:cstheme="minorHAnsi"/>
                <w:lang w:eastAsia="en-ZA"/>
              </w:rPr>
              <w:t xml:space="preserve">identify existing and potential partners, </w:t>
            </w:r>
            <w:proofErr w:type="gramStart"/>
            <w:r w:rsidRPr="00525BD7">
              <w:rPr>
                <w:rFonts w:eastAsia="Times New Roman" w:cstheme="minorHAnsi"/>
                <w:lang w:eastAsia="en-ZA"/>
              </w:rPr>
              <w:t>donors</w:t>
            </w:r>
            <w:proofErr w:type="gramEnd"/>
            <w:r w:rsidRPr="00525BD7">
              <w:rPr>
                <w:rFonts w:eastAsia="Times New Roman" w:cstheme="minorHAnsi"/>
                <w:lang w:eastAsia="en-ZA"/>
              </w:rPr>
              <w:t xml:space="preserve"> and funders in the Biodiversity Economy sector</w:t>
            </w:r>
            <w:r w:rsidR="003F5B3F">
              <w:rPr>
                <w:rFonts w:eastAsia="Times New Roman" w:cstheme="minorHAnsi"/>
                <w:lang w:eastAsia="en-ZA"/>
              </w:rPr>
              <w:t>,</w:t>
            </w:r>
          </w:p>
          <w:p w14:paraId="4C075550" w14:textId="2A320DE9" w:rsidR="00D82D18" w:rsidRPr="00525BD7" w:rsidRDefault="001F780E" w:rsidP="0048234D">
            <w:pPr>
              <w:pStyle w:val="ListParagraph"/>
              <w:widowControl w:val="0"/>
              <w:numPr>
                <w:ilvl w:val="0"/>
                <w:numId w:val="45"/>
              </w:numPr>
              <w:jc w:val="both"/>
              <w:rPr>
                <w:rFonts w:cstheme="minorHAnsi"/>
              </w:rPr>
            </w:pPr>
            <w:r>
              <w:rPr>
                <w:rFonts w:cstheme="minorHAnsi"/>
              </w:rPr>
              <w:t>BIOFIN will c</w:t>
            </w:r>
            <w:r w:rsidR="00D82D18" w:rsidRPr="00525BD7">
              <w:rPr>
                <w:rFonts w:cstheme="minorHAnsi"/>
              </w:rPr>
              <w:t>reate a feature on the platform that outlines the legal, regulatory and compliance processes that relate to the Biodiversity Economy</w:t>
            </w:r>
            <w:r w:rsidR="003F5B3F">
              <w:rPr>
                <w:rFonts w:cstheme="minorHAnsi"/>
              </w:rPr>
              <w:t>,</w:t>
            </w:r>
          </w:p>
          <w:p w14:paraId="2A731F78" w14:textId="2C61915A" w:rsidR="00D82D18" w:rsidRPr="009D2450" w:rsidRDefault="00D82D18" w:rsidP="0048234D">
            <w:pPr>
              <w:pStyle w:val="ListParagraph"/>
              <w:widowControl w:val="0"/>
              <w:numPr>
                <w:ilvl w:val="0"/>
                <w:numId w:val="45"/>
              </w:numPr>
              <w:jc w:val="both"/>
              <w:rPr>
                <w:rFonts w:cstheme="minorHAnsi"/>
                <w:highlight w:val="yellow"/>
              </w:rPr>
            </w:pPr>
            <w:r w:rsidRPr="009D2450">
              <w:rPr>
                <w:rFonts w:cstheme="minorHAnsi"/>
                <w:highlight w:val="yellow"/>
                <w:lang w:eastAsia="en-ZA"/>
              </w:rPr>
              <w:t xml:space="preserve">BIOFIN will on request provide a brokerage service to a maximum of 5 </w:t>
            </w:r>
            <w:r w:rsidR="00D85BF8" w:rsidRPr="009D2450">
              <w:rPr>
                <w:rFonts w:cstheme="minorHAnsi"/>
                <w:highlight w:val="yellow"/>
                <w:lang w:eastAsia="en-ZA"/>
              </w:rPr>
              <w:t>biodiversity conservation</w:t>
            </w:r>
            <w:r w:rsidRPr="009D2450">
              <w:rPr>
                <w:rFonts w:cstheme="minorHAnsi"/>
                <w:highlight w:val="yellow"/>
                <w:lang w:eastAsia="en-ZA"/>
              </w:rPr>
              <w:t xml:space="preserve"> sites profiled on the platform as pilot cases of how the investment process could contribute to the Biodiversity Economy and to set the precedence for good principles of contracting in the sector</w:t>
            </w:r>
            <w:r w:rsidR="003F5B3F">
              <w:rPr>
                <w:rFonts w:cstheme="minorHAnsi"/>
                <w:highlight w:val="yellow"/>
                <w:lang w:eastAsia="en-ZA"/>
              </w:rPr>
              <w:t>.</w:t>
            </w:r>
          </w:p>
          <w:p w14:paraId="5D5A6C0C" w14:textId="77777777" w:rsidR="00F83E73" w:rsidRPr="009D2450" w:rsidRDefault="00F83E73" w:rsidP="0048234D">
            <w:pPr>
              <w:jc w:val="both"/>
              <w:rPr>
                <w:rFonts w:eastAsia="Calibri" w:cs="Calibri"/>
                <w:sz w:val="22"/>
                <w:szCs w:val="22"/>
                <w:highlight w:val="yellow"/>
                <w:lang w:val="en-ZA"/>
              </w:rPr>
            </w:pPr>
            <w:r w:rsidRPr="009D2450">
              <w:rPr>
                <w:rFonts w:eastAsia="Calibri" w:cs="Calibri"/>
                <w:sz w:val="22"/>
                <w:szCs w:val="22"/>
                <w:highlight w:val="yellow"/>
                <w:lang w:val="en-ZA"/>
              </w:rPr>
              <w:t>Scale-up:</w:t>
            </w:r>
          </w:p>
          <w:p w14:paraId="1C2C816E" w14:textId="6BE45DCB" w:rsidR="00F83E73" w:rsidRPr="009D2450" w:rsidRDefault="00DF59B9" w:rsidP="0048234D">
            <w:pPr>
              <w:pStyle w:val="ListParagraph"/>
              <w:numPr>
                <w:ilvl w:val="0"/>
                <w:numId w:val="45"/>
              </w:numPr>
              <w:jc w:val="both"/>
              <w:rPr>
                <w:rFonts w:eastAsia="Calibri" w:cs="Calibri"/>
                <w:highlight w:val="yellow"/>
              </w:rPr>
            </w:pPr>
            <w:r>
              <w:rPr>
                <w:rFonts w:eastAsia="Calibri" w:cs="Calibri"/>
                <w:highlight w:val="yellow"/>
                <w:lang w:val="en-ZA"/>
              </w:rPr>
              <w:t>DFFE will i</w:t>
            </w:r>
            <w:r w:rsidR="00F83E73" w:rsidRPr="009D2450">
              <w:rPr>
                <w:rFonts w:eastAsia="Calibri" w:cs="Calibri"/>
                <w:highlight w:val="yellow"/>
                <w:lang w:val="en-ZA"/>
              </w:rPr>
              <w:t xml:space="preserve">dentify known programmes within the Biodiversity Economy for inclusion and work with </w:t>
            </w:r>
            <w:r w:rsidR="00C626D0" w:rsidRPr="00C626D0">
              <w:rPr>
                <w:rFonts w:eastAsia="Calibri" w:cs="Calibri"/>
                <w:lang w:val="en-ZA"/>
              </w:rPr>
              <w:t>Small, Medium and Micro Enterprises</w:t>
            </w:r>
            <w:r w:rsidR="00C626D0" w:rsidRPr="00C626D0" w:rsidDel="00C626D0">
              <w:rPr>
                <w:rFonts w:eastAsia="Calibri" w:cs="Calibri"/>
                <w:highlight w:val="yellow"/>
                <w:lang w:val="en-ZA"/>
              </w:rPr>
              <w:t xml:space="preserve"> </w:t>
            </w:r>
            <w:r w:rsidR="00F83E73" w:rsidRPr="009D2450">
              <w:rPr>
                <w:rFonts w:eastAsia="Calibri" w:cs="Calibri"/>
                <w:highlight w:val="yellow"/>
                <w:lang w:val="en-ZA"/>
              </w:rPr>
              <w:t xml:space="preserve">to </w:t>
            </w:r>
            <w:r w:rsidR="00FE3827">
              <w:rPr>
                <w:rFonts w:eastAsia="Calibri" w:cs="Calibri"/>
                <w:highlight w:val="yellow"/>
                <w:lang w:val="en-ZA"/>
              </w:rPr>
              <w:t>w</w:t>
            </w:r>
            <w:r w:rsidR="00F83E73" w:rsidRPr="009D2450">
              <w:rPr>
                <w:rFonts w:eastAsia="Calibri" w:cs="Calibri"/>
                <w:highlight w:val="yellow"/>
                <w:lang w:val="en-ZA"/>
              </w:rPr>
              <w:t xml:space="preserve">rite up projects within the blueprint provided by </w:t>
            </w:r>
            <w:r w:rsidR="00FE3827">
              <w:rPr>
                <w:rFonts w:eastAsia="Calibri" w:cs="Calibri"/>
                <w:highlight w:val="yellow"/>
                <w:lang w:val="en-ZA"/>
              </w:rPr>
              <w:t xml:space="preserve">the </w:t>
            </w:r>
            <w:proofErr w:type="spellStart"/>
            <w:r w:rsidR="00FE3827">
              <w:rPr>
                <w:rFonts w:eastAsia="Calibri" w:cs="Calibri"/>
                <w:highlight w:val="yellow"/>
                <w:lang w:val="en-ZA"/>
              </w:rPr>
              <w:t>projectt</w:t>
            </w:r>
            <w:r w:rsidR="00F83E73" w:rsidRPr="009D2450">
              <w:rPr>
                <w:rFonts w:eastAsia="Calibri" w:cs="Calibri"/>
                <w:highlight w:val="yellow"/>
                <w:lang w:val="en-ZA"/>
              </w:rPr>
              <w:t>ransaction</w:t>
            </w:r>
            <w:proofErr w:type="spellEnd"/>
            <w:r w:rsidR="00F83E73" w:rsidRPr="009D2450">
              <w:rPr>
                <w:rFonts w:eastAsia="Calibri" w:cs="Calibri"/>
                <w:highlight w:val="yellow"/>
                <w:lang w:val="en-ZA"/>
              </w:rPr>
              <w:t xml:space="preserve"> advisors</w:t>
            </w:r>
            <w:r w:rsidR="00E13779">
              <w:rPr>
                <w:rFonts w:eastAsia="Calibri" w:cs="Calibri"/>
                <w:highlight w:val="yellow"/>
                <w:lang w:val="en-ZA"/>
              </w:rPr>
              <w:t>,</w:t>
            </w:r>
          </w:p>
          <w:p w14:paraId="5F8DC8BA" w14:textId="3FE519C1" w:rsidR="00F83E73" w:rsidRPr="009D2450" w:rsidRDefault="00A95613" w:rsidP="0048234D">
            <w:pPr>
              <w:pStyle w:val="ListParagraph"/>
              <w:numPr>
                <w:ilvl w:val="0"/>
                <w:numId w:val="45"/>
              </w:numPr>
              <w:jc w:val="both"/>
              <w:rPr>
                <w:rFonts w:eastAsia="Calibri" w:cs="Calibri"/>
                <w:highlight w:val="yellow"/>
              </w:rPr>
            </w:pPr>
            <w:r>
              <w:rPr>
                <w:rFonts w:eastAsia="Calibri" w:cs="Calibri"/>
                <w:highlight w:val="yellow"/>
              </w:rPr>
              <w:t>DFFE will s</w:t>
            </w:r>
            <w:r w:rsidR="00F83E73" w:rsidRPr="009D2450">
              <w:rPr>
                <w:rFonts w:eastAsia="Calibri" w:cs="Calibri"/>
                <w:highlight w:val="yellow"/>
              </w:rPr>
              <w:t>et up process</w:t>
            </w:r>
            <w:r w:rsidR="00FF07F8">
              <w:rPr>
                <w:rFonts w:eastAsia="Calibri" w:cs="Calibri"/>
                <w:highlight w:val="yellow"/>
              </w:rPr>
              <w:t>es</w:t>
            </w:r>
            <w:r w:rsidR="00F83E73" w:rsidRPr="009D2450">
              <w:rPr>
                <w:rFonts w:eastAsia="Calibri" w:cs="Calibri"/>
                <w:highlight w:val="yellow"/>
              </w:rPr>
              <w:t xml:space="preserve"> with districts, provinces, entities and M</w:t>
            </w:r>
            <w:r>
              <w:rPr>
                <w:rFonts w:eastAsia="Calibri" w:cs="Calibri"/>
                <w:highlight w:val="yellow"/>
              </w:rPr>
              <w:t xml:space="preserve">anagement </w:t>
            </w:r>
            <w:r w:rsidR="00F83E73" w:rsidRPr="009D2450">
              <w:rPr>
                <w:rFonts w:eastAsia="Calibri" w:cs="Calibri"/>
                <w:highlight w:val="yellow"/>
              </w:rPr>
              <w:t>A</w:t>
            </w:r>
            <w:r>
              <w:rPr>
                <w:rFonts w:eastAsia="Calibri" w:cs="Calibri"/>
                <w:highlight w:val="yellow"/>
              </w:rPr>
              <w:t>uthorities</w:t>
            </w:r>
            <w:r w:rsidR="00F83E73" w:rsidRPr="009D2450">
              <w:rPr>
                <w:rFonts w:eastAsia="Calibri" w:cs="Calibri"/>
                <w:highlight w:val="yellow"/>
              </w:rPr>
              <w:t xml:space="preserve"> on projects and programmes of work for inclusion in the portal</w:t>
            </w:r>
            <w:r w:rsidR="00E13779">
              <w:rPr>
                <w:rFonts w:eastAsia="Calibri" w:cs="Calibri"/>
                <w:highlight w:val="yellow"/>
              </w:rPr>
              <w:t>.</w:t>
            </w:r>
          </w:p>
          <w:p w14:paraId="0BE455F7" w14:textId="53B894A5" w:rsidR="00D82D18" w:rsidRPr="00525BD7" w:rsidRDefault="00D82D18" w:rsidP="0048234D">
            <w:pPr>
              <w:jc w:val="both"/>
              <w:rPr>
                <w:rFonts w:eastAsia="Times New Roman" w:cs="Times New Roman"/>
                <w:sz w:val="22"/>
                <w:szCs w:val="22"/>
              </w:rPr>
            </w:pPr>
          </w:p>
        </w:tc>
      </w:tr>
      <w:tr w:rsidR="00D82D18" w:rsidRPr="00525BD7" w14:paraId="5C22AB45" w14:textId="77777777" w:rsidTr="0048234D">
        <w:tc>
          <w:tcPr>
            <w:tcW w:w="3150" w:type="dxa"/>
          </w:tcPr>
          <w:p w14:paraId="33EB1D2F" w14:textId="7C95B385"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lastRenderedPageBreak/>
              <w:t xml:space="preserve">Institutional Arrangements </w:t>
            </w:r>
            <w:r w:rsidRPr="00525BD7">
              <w:rPr>
                <w:rFonts w:eastAsia="Times New Roman" w:cs="Times New Roman"/>
                <w:i/>
              </w:rPr>
              <w:t>(100 words approx.)</w:t>
            </w:r>
            <w:r w:rsidRPr="00525BD7">
              <w:rPr>
                <w:rFonts w:eastAsia="Times New Roman" w:cs="Times New Roman"/>
              </w:rPr>
              <w:t xml:space="preserve"> </w:t>
            </w:r>
          </w:p>
        </w:tc>
        <w:tc>
          <w:tcPr>
            <w:tcW w:w="6702" w:type="dxa"/>
          </w:tcPr>
          <w:p w14:paraId="55AC20ED" w14:textId="77777777" w:rsidR="003C1488" w:rsidRPr="00525BD7" w:rsidRDefault="003C1488" w:rsidP="0048234D">
            <w:pPr>
              <w:jc w:val="both"/>
              <w:rPr>
                <w:sz w:val="22"/>
                <w:szCs w:val="22"/>
              </w:rPr>
            </w:pPr>
            <w:r w:rsidRPr="00525BD7">
              <w:rPr>
                <w:sz w:val="22"/>
                <w:szCs w:val="22"/>
              </w:rPr>
              <w:t>DFFE and SANBI will integrate use of Biodiversity Economy tools into activities of the Land Reform and Biodiversity Stewardship Initiative, including a learning exchange and capacity building for identified beneficiaries.</w:t>
            </w:r>
          </w:p>
          <w:p w14:paraId="1105491D" w14:textId="77777777" w:rsidR="003C1488" w:rsidRPr="00525BD7" w:rsidRDefault="003C1488" w:rsidP="0048234D">
            <w:pPr>
              <w:jc w:val="both"/>
              <w:rPr>
                <w:sz w:val="22"/>
                <w:szCs w:val="22"/>
              </w:rPr>
            </w:pPr>
          </w:p>
          <w:p w14:paraId="0B8B734B" w14:textId="262E2846" w:rsidR="003C1488" w:rsidRPr="00525BD7" w:rsidRDefault="003C1488" w:rsidP="0048234D">
            <w:pPr>
              <w:jc w:val="both"/>
              <w:rPr>
                <w:sz w:val="22"/>
                <w:szCs w:val="22"/>
              </w:rPr>
            </w:pPr>
            <w:r w:rsidRPr="00525BD7">
              <w:rPr>
                <w:sz w:val="22"/>
                <w:szCs w:val="22"/>
              </w:rPr>
              <w:t xml:space="preserve">BIOFIN </w:t>
            </w:r>
            <w:r w:rsidR="00AC6782">
              <w:rPr>
                <w:sz w:val="22"/>
                <w:szCs w:val="22"/>
              </w:rPr>
              <w:t xml:space="preserve">core team </w:t>
            </w:r>
            <w:r w:rsidRPr="00525BD7">
              <w:rPr>
                <w:sz w:val="22"/>
                <w:szCs w:val="22"/>
              </w:rPr>
              <w:t>will support the development of a guideline for project preparation and investment prospectus template required by each enterprise to be investor ready.</w:t>
            </w:r>
          </w:p>
          <w:p w14:paraId="3BCABF9F" w14:textId="77777777" w:rsidR="003C1488" w:rsidRPr="00525BD7" w:rsidRDefault="003C1488" w:rsidP="0048234D">
            <w:pPr>
              <w:jc w:val="both"/>
              <w:rPr>
                <w:rFonts w:cstheme="minorHAnsi"/>
                <w:sz w:val="22"/>
                <w:szCs w:val="22"/>
              </w:rPr>
            </w:pPr>
          </w:p>
          <w:p w14:paraId="124D07E2" w14:textId="5EB2C489" w:rsidR="00D82D18" w:rsidRPr="00525BD7" w:rsidRDefault="00D82D18" w:rsidP="0048234D">
            <w:pPr>
              <w:jc w:val="both"/>
              <w:rPr>
                <w:rFonts w:cstheme="minorHAnsi"/>
                <w:sz w:val="22"/>
                <w:szCs w:val="22"/>
              </w:rPr>
            </w:pPr>
            <w:r w:rsidRPr="00525BD7">
              <w:rPr>
                <w:rFonts w:cstheme="minorHAnsi"/>
                <w:sz w:val="22"/>
                <w:szCs w:val="22"/>
              </w:rPr>
              <w:t>Ownership and overall responsibility to manage the project and ongoing execution and implementation of all aspects is with DFFE</w:t>
            </w:r>
            <w:r w:rsidR="00D85BF8" w:rsidRPr="00525BD7">
              <w:rPr>
                <w:rFonts w:cstheme="minorHAnsi"/>
                <w:sz w:val="22"/>
                <w:szCs w:val="22"/>
              </w:rPr>
              <w:t xml:space="preserve"> and </w:t>
            </w:r>
            <w:r w:rsidR="00D85BF8" w:rsidRPr="00525BD7">
              <w:rPr>
                <w:rFonts w:cstheme="minorHAnsi"/>
                <w:sz w:val="22"/>
                <w:szCs w:val="22"/>
              </w:rPr>
              <w:lastRenderedPageBreak/>
              <w:t>UNDP.</w:t>
            </w:r>
            <w:r w:rsidR="00074603">
              <w:rPr>
                <w:rFonts w:cstheme="minorHAnsi"/>
                <w:sz w:val="22"/>
                <w:szCs w:val="22"/>
              </w:rPr>
              <w:t xml:space="preserve"> DFFE will be responsible for scale up elements of the financ</w:t>
            </w:r>
            <w:r w:rsidR="00CF69E7">
              <w:rPr>
                <w:rFonts w:cstheme="minorHAnsi"/>
                <w:sz w:val="22"/>
                <w:szCs w:val="22"/>
              </w:rPr>
              <w:t>e solution.</w:t>
            </w:r>
          </w:p>
          <w:p w14:paraId="6A641982" w14:textId="77777777" w:rsidR="00D85BF8" w:rsidRPr="00525BD7" w:rsidRDefault="00D85BF8" w:rsidP="0048234D">
            <w:pPr>
              <w:jc w:val="both"/>
              <w:rPr>
                <w:rFonts w:cstheme="minorHAnsi"/>
                <w:sz w:val="22"/>
                <w:szCs w:val="22"/>
              </w:rPr>
            </w:pPr>
          </w:p>
          <w:p w14:paraId="30342858" w14:textId="77777777" w:rsidR="00D82D18" w:rsidRPr="00525BD7" w:rsidRDefault="00D82D18" w:rsidP="0048234D">
            <w:pPr>
              <w:jc w:val="both"/>
              <w:rPr>
                <w:rFonts w:cstheme="minorHAnsi"/>
                <w:sz w:val="22"/>
                <w:szCs w:val="22"/>
              </w:rPr>
            </w:pPr>
            <w:r w:rsidRPr="00525BD7">
              <w:rPr>
                <w:rFonts w:cstheme="minorHAnsi"/>
                <w:sz w:val="22"/>
                <w:szCs w:val="22"/>
              </w:rPr>
              <w:t>The Biodiversity Stewardship community of practice facilitated by SANBI has been focusing on enhancing the capacity and capabilities of biodiversity stewardship practitioners in support of expanding South Africa’s network of protected areas, whilst effectively securing conservation, land reform and rural development returns.</w:t>
            </w:r>
          </w:p>
          <w:p w14:paraId="014E9A54" w14:textId="77777777" w:rsidR="00D82D18" w:rsidRPr="00525BD7" w:rsidRDefault="00D82D18" w:rsidP="0048234D">
            <w:pPr>
              <w:jc w:val="both"/>
              <w:rPr>
                <w:rFonts w:cstheme="minorHAnsi"/>
                <w:sz w:val="22"/>
                <w:szCs w:val="22"/>
              </w:rPr>
            </w:pPr>
          </w:p>
          <w:p w14:paraId="3F834489" w14:textId="3C200584" w:rsidR="00D82D18" w:rsidRPr="00525BD7" w:rsidRDefault="00D82D18" w:rsidP="0048234D">
            <w:pPr>
              <w:jc w:val="both"/>
              <w:rPr>
                <w:rFonts w:cstheme="minorHAnsi"/>
                <w:sz w:val="22"/>
                <w:szCs w:val="22"/>
              </w:rPr>
            </w:pPr>
            <w:r w:rsidRPr="00525BD7">
              <w:rPr>
                <w:rFonts w:cstheme="minorHAnsi"/>
                <w:sz w:val="22"/>
                <w:szCs w:val="22"/>
              </w:rPr>
              <w:t xml:space="preserve">A service provider </w:t>
            </w:r>
            <w:r w:rsidR="00AF1BC8">
              <w:rPr>
                <w:rFonts w:cstheme="minorHAnsi"/>
                <w:sz w:val="22"/>
                <w:szCs w:val="22"/>
              </w:rPr>
              <w:t>has been</w:t>
            </w:r>
            <w:r w:rsidRPr="00525BD7">
              <w:rPr>
                <w:rFonts w:cstheme="minorHAnsi"/>
                <w:sz w:val="22"/>
                <w:szCs w:val="22"/>
              </w:rPr>
              <w:t xml:space="preserve"> appointed </w:t>
            </w:r>
            <w:r w:rsidR="00D861E8">
              <w:rPr>
                <w:rFonts w:cstheme="minorHAnsi"/>
                <w:sz w:val="22"/>
                <w:szCs w:val="22"/>
              </w:rPr>
              <w:t>BIOFIN</w:t>
            </w:r>
            <w:r w:rsidR="00FF07F8">
              <w:rPr>
                <w:rFonts w:cstheme="minorHAnsi"/>
                <w:sz w:val="22"/>
                <w:szCs w:val="22"/>
              </w:rPr>
              <w:t xml:space="preserve"> </w:t>
            </w:r>
            <w:r w:rsidRPr="00525BD7">
              <w:rPr>
                <w:rFonts w:cstheme="minorHAnsi"/>
                <w:sz w:val="22"/>
                <w:szCs w:val="22"/>
              </w:rPr>
              <w:t xml:space="preserve">to provide all support needed in the scoping, development </w:t>
            </w:r>
            <w:r w:rsidR="0000548B">
              <w:rPr>
                <w:rFonts w:cstheme="minorHAnsi"/>
                <w:sz w:val="22"/>
                <w:szCs w:val="22"/>
              </w:rPr>
              <w:t xml:space="preserve">of the platform. </w:t>
            </w:r>
            <w:r w:rsidR="00BC4C70" w:rsidRPr="00525BD7">
              <w:rPr>
                <w:rFonts w:cstheme="minorHAnsi"/>
                <w:sz w:val="22"/>
                <w:szCs w:val="22"/>
              </w:rPr>
              <w:t>As a starting point a Terms of Reference scoping document will be clearly defined outlining all deliverables.</w:t>
            </w:r>
            <w:r w:rsidR="00E13779">
              <w:rPr>
                <w:rFonts w:cstheme="minorHAnsi"/>
                <w:sz w:val="22"/>
                <w:szCs w:val="22"/>
              </w:rPr>
              <w:t xml:space="preserve"> </w:t>
            </w:r>
            <w:r w:rsidR="0000548B" w:rsidRPr="00BC4C70">
              <w:rPr>
                <w:rFonts w:cstheme="minorHAnsi"/>
                <w:sz w:val="22"/>
                <w:szCs w:val="22"/>
                <w:highlight w:val="yellow"/>
              </w:rPr>
              <w:t xml:space="preserve">DFFE will provide </w:t>
            </w:r>
            <w:r w:rsidRPr="00BC4C70">
              <w:rPr>
                <w:rFonts w:cstheme="minorHAnsi"/>
                <w:sz w:val="22"/>
                <w:szCs w:val="22"/>
                <w:highlight w:val="yellow"/>
              </w:rPr>
              <w:t>ongoing support (and regular updating) of the platform</w:t>
            </w:r>
            <w:r w:rsidR="00BC4C70" w:rsidRPr="00BC4C70">
              <w:rPr>
                <w:rFonts w:cstheme="minorHAnsi"/>
                <w:sz w:val="22"/>
                <w:szCs w:val="22"/>
                <w:highlight w:val="yellow"/>
              </w:rPr>
              <w:t xml:space="preserve"> post its development</w:t>
            </w:r>
            <w:r w:rsidRPr="00BC4C70">
              <w:rPr>
                <w:rFonts w:cstheme="minorHAnsi"/>
                <w:sz w:val="22"/>
                <w:szCs w:val="22"/>
                <w:highlight w:val="yellow"/>
              </w:rPr>
              <w:t>.</w:t>
            </w:r>
            <w:r w:rsidRPr="00525BD7">
              <w:rPr>
                <w:rFonts w:cstheme="minorHAnsi"/>
                <w:sz w:val="22"/>
                <w:szCs w:val="22"/>
              </w:rPr>
              <w:t xml:space="preserve"> </w:t>
            </w:r>
            <w:r w:rsidR="00D85BF8" w:rsidRPr="00525BD7">
              <w:rPr>
                <w:rFonts w:cstheme="minorHAnsi"/>
                <w:sz w:val="22"/>
                <w:szCs w:val="22"/>
              </w:rPr>
              <w:t>A service provider will also be appointed to facilitate the investment process into the biodiversity conservation sites.</w:t>
            </w:r>
          </w:p>
          <w:p w14:paraId="29E90234" w14:textId="77777777" w:rsidR="00D82D18" w:rsidRPr="00525BD7" w:rsidRDefault="00D82D18" w:rsidP="0048234D">
            <w:pPr>
              <w:jc w:val="both"/>
              <w:rPr>
                <w:rFonts w:cstheme="minorHAnsi"/>
                <w:color w:val="000000"/>
                <w:sz w:val="22"/>
                <w:szCs w:val="22"/>
                <w:shd w:val="clear" w:color="auto" w:fill="FFFFFF"/>
              </w:rPr>
            </w:pPr>
          </w:p>
          <w:p w14:paraId="6B06604D" w14:textId="33805CB0" w:rsidR="00D82D18" w:rsidRDefault="00D82D18" w:rsidP="0048234D">
            <w:pPr>
              <w:jc w:val="both"/>
              <w:rPr>
                <w:rFonts w:cstheme="minorHAnsi"/>
                <w:sz w:val="22"/>
                <w:szCs w:val="22"/>
              </w:rPr>
            </w:pPr>
            <w:r w:rsidRPr="00525BD7">
              <w:rPr>
                <w:rFonts w:cstheme="minorHAnsi"/>
                <w:sz w:val="22"/>
                <w:szCs w:val="22"/>
              </w:rPr>
              <w:t xml:space="preserve">As part of the broader engagement program, there will be a strong drive to identify partners in the private sector. </w:t>
            </w:r>
            <w:r w:rsidR="001B4D24">
              <w:rPr>
                <w:rFonts w:cstheme="minorHAnsi"/>
                <w:sz w:val="22"/>
                <w:szCs w:val="22"/>
              </w:rPr>
              <w:t>BIOFIN has appointed a consultant to develop and implement a</w:t>
            </w:r>
            <w:r w:rsidRPr="00525BD7">
              <w:rPr>
                <w:rFonts w:cstheme="minorHAnsi"/>
                <w:sz w:val="22"/>
                <w:szCs w:val="22"/>
              </w:rPr>
              <w:t xml:space="preserve">n advocacy strategy, including a series of stakeholder consultation workshops, will raise awareness of investment opportunities in the Biodiversity Economy. </w:t>
            </w:r>
          </w:p>
          <w:p w14:paraId="47A073A5" w14:textId="71814B0B" w:rsidR="00AF1BC8" w:rsidRDefault="00AF1BC8" w:rsidP="0048234D">
            <w:pPr>
              <w:jc w:val="both"/>
              <w:rPr>
                <w:rFonts w:cstheme="minorHAnsi"/>
                <w:sz w:val="22"/>
                <w:szCs w:val="22"/>
              </w:rPr>
            </w:pPr>
          </w:p>
          <w:p w14:paraId="5DCB5257" w14:textId="562E82BB" w:rsidR="00D82D18" w:rsidRPr="00525BD7" w:rsidRDefault="00D82D18" w:rsidP="00D9549E">
            <w:pPr>
              <w:jc w:val="both"/>
              <w:rPr>
                <w:rFonts w:cs="Times New Roman"/>
                <w:i/>
                <w:sz w:val="22"/>
                <w:szCs w:val="22"/>
              </w:rPr>
            </w:pPr>
          </w:p>
        </w:tc>
      </w:tr>
      <w:tr w:rsidR="00D82D18" w:rsidRPr="00525BD7" w14:paraId="42BF8B21" w14:textId="77777777" w:rsidTr="0048234D">
        <w:trPr>
          <w:trHeight w:val="1124"/>
        </w:trPr>
        <w:tc>
          <w:tcPr>
            <w:tcW w:w="3150" w:type="dxa"/>
          </w:tcPr>
          <w:p w14:paraId="391163D6" w14:textId="1614ECE8"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lastRenderedPageBreak/>
              <w:t xml:space="preserve">Main risks and management response for solution implementation </w:t>
            </w:r>
            <w:r w:rsidRPr="00525BD7">
              <w:rPr>
                <w:rFonts w:eastAsia="Times New Roman" w:cs="Times New Roman"/>
                <w:i/>
              </w:rPr>
              <w:t>(100 words approx..)</w:t>
            </w:r>
          </w:p>
        </w:tc>
        <w:tc>
          <w:tcPr>
            <w:tcW w:w="6702" w:type="dxa"/>
          </w:tcPr>
          <w:p w14:paraId="46824D69" w14:textId="066E120E" w:rsidR="00FA2114" w:rsidRPr="00525BD7" w:rsidRDefault="00FA2114" w:rsidP="0048234D">
            <w:pPr>
              <w:jc w:val="both"/>
              <w:rPr>
                <w:rFonts w:cstheme="minorHAnsi"/>
                <w:sz w:val="22"/>
                <w:szCs w:val="22"/>
              </w:rPr>
            </w:pPr>
            <w:r w:rsidRPr="00525BD7">
              <w:rPr>
                <w:rFonts w:cstheme="minorHAnsi"/>
                <w:b/>
                <w:sz w:val="22"/>
                <w:szCs w:val="22"/>
              </w:rPr>
              <w:t xml:space="preserve">Social </w:t>
            </w:r>
            <w:r w:rsidR="009E245D">
              <w:rPr>
                <w:rFonts w:cstheme="minorHAnsi"/>
                <w:b/>
                <w:sz w:val="22"/>
                <w:szCs w:val="22"/>
              </w:rPr>
              <w:t>–</w:t>
            </w:r>
            <w:r w:rsidRPr="00525BD7">
              <w:rPr>
                <w:rFonts w:cstheme="minorHAnsi"/>
                <w:sz w:val="22"/>
                <w:szCs w:val="22"/>
              </w:rPr>
              <w:t xml:space="preserve"> </w:t>
            </w:r>
            <w:r w:rsidR="009E245D">
              <w:rPr>
                <w:rFonts w:cstheme="minorHAnsi"/>
                <w:sz w:val="22"/>
                <w:szCs w:val="22"/>
              </w:rPr>
              <w:t xml:space="preserve">There is a </w:t>
            </w:r>
            <w:r w:rsidR="00BF7BA9">
              <w:rPr>
                <w:rFonts w:cstheme="minorHAnsi"/>
                <w:sz w:val="22"/>
                <w:szCs w:val="22"/>
              </w:rPr>
              <w:t>potential risk of the site facilitating short term</w:t>
            </w:r>
            <w:r w:rsidR="006A5520">
              <w:rPr>
                <w:rFonts w:cstheme="minorHAnsi"/>
                <w:sz w:val="22"/>
                <w:szCs w:val="22"/>
              </w:rPr>
              <w:t xml:space="preserve"> unsustainable</w:t>
            </w:r>
            <w:r w:rsidR="00BF7BA9">
              <w:rPr>
                <w:rFonts w:cstheme="minorHAnsi"/>
                <w:sz w:val="22"/>
                <w:szCs w:val="22"/>
              </w:rPr>
              <w:t xml:space="preserve"> investment which may not be ideal. To mitigate this, t</w:t>
            </w:r>
            <w:r w:rsidRPr="00525BD7">
              <w:rPr>
                <w:rFonts w:cstheme="minorHAnsi"/>
                <w:sz w:val="22"/>
                <w:szCs w:val="22"/>
              </w:rPr>
              <w:t xml:space="preserve">he investment catalogue must outline the need for investment that is sustainable in the long term. Financial stability is important to ensure that rural communities can depend on financial flows for the duration of the transaction period. </w:t>
            </w:r>
          </w:p>
          <w:p w14:paraId="0FE09A60" w14:textId="77777777" w:rsidR="00FA2114" w:rsidRPr="00525BD7" w:rsidRDefault="00FA2114" w:rsidP="0048234D">
            <w:pPr>
              <w:jc w:val="both"/>
              <w:rPr>
                <w:rFonts w:cstheme="minorHAnsi"/>
                <w:sz w:val="22"/>
                <w:szCs w:val="22"/>
              </w:rPr>
            </w:pPr>
          </w:p>
          <w:p w14:paraId="368F1790" w14:textId="765A3867" w:rsidR="00FA2114" w:rsidRPr="00525BD7" w:rsidRDefault="00FA2114" w:rsidP="0048234D">
            <w:pPr>
              <w:jc w:val="both"/>
              <w:rPr>
                <w:rFonts w:cstheme="minorHAnsi"/>
                <w:sz w:val="22"/>
                <w:szCs w:val="22"/>
              </w:rPr>
            </w:pPr>
            <w:r w:rsidRPr="00525BD7">
              <w:rPr>
                <w:rFonts w:cstheme="minorHAnsi"/>
                <w:b/>
                <w:sz w:val="22"/>
                <w:szCs w:val="22"/>
              </w:rPr>
              <w:t xml:space="preserve">Environmental risks </w:t>
            </w:r>
            <w:r w:rsidR="008430D5">
              <w:rPr>
                <w:rFonts w:cstheme="minorHAnsi"/>
                <w:b/>
                <w:sz w:val="22"/>
                <w:szCs w:val="22"/>
              </w:rPr>
              <w:t>–</w:t>
            </w:r>
            <w:r w:rsidRPr="00525BD7">
              <w:rPr>
                <w:rFonts w:cstheme="minorHAnsi"/>
                <w:sz w:val="22"/>
                <w:szCs w:val="22"/>
              </w:rPr>
              <w:t xml:space="preserve"> </w:t>
            </w:r>
            <w:r w:rsidR="008430D5">
              <w:rPr>
                <w:rFonts w:cstheme="minorHAnsi"/>
                <w:sz w:val="22"/>
                <w:szCs w:val="22"/>
              </w:rPr>
              <w:t>There is a potential risk that some of the proposed projects may pose environmental risks</w:t>
            </w:r>
            <w:r w:rsidR="00485283">
              <w:rPr>
                <w:rFonts w:cstheme="minorHAnsi"/>
                <w:sz w:val="22"/>
                <w:szCs w:val="22"/>
              </w:rPr>
              <w:t>. This will be mitigated by ensuring that p</w:t>
            </w:r>
            <w:r w:rsidRPr="00525BD7">
              <w:rPr>
                <w:rFonts w:cstheme="minorHAnsi"/>
                <w:sz w:val="22"/>
                <w:szCs w:val="22"/>
              </w:rPr>
              <w:t xml:space="preserve">rojects that are profiled on the investment platform </w:t>
            </w:r>
            <w:proofErr w:type="spellStart"/>
            <w:r w:rsidR="00485283">
              <w:rPr>
                <w:rFonts w:cstheme="minorHAnsi"/>
                <w:sz w:val="22"/>
                <w:szCs w:val="22"/>
              </w:rPr>
              <w:t>meet</w:t>
            </w:r>
            <w:r w:rsidRPr="00525BD7">
              <w:rPr>
                <w:rFonts w:cstheme="minorHAnsi"/>
                <w:sz w:val="22"/>
                <w:szCs w:val="22"/>
              </w:rPr>
              <w:t>minimum</w:t>
            </w:r>
            <w:proofErr w:type="spellEnd"/>
            <w:r w:rsidRPr="00525BD7">
              <w:rPr>
                <w:rFonts w:cstheme="minorHAnsi"/>
                <w:sz w:val="22"/>
                <w:szCs w:val="22"/>
              </w:rPr>
              <w:t xml:space="preserve"> acceptable environmental standards that are </w:t>
            </w:r>
            <w:proofErr w:type="gramStart"/>
            <w:r w:rsidRPr="00525BD7">
              <w:rPr>
                <w:rFonts w:cstheme="minorHAnsi"/>
                <w:sz w:val="22"/>
                <w:szCs w:val="22"/>
              </w:rPr>
              <w:t>conservation-compatible</w:t>
            </w:r>
            <w:proofErr w:type="gramEnd"/>
            <w:r w:rsidRPr="00525BD7">
              <w:rPr>
                <w:rFonts w:cstheme="minorHAnsi"/>
                <w:sz w:val="22"/>
                <w:szCs w:val="22"/>
              </w:rPr>
              <w:t xml:space="preserve">. </w:t>
            </w:r>
          </w:p>
          <w:p w14:paraId="2A87BC1E" w14:textId="77777777" w:rsidR="00FA2114" w:rsidRPr="00525BD7" w:rsidRDefault="00FA2114" w:rsidP="0048234D">
            <w:pPr>
              <w:jc w:val="both"/>
              <w:rPr>
                <w:rFonts w:cstheme="minorHAnsi"/>
                <w:sz w:val="22"/>
                <w:szCs w:val="22"/>
              </w:rPr>
            </w:pPr>
          </w:p>
          <w:p w14:paraId="34488558" w14:textId="7AAB6CC1" w:rsidR="00FA2114" w:rsidRPr="00525BD7" w:rsidRDefault="00FA2114" w:rsidP="0048234D">
            <w:pPr>
              <w:jc w:val="both"/>
              <w:rPr>
                <w:rFonts w:cstheme="minorHAnsi"/>
                <w:sz w:val="22"/>
                <w:szCs w:val="22"/>
              </w:rPr>
            </w:pPr>
            <w:r w:rsidRPr="00525BD7">
              <w:rPr>
                <w:rFonts w:cstheme="minorHAnsi"/>
                <w:b/>
                <w:sz w:val="22"/>
                <w:szCs w:val="22"/>
              </w:rPr>
              <w:t xml:space="preserve">Private sector </w:t>
            </w:r>
            <w:r w:rsidR="00981435">
              <w:rPr>
                <w:rFonts w:cstheme="minorHAnsi"/>
                <w:b/>
                <w:sz w:val="22"/>
                <w:szCs w:val="22"/>
              </w:rPr>
              <w:t>–</w:t>
            </w:r>
            <w:r w:rsidRPr="00525BD7">
              <w:rPr>
                <w:rFonts w:cstheme="minorHAnsi"/>
                <w:sz w:val="22"/>
                <w:szCs w:val="22"/>
              </w:rPr>
              <w:t xml:space="preserve"> </w:t>
            </w:r>
            <w:r w:rsidR="00981435">
              <w:rPr>
                <w:rFonts w:cstheme="minorHAnsi"/>
                <w:sz w:val="22"/>
                <w:szCs w:val="22"/>
              </w:rPr>
              <w:t xml:space="preserve">Another risk is that of private sector players impose </w:t>
            </w:r>
            <w:r w:rsidR="005D623A">
              <w:rPr>
                <w:rFonts w:cstheme="minorHAnsi"/>
                <w:sz w:val="22"/>
                <w:szCs w:val="22"/>
              </w:rPr>
              <w:t>exclusionary clauses as a pre-requisite for investment. To mitigate this, t</w:t>
            </w:r>
            <w:r w:rsidRPr="00525BD7">
              <w:rPr>
                <w:rFonts w:cstheme="minorHAnsi"/>
                <w:sz w:val="22"/>
                <w:szCs w:val="22"/>
              </w:rPr>
              <w:t>he project team will ensure that investors do not engage in any of the exclusionary criteria as outlined in the private sector partner tool of UNDP.</w:t>
            </w:r>
          </w:p>
          <w:p w14:paraId="5D304E85" w14:textId="77777777" w:rsidR="00FA2114" w:rsidRPr="00525BD7" w:rsidRDefault="00FA2114" w:rsidP="0048234D">
            <w:pPr>
              <w:jc w:val="both"/>
              <w:rPr>
                <w:rFonts w:cstheme="minorHAnsi"/>
                <w:sz w:val="22"/>
                <w:szCs w:val="22"/>
              </w:rPr>
            </w:pPr>
          </w:p>
          <w:p w14:paraId="21411E15" w14:textId="6796B362" w:rsidR="00FA2114" w:rsidRPr="00525BD7" w:rsidRDefault="00FA2114" w:rsidP="0048234D">
            <w:pPr>
              <w:jc w:val="both"/>
              <w:rPr>
                <w:rFonts w:cstheme="minorHAnsi"/>
                <w:sz w:val="22"/>
                <w:szCs w:val="22"/>
              </w:rPr>
            </w:pPr>
            <w:r w:rsidRPr="00525BD7">
              <w:rPr>
                <w:rFonts w:cstheme="minorHAnsi"/>
                <w:b/>
                <w:sz w:val="22"/>
                <w:szCs w:val="22"/>
              </w:rPr>
              <w:lastRenderedPageBreak/>
              <w:t>Project execution –</w:t>
            </w:r>
            <w:r w:rsidRPr="00525BD7">
              <w:rPr>
                <w:rFonts w:cstheme="minorHAnsi"/>
                <w:sz w:val="22"/>
                <w:szCs w:val="22"/>
              </w:rPr>
              <w:t xml:space="preserve"> </w:t>
            </w:r>
            <w:r w:rsidR="005D623A">
              <w:rPr>
                <w:rFonts w:cstheme="minorHAnsi"/>
                <w:sz w:val="22"/>
                <w:szCs w:val="22"/>
              </w:rPr>
              <w:t xml:space="preserve">There is a risk that the </w:t>
            </w:r>
            <w:r w:rsidR="00564960">
              <w:rPr>
                <w:rFonts w:cstheme="minorHAnsi"/>
                <w:sz w:val="22"/>
                <w:szCs w:val="22"/>
              </w:rPr>
              <w:t>project staff within DFFE will have limited capacity to implement the project. This has been mitigated by ensuring that d</w:t>
            </w:r>
            <w:r w:rsidRPr="00525BD7">
              <w:rPr>
                <w:rFonts w:cstheme="minorHAnsi"/>
                <w:sz w:val="22"/>
                <w:szCs w:val="22"/>
              </w:rPr>
              <w:t>edicated project manager within DFFE will ensure alignment to work within the mandate of the Chief Directorate: B</w:t>
            </w:r>
            <w:r w:rsidR="00361816">
              <w:rPr>
                <w:rFonts w:cstheme="minorHAnsi"/>
                <w:sz w:val="22"/>
                <w:szCs w:val="22"/>
              </w:rPr>
              <w:t xml:space="preserve">iodiversity </w:t>
            </w:r>
            <w:r w:rsidRPr="00525BD7">
              <w:rPr>
                <w:rFonts w:cstheme="minorHAnsi"/>
                <w:sz w:val="22"/>
                <w:szCs w:val="22"/>
              </w:rPr>
              <w:t>E</w:t>
            </w:r>
            <w:r w:rsidR="009F658F">
              <w:rPr>
                <w:rFonts w:cstheme="minorHAnsi"/>
                <w:sz w:val="22"/>
                <w:szCs w:val="22"/>
              </w:rPr>
              <w:t xml:space="preserve">conomy </w:t>
            </w:r>
            <w:r w:rsidR="004F275C">
              <w:rPr>
                <w:rFonts w:cstheme="minorHAnsi"/>
                <w:sz w:val="22"/>
                <w:szCs w:val="22"/>
              </w:rPr>
              <w:t xml:space="preserve">and </w:t>
            </w:r>
            <w:r w:rsidRPr="00525BD7">
              <w:rPr>
                <w:rFonts w:cstheme="minorHAnsi"/>
                <w:sz w:val="22"/>
                <w:szCs w:val="22"/>
              </w:rPr>
              <w:t>S</w:t>
            </w:r>
            <w:r w:rsidR="004F275C">
              <w:rPr>
                <w:rFonts w:cstheme="minorHAnsi"/>
                <w:sz w:val="22"/>
                <w:szCs w:val="22"/>
              </w:rPr>
              <w:t xml:space="preserve">ustainable </w:t>
            </w:r>
            <w:r w:rsidRPr="00525BD7">
              <w:rPr>
                <w:rFonts w:cstheme="minorHAnsi"/>
                <w:sz w:val="22"/>
                <w:szCs w:val="22"/>
              </w:rPr>
              <w:t>U</w:t>
            </w:r>
            <w:r w:rsidR="004F275C">
              <w:rPr>
                <w:rFonts w:cstheme="minorHAnsi"/>
                <w:sz w:val="22"/>
                <w:szCs w:val="22"/>
              </w:rPr>
              <w:t>se</w:t>
            </w:r>
            <w:r w:rsidRPr="00525BD7">
              <w:rPr>
                <w:rFonts w:cstheme="minorHAnsi"/>
                <w:sz w:val="22"/>
                <w:szCs w:val="22"/>
              </w:rPr>
              <w:t xml:space="preserve">. </w:t>
            </w:r>
          </w:p>
          <w:p w14:paraId="23746125" w14:textId="3F41485F" w:rsidR="00D82D18" w:rsidRPr="00525BD7" w:rsidRDefault="00D82D18" w:rsidP="0048234D">
            <w:pPr>
              <w:jc w:val="both"/>
              <w:rPr>
                <w:rFonts w:cs="Times New Roman"/>
                <w:i/>
                <w:sz w:val="22"/>
                <w:szCs w:val="22"/>
              </w:rPr>
            </w:pPr>
          </w:p>
        </w:tc>
      </w:tr>
      <w:tr w:rsidR="00D82D18" w:rsidRPr="00525BD7" w14:paraId="15734F93" w14:textId="77777777" w:rsidTr="0048234D">
        <w:tc>
          <w:tcPr>
            <w:tcW w:w="3150" w:type="dxa"/>
            <w:shd w:val="clear" w:color="auto" w:fill="D9D9D9" w:themeFill="background1" w:themeFillShade="D9"/>
          </w:tcPr>
          <w:p w14:paraId="49493DCA" w14:textId="6325F1DF"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lastRenderedPageBreak/>
              <w:t xml:space="preserve">Sustainability and institutionalization </w:t>
            </w:r>
            <w:r w:rsidRPr="00525BD7">
              <w:rPr>
                <w:rFonts w:eastAsia="Times New Roman" w:cs="Times New Roman"/>
                <w:i/>
              </w:rPr>
              <w:t>(100 words approx..)</w:t>
            </w:r>
          </w:p>
        </w:tc>
        <w:tc>
          <w:tcPr>
            <w:tcW w:w="6702" w:type="dxa"/>
            <w:shd w:val="clear" w:color="auto" w:fill="D9D9D9" w:themeFill="background1" w:themeFillShade="D9"/>
          </w:tcPr>
          <w:p w14:paraId="526F4DCD" w14:textId="77777777" w:rsidR="00FA2114" w:rsidRPr="00525BD7" w:rsidRDefault="00FA2114" w:rsidP="0048234D">
            <w:pPr>
              <w:jc w:val="both"/>
              <w:rPr>
                <w:rFonts w:cstheme="minorHAnsi"/>
                <w:sz w:val="22"/>
                <w:szCs w:val="22"/>
              </w:rPr>
            </w:pPr>
            <w:r w:rsidRPr="00525BD7">
              <w:rPr>
                <w:rFonts w:cstheme="minorHAnsi"/>
                <w:sz w:val="22"/>
                <w:szCs w:val="22"/>
              </w:rPr>
              <w:t xml:space="preserve">The project preparation guideline and investment prospectus template will serve as an important tool to support all Biodiversity Economy enterprises being profiled on the Investment Portal. This will ensure that only investor-ready enterprises and projects will be profiled, thereby increasing the credibility of the investment portal. </w:t>
            </w:r>
            <w:proofErr w:type="gramStart"/>
            <w:r w:rsidRPr="00525BD7">
              <w:rPr>
                <w:rFonts w:cstheme="minorHAnsi"/>
                <w:sz w:val="22"/>
                <w:szCs w:val="22"/>
              </w:rPr>
              <w:t>A number of</w:t>
            </w:r>
            <w:proofErr w:type="gramEnd"/>
            <w:r w:rsidRPr="00525BD7">
              <w:rPr>
                <w:rFonts w:cstheme="minorHAnsi"/>
                <w:sz w:val="22"/>
                <w:szCs w:val="22"/>
              </w:rPr>
              <w:t xml:space="preserve"> priority interventions are being directed at supporting enterprises and communities in developing their respective Biodiversity Economy business cases, thereby ensuring a strong pipeline of investees in the project preparation phase. </w:t>
            </w:r>
          </w:p>
          <w:p w14:paraId="13089CFF" w14:textId="77777777" w:rsidR="00FA2114" w:rsidRPr="00525BD7" w:rsidRDefault="00FA2114" w:rsidP="0048234D">
            <w:pPr>
              <w:jc w:val="both"/>
              <w:rPr>
                <w:rFonts w:cstheme="minorHAnsi"/>
                <w:sz w:val="22"/>
                <w:szCs w:val="22"/>
              </w:rPr>
            </w:pPr>
          </w:p>
          <w:p w14:paraId="4C7BAF37" w14:textId="77777777" w:rsidR="00FA2114" w:rsidRPr="00525BD7" w:rsidRDefault="00FA2114" w:rsidP="0048234D">
            <w:pPr>
              <w:jc w:val="both"/>
              <w:rPr>
                <w:rFonts w:cstheme="minorHAnsi"/>
                <w:sz w:val="22"/>
                <w:szCs w:val="22"/>
              </w:rPr>
            </w:pPr>
            <w:r w:rsidRPr="00525BD7">
              <w:rPr>
                <w:rFonts w:cstheme="minorHAnsi"/>
                <w:sz w:val="22"/>
                <w:szCs w:val="22"/>
              </w:rPr>
              <w:t xml:space="preserve">Similarly, ongoing initiatives to expand the understanding of the investor landscaping through mainstreaming the Biodiversity Economy sector will increase the overall awareness of investment opportunities in the sector. </w:t>
            </w:r>
          </w:p>
          <w:p w14:paraId="3FFD9CE2" w14:textId="77777777" w:rsidR="00FA2114" w:rsidRPr="00525BD7" w:rsidRDefault="00FA2114" w:rsidP="0048234D">
            <w:pPr>
              <w:jc w:val="both"/>
              <w:rPr>
                <w:rFonts w:cstheme="minorHAnsi"/>
                <w:sz w:val="22"/>
                <w:szCs w:val="22"/>
              </w:rPr>
            </w:pPr>
          </w:p>
          <w:p w14:paraId="7F786403" w14:textId="77777777" w:rsidR="00FA2114" w:rsidRPr="009D2450" w:rsidRDefault="00FA2114" w:rsidP="0048234D">
            <w:pPr>
              <w:jc w:val="both"/>
              <w:rPr>
                <w:rFonts w:cstheme="minorHAnsi"/>
                <w:sz w:val="22"/>
                <w:szCs w:val="22"/>
                <w:highlight w:val="yellow"/>
              </w:rPr>
            </w:pPr>
            <w:r w:rsidRPr="009D2450">
              <w:rPr>
                <w:rFonts w:cstheme="minorHAnsi"/>
                <w:sz w:val="22"/>
                <w:szCs w:val="22"/>
                <w:highlight w:val="yellow"/>
              </w:rPr>
              <w:t xml:space="preserve">There is a cross-cutting integration drive across all public sector activities within the Biodiversity Economy Strategy implementation that will coordinate resource and projects with the digital platform at its center and being the public face of these activities. </w:t>
            </w:r>
          </w:p>
          <w:p w14:paraId="48A1C618" w14:textId="77777777" w:rsidR="00FA2114" w:rsidRPr="009D2450" w:rsidRDefault="00FA2114" w:rsidP="0048234D">
            <w:pPr>
              <w:jc w:val="both"/>
              <w:rPr>
                <w:rFonts w:cstheme="minorHAnsi"/>
                <w:sz w:val="22"/>
                <w:szCs w:val="22"/>
                <w:highlight w:val="yellow"/>
              </w:rPr>
            </w:pPr>
          </w:p>
          <w:p w14:paraId="01395C11" w14:textId="37B1E4C2" w:rsidR="00FA2114" w:rsidRPr="00525BD7" w:rsidRDefault="00FA2114" w:rsidP="0048234D">
            <w:pPr>
              <w:jc w:val="both"/>
              <w:rPr>
                <w:rFonts w:cstheme="minorHAnsi"/>
                <w:sz w:val="22"/>
                <w:szCs w:val="22"/>
              </w:rPr>
            </w:pPr>
            <w:r w:rsidRPr="009D2450">
              <w:rPr>
                <w:rFonts w:cstheme="minorHAnsi"/>
                <w:sz w:val="22"/>
                <w:szCs w:val="22"/>
                <w:highlight w:val="yellow"/>
              </w:rPr>
              <w:t xml:space="preserve">The DFFE is in the process of putting in place mechanisms to take ownership of the investment platform. It is anticipated that by </w:t>
            </w:r>
            <w:r w:rsidR="00D058E0">
              <w:rPr>
                <w:rFonts w:cstheme="minorHAnsi"/>
                <w:sz w:val="22"/>
                <w:szCs w:val="22"/>
                <w:highlight w:val="yellow"/>
              </w:rPr>
              <w:t>end of 2022</w:t>
            </w:r>
            <w:r w:rsidR="00D058E0" w:rsidRPr="009D2450">
              <w:rPr>
                <w:rFonts w:cstheme="minorHAnsi"/>
                <w:sz w:val="22"/>
                <w:szCs w:val="22"/>
                <w:highlight w:val="yellow"/>
              </w:rPr>
              <w:t xml:space="preserve"> </w:t>
            </w:r>
            <w:r w:rsidRPr="009D2450">
              <w:rPr>
                <w:rFonts w:cstheme="minorHAnsi"/>
                <w:sz w:val="22"/>
                <w:szCs w:val="22"/>
                <w:highlight w:val="yellow"/>
              </w:rPr>
              <w:t>DFFE will have taken full ownership of the site.</w:t>
            </w:r>
          </w:p>
          <w:p w14:paraId="65EECE75" w14:textId="10100A7E" w:rsidR="00D82D18" w:rsidRPr="00525BD7" w:rsidRDefault="00D82D18" w:rsidP="0048234D">
            <w:pPr>
              <w:jc w:val="both"/>
              <w:rPr>
                <w:rFonts w:eastAsia="Times New Roman" w:cs="Times New Roman"/>
                <w:sz w:val="22"/>
                <w:szCs w:val="22"/>
              </w:rPr>
            </w:pPr>
          </w:p>
        </w:tc>
      </w:tr>
      <w:tr w:rsidR="00D82D18" w:rsidRPr="00525BD7" w14:paraId="30982E39" w14:textId="77777777" w:rsidTr="0048234D">
        <w:tc>
          <w:tcPr>
            <w:tcW w:w="3150" w:type="dxa"/>
            <w:shd w:val="clear" w:color="auto" w:fill="D9D9D9" w:themeFill="background1" w:themeFillShade="D9"/>
          </w:tcPr>
          <w:p w14:paraId="0814A6AF" w14:textId="1AB05576" w:rsidR="00D82D18" w:rsidRPr="00525BD7" w:rsidRDefault="00D82D18" w:rsidP="0048234D">
            <w:pPr>
              <w:pStyle w:val="ListParagraph"/>
              <w:numPr>
                <w:ilvl w:val="0"/>
                <w:numId w:val="21"/>
              </w:numPr>
              <w:spacing w:after="160"/>
              <w:ind w:left="360"/>
              <w:jc w:val="both"/>
              <w:rPr>
                <w:rFonts w:eastAsia="Times New Roman" w:cs="Times New Roman"/>
              </w:rPr>
            </w:pPr>
            <w:r w:rsidRPr="00525BD7">
              <w:rPr>
                <w:rFonts w:eastAsia="Times New Roman" w:cs="Times New Roman"/>
              </w:rPr>
              <w:t xml:space="preserve">M&amp;E </w:t>
            </w:r>
            <w:r w:rsidRPr="00525BD7">
              <w:rPr>
                <w:rFonts w:eastAsia="Times New Roman" w:cs="Times New Roman"/>
                <w:i/>
              </w:rPr>
              <w:t>(100 words approx.)</w:t>
            </w:r>
          </w:p>
        </w:tc>
        <w:tc>
          <w:tcPr>
            <w:tcW w:w="6702" w:type="dxa"/>
            <w:shd w:val="clear" w:color="auto" w:fill="D9D9D9" w:themeFill="background1" w:themeFillShade="D9"/>
          </w:tcPr>
          <w:p w14:paraId="4529D95A" w14:textId="77777777" w:rsidR="006A43D1" w:rsidRDefault="00FA2114" w:rsidP="0048234D">
            <w:pPr>
              <w:jc w:val="both"/>
              <w:rPr>
                <w:rFonts w:cstheme="minorHAnsi"/>
                <w:sz w:val="22"/>
                <w:szCs w:val="22"/>
              </w:rPr>
            </w:pPr>
            <w:proofErr w:type="gramStart"/>
            <w:r w:rsidRPr="00525BD7">
              <w:rPr>
                <w:rFonts w:cstheme="minorHAnsi"/>
                <w:sz w:val="22"/>
                <w:szCs w:val="22"/>
              </w:rPr>
              <w:t>In order to</w:t>
            </w:r>
            <w:proofErr w:type="gramEnd"/>
            <w:r w:rsidRPr="00525BD7">
              <w:rPr>
                <w:rFonts w:cstheme="minorHAnsi"/>
                <w:sz w:val="22"/>
                <w:szCs w:val="22"/>
              </w:rPr>
              <w:t xml:space="preserve"> measure progress of the project, it will be the responsibility of the </w:t>
            </w:r>
            <w:r w:rsidR="00B01388">
              <w:rPr>
                <w:rFonts w:cstheme="minorHAnsi"/>
                <w:sz w:val="22"/>
                <w:szCs w:val="22"/>
              </w:rPr>
              <w:t xml:space="preserve">BIOFIN National </w:t>
            </w:r>
            <w:r w:rsidRPr="00525BD7">
              <w:rPr>
                <w:rFonts w:cstheme="minorHAnsi"/>
                <w:sz w:val="22"/>
                <w:szCs w:val="22"/>
              </w:rPr>
              <w:t xml:space="preserve">project manager to put in place measuring all necessary processes. </w:t>
            </w:r>
          </w:p>
          <w:p w14:paraId="74C68C9D" w14:textId="77777777" w:rsidR="006A43D1" w:rsidRDefault="006A43D1" w:rsidP="0048234D">
            <w:pPr>
              <w:jc w:val="both"/>
              <w:rPr>
                <w:rFonts w:cstheme="minorHAnsi"/>
                <w:sz w:val="22"/>
                <w:szCs w:val="22"/>
              </w:rPr>
            </w:pPr>
          </w:p>
          <w:p w14:paraId="0530424A" w14:textId="000D59A7" w:rsidR="00FA2114" w:rsidRDefault="00FA2114" w:rsidP="0048234D">
            <w:pPr>
              <w:jc w:val="both"/>
              <w:rPr>
                <w:rFonts w:cstheme="minorHAnsi"/>
                <w:sz w:val="22"/>
                <w:szCs w:val="22"/>
              </w:rPr>
            </w:pPr>
            <w:r w:rsidRPr="00525BD7">
              <w:rPr>
                <w:rFonts w:cstheme="minorHAnsi"/>
                <w:sz w:val="22"/>
                <w:szCs w:val="22"/>
              </w:rPr>
              <w:t>This requirement will be scoped with the development service provider such that reporting can be done on the platform itself and accessible for designated users. A basic dashboard and corresponding report will be available.</w:t>
            </w:r>
          </w:p>
          <w:p w14:paraId="1B34FD77" w14:textId="15BD8945" w:rsidR="006A43D1" w:rsidRDefault="006A43D1" w:rsidP="0048234D">
            <w:pPr>
              <w:jc w:val="both"/>
              <w:rPr>
                <w:rFonts w:cstheme="minorHAnsi"/>
                <w:sz w:val="22"/>
                <w:szCs w:val="22"/>
              </w:rPr>
            </w:pPr>
          </w:p>
          <w:p w14:paraId="2347E307" w14:textId="4DF5C7AE" w:rsidR="005527C9" w:rsidRPr="00525BD7" w:rsidRDefault="005527C9" w:rsidP="0048234D">
            <w:pPr>
              <w:jc w:val="both"/>
              <w:rPr>
                <w:rFonts w:cstheme="minorHAnsi"/>
                <w:sz w:val="22"/>
                <w:szCs w:val="22"/>
              </w:rPr>
            </w:pPr>
            <w:r>
              <w:rPr>
                <w:rFonts w:cstheme="minorHAnsi"/>
                <w:sz w:val="22"/>
                <w:szCs w:val="22"/>
              </w:rPr>
              <w:t>Additionally,</w:t>
            </w:r>
            <w:r w:rsidR="00DA3C26">
              <w:rPr>
                <w:rFonts w:cstheme="minorHAnsi"/>
                <w:sz w:val="22"/>
                <w:szCs w:val="22"/>
              </w:rPr>
              <w:t xml:space="preserve"> success indicators will be developed for </w:t>
            </w:r>
            <w:r w:rsidR="003C72C6">
              <w:rPr>
                <w:rFonts w:cstheme="minorHAnsi"/>
                <w:sz w:val="22"/>
                <w:szCs w:val="22"/>
              </w:rPr>
              <w:t xml:space="preserve">the </w:t>
            </w:r>
            <w:proofErr w:type="gramStart"/>
            <w:r w:rsidR="00967964">
              <w:rPr>
                <w:rFonts w:cstheme="minorHAnsi"/>
                <w:sz w:val="22"/>
                <w:szCs w:val="22"/>
              </w:rPr>
              <w:t>Biodiversity</w:t>
            </w:r>
            <w:proofErr w:type="gramEnd"/>
            <w:r w:rsidR="00967964">
              <w:rPr>
                <w:rFonts w:cstheme="minorHAnsi"/>
                <w:sz w:val="22"/>
                <w:szCs w:val="22"/>
              </w:rPr>
              <w:t xml:space="preserve"> stewardship sites where investment has been facilitated based on the investment needs.</w:t>
            </w:r>
            <w:r>
              <w:rPr>
                <w:rFonts w:cstheme="minorHAnsi"/>
                <w:sz w:val="22"/>
                <w:szCs w:val="22"/>
              </w:rPr>
              <w:t xml:space="preserve"> </w:t>
            </w:r>
            <w:r w:rsidR="00967964">
              <w:rPr>
                <w:rFonts w:cstheme="minorHAnsi"/>
                <w:sz w:val="22"/>
                <w:szCs w:val="22"/>
              </w:rPr>
              <w:t>D</w:t>
            </w:r>
            <w:r>
              <w:rPr>
                <w:rFonts w:cstheme="minorHAnsi"/>
                <w:sz w:val="22"/>
                <w:szCs w:val="22"/>
              </w:rPr>
              <w:t xml:space="preserve">ata will be </w:t>
            </w:r>
            <w:r w:rsidR="00DA3C26">
              <w:rPr>
                <w:rFonts w:cstheme="minorHAnsi"/>
                <w:sz w:val="22"/>
                <w:szCs w:val="22"/>
              </w:rPr>
              <w:t xml:space="preserve">collected on the </w:t>
            </w:r>
            <w:r w:rsidR="00967964">
              <w:rPr>
                <w:rFonts w:cstheme="minorHAnsi"/>
                <w:sz w:val="22"/>
                <w:szCs w:val="22"/>
              </w:rPr>
              <w:t>success indicators on a bi-annual basis.</w:t>
            </w:r>
          </w:p>
          <w:p w14:paraId="1B4B3E0D" w14:textId="4B4373BC" w:rsidR="00D82D18" w:rsidRPr="00525BD7" w:rsidRDefault="00D82D18" w:rsidP="0048234D">
            <w:pPr>
              <w:jc w:val="both"/>
              <w:rPr>
                <w:rFonts w:cs="Times New Roman"/>
                <w:i/>
                <w:sz w:val="22"/>
                <w:szCs w:val="22"/>
              </w:rPr>
            </w:pPr>
          </w:p>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3351"/>
        <w:gridCol w:w="3456"/>
      </w:tblGrid>
      <w:tr w:rsidR="00B521FB" w:rsidRPr="00525BD7" w14:paraId="45274AF6" w14:textId="77777777" w:rsidTr="000C3DD7">
        <w:tc>
          <w:tcPr>
            <w:tcW w:w="9782" w:type="dxa"/>
            <w:gridSpan w:val="3"/>
            <w:shd w:val="clear" w:color="auto" w:fill="D9D9D9"/>
          </w:tcPr>
          <w:p w14:paraId="12543FFB" w14:textId="552CD553" w:rsidR="00B521FB" w:rsidRPr="00525BD7" w:rsidRDefault="00D4748E" w:rsidP="004D7AF6">
            <w:pPr>
              <w:jc w:val="both"/>
              <w:rPr>
                <w:rFonts w:eastAsia="MS Mincho" w:cstheme="minorHAnsi"/>
                <w:b/>
                <w:i/>
                <w:sz w:val="22"/>
                <w:szCs w:val="22"/>
                <w:u w:val="single"/>
              </w:rPr>
            </w:pPr>
            <w:r w:rsidRPr="00525BD7">
              <w:rPr>
                <w:rFonts w:cs="Times New Roman"/>
                <w:sz w:val="22"/>
                <w:szCs w:val="22"/>
              </w:rPr>
              <w:lastRenderedPageBreak/>
              <w:t xml:space="preserve">Impacts of the solution will be assessed by the national team and reported to the global team every 6 months as part of the progress reporting process and focusing on the main indicators listed below:  </w:t>
            </w:r>
          </w:p>
        </w:tc>
      </w:tr>
      <w:tr w:rsidR="00B521FB" w:rsidRPr="00525BD7" w14:paraId="51F67D8E" w14:textId="77777777" w:rsidTr="000C3DD7">
        <w:tc>
          <w:tcPr>
            <w:tcW w:w="9782" w:type="dxa"/>
            <w:gridSpan w:val="3"/>
            <w:shd w:val="clear" w:color="auto" w:fill="D9D9D9"/>
          </w:tcPr>
          <w:p w14:paraId="34CA5A49" w14:textId="139BC420" w:rsidR="00B521FB" w:rsidRPr="00525BD7" w:rsidRDefault="00B521FB" w:rsidP="004D7AF6">
            <w:pPr>
              <w:jc w:val="both"/>
              <w:rPr>
                <w:rFonts w:eastAsia="MS Mincho" w:cstheme="minorHAnsi"/>
                <w:b/>
                <w:i/>
                <w:sz w:val="22"/>
                <w:szCs w:val="22"/>
                <w:u w:val="single"/>
              </w:rPr>
            </w:pPr>
            <w:r w:rsidRPr="00525BD7">
              <w:rPr>
                <w:rFonts w:eastAsia="Times New Roman" w:cstheme="minorHAnsi"/>
                <w:b/>
                <w:sz w:val="22"/>
                <w:szCs w:val="22"/>
                <w:u w:val="single"/>
              </w:rPr>
              <w:t>Global Indicators</w:t>
            </w:r>
          </w:p>
        </w:tc>
      </w:tr>
      <w:tr w:rsidR="00902B8B" w:rsidRPr="009D2450" w14:paraId="59AD7F07" w14:textId="77777777" w:rsidTr="000C3DD7">
        <w:tc>
          <w:tcPr>
            <w:tcW w:w="2975" w:type="dxa"/>
            <w:shd w:val="clear" w:color="auto" w:fill="D9D9D9"/>
          </w:tcPr>
          <w:p w14:paraId="1AC338C9" w14:textId="77777777" w:rsidR="00902B8B" w:rsidRPr="009D2450" w:rsidRDefault="00902B8B" w:rsidP="004D7AF6">
            <w:pPr>
              <w:jc w:val="both"/>
              <w:rPr>
                <w:rFonts w:eastAsia="Times New Roman" w:cstheme="minorHAnsi"/>
                <w:b/>
                <w:sz w:val="22"/>
                <w:szCs w:val="22"/>
                <w:highlight w:val="yellow"/>
                <w:u w:val="single"/>
              </w:rPr>
            </w:pPr>
            <w:r w:rsidRPr="009D2450">
              <w:rPr>
                <w:rFonts w:eastAsia="Times New Roman" w:cstheme="minorHAnsi"/>
                <w:b/>
                <w:sz w:val="22"/>
                <w:szCs w:val="22"/>
                <w:highlight w:val="yellow"/>
                <w:u w:val="single"/>
              </w:rPr>
              <w:t xml:space="preserve">Indicator </w:t>
            </w:r>
          </w:p>
        </w:tc>
        <w:tc>
          <w:tcPr>
            <w:tcW w:w="3351" w:type="dxa"/>
            <w:shd w:val="clear" w:color="auto" w:fill="D9D9D9"/>
          </w:tcPr>
          <w:p w14:paraId="4E662EFE" w14:textId="77777777" w:rsidR="00902B8B" w:rsidRPr="009D2450" w:rsidRDefault="00902B8B" w:rsidP="004D7AF6">
            <w:pPr>
              <w:jc w:val="both"/>
              <w:rPr>
                <w:rFonts w:eastAsia="MS Mincho" w:cstheme="minorHAnsi"/>
                <w:b/>
                <w:i/>
                <w:sz w:val="22"/>
                <w:szCs w:val="22"/>
                <w:highlight w:val="yellow"/>
                <w:u w:val="single"/>
              </w:rPr>
            </w:pPr>
            <w:r w:rsidRPr="009D2450">
              <w:rPr>
                <w:rFonts w:eastAsia="MS Mincho" w:cstheme="minorHAnsi"/>
                <w:b/>
                <w:i/>
                <w:sz w:val="22"/>
                <w:szCs w:val="22"/>
                <w:highlight w:val="yellow"/>
                <w:u w:val="single"/>
              </w:rPr>
              <w:t>Baseline</w:t>
            </w:r>
          </w:p>
        </w:tc>
        <w:tc>
          <w:tcPr>
            <w:tcW w:w="3456" w:type="dxa"/>
            <w:shd w:val="clear" w:color="auto" w:fill="D9D9D9"/>
          </w:tcPr>
          <w:p w14:paraId="4125940D" w14:textId="77777777" w:rsidR="00902B8B" w:rsidRPr="009D2450" w:rsidRDefault="00902B8B" w:rsidP="004D7AF6">
            <w:pPr>
              <w:jc w:val="both"/>
              <w:rPr>
                <w:rFonts w:eastAsia="MS Mincho" w:cstheme="minorHAnsi"/>
                <w:b/>
                <w:i/>
                <w:sz w:val="22"/>
                <w:szCs w:val="22"/>
                <w:highlight w:val="yellow"/>
                <w:u w:val="single"/>
              </w:rPr>
            </w:pPr>
            <w:r w:rsidRPr="009D2450">
              <w:rPr>
                <w:rFonts w:eastAsia="MS Mincho" w:cstheme="minorHAnsi"/>
                <w:b/>
                <w:i/>
                <w:sz w:val="22"/>
                <w:szCs w:val="22"/>
                <w:highlight w:val="yellow"/>
                <w:u w:val="single"/>
              </w:rPr>
              <w:t>Target</w:t>
            </w:r>
          </w:p>
        </w:tc>
      </w:tr>
      <w:tr w:rsidR="00EB6423" w:rsidRPr="009D2450" w14:paraId="2C0058CE" w14:textId="77777777" w:rsidTr="000C3DD7">
        <w:trPr>
          <w:trHeight w:val="69"/>
        </w:trPr>
        <w:tc>
          <w:tcPr>
            <w:tcW w:w="2975" w:type="dxa"/>
            <w:shd w:val="clear" w:color="auto" w:fill="D9D9D9"/>
            <w:vAlign w:val="center"/>
          </w:tcPr>
          <w:p w14:paraId="3C90234D" w14:textId="2FE0DB1B" w:rsidR="00EB6423" w:rsidRPr="009D2450" w:rsidRDefault="00685063" w:rsidP="004D7AF6">
            <w:pPr>
              <w:jc w:val="both"/>
              <w:rPr>
                <w:rFonts w:cstheme="minorHAnsi"/>
                <w:iCs/>
                <w:sz w:val="22"/>
                <w:szCs w:val="22"/>
                <w:highlight w:val="yellow"/>
              </w:rPr>
            </w:pPr>
            <w:r w:rsidRPr="009D2450">
              <w:rPr>
                <w:iCs/>
                <w:highlight w:val="yellow"/>
              </w:rPr>
              <w:t>S</w:t>
            </w:r>
            <w:r w:rsidR="00CD078F" w:rsidRPr="009D2450">
              <w:rPr>
                <w:iCs/>
                <w:highlight w:val="yellow"/>
              </w:rPr>
              <w:t xml:space="preserve">takeholders with </w:t>
            </w:r>
            <w:r w:rsidRPr="009D2450">
              <w:rPr>
                <w:iCs/>
                <w:highlight w:val="yellow"/>
              </w:rPr>
              <w:t>i</w:t>
            </w:r>
            <w:r w:rsidR="00CD078F" w:rsidRPr="009D2450">
              <w:rPr>
                <w:iCs/>
                <w:highlight w:val="yellow"/>
              </w:rPr>
              <w:t>ncreased basic knowledge on the specific finance solution by participating in trainings, workshops</w:t>
            </w:r>
          </w:p>
        </w:tc>
        <w:tc>
          <w:tcPr>
            <w:tcW w:w="3351" w:type="dxa"/>
            <w:shd w:val="clear" w:color="auto" w:fill="D9D9D9"/>
            <w:vAlign w:val="center"/>
          </w:tcPr>
          <w:p w14:paraId="00A705D6" w14:textId="6270D668" w:rsidR="00EB6423" w:rsidRPr="009D2450" w:rsidRDefault="00685063" w:rsidP="004D7AF6">
            <w:pPr>
              <w:jc w:val="both"/>
              <w:rPr>
                <w:rFonts w:cstheme="minorHAnsi"/>
                <w:sz w:val="22"/>
                <w:szCs w:val="22"/>
                <w:highlight w:val="yellow"/>
              </w:rPr>
            </w:pPr>
            <w:r w:rsidRPr="009D2450">
              <w:rPr>
                <w:rFonts w:cstheme="minorHAnsi"/>
                <w:sz w:val="22"/>
                <w:szCs w:val="22"/>
                <w:highlight w:val="yellow"/>
              </w:rPr>
              <w:t xml:space="preserve">To be </w:t>
            </w:r>
            <w:r w:rsidR="0008514A" w:rsidRPr="009D2450">
              <w:rPr>
                <w:rFonts w:cstheme="minorHAnsi"/>
                <w:sz w:val="22"/>
                <w:szCs w:val="22"/>
                <w:highlight w:val="yellow"/>
              </w:rPr>
              <w:t>determined</w:t>
            </w:r>
          </w:p>
        </w:tc>
        <w:tc>
          <w:tcPr>
            <w:tcW w:w="3456" w:type="dxa"/>
            <w:shd w:val="clear" w:color="auto" w:fill="D9D9D9"/>
            <w:vAlign w:val="center"/>
          </w:tcPr>
          <w:p w14:paraId="22979373" w14:textId="42207CED" w:rsidR="00EB6423" w:rsidRPr="009D2450" w:rsidRDefault="0008514A" w:rsidP="004D7AF6">
            <w:pPr>
              <w:jc w:val="both"/>
              <w:rPr>
                <w:rFonts w:cstheme="minorHAnsi"/>
                <w:sz w:val="22"/>
                <w:szCs w:val="22"/>
                <w:highlight w:val="yellow"/>
              </w:rPr>
            </w:pPr>
            <w:r w:rsidRPr="009D2450">
              <w:rPr>
                <w:rFonts w:cstheme="minorHAnsi"/>
                <w:sz w:val="22"/>
                <w:szCs w:val="22"/>
                <w:highlight w:val="yellow"/>
              </w:rPr>
              <w:t>30</w:t>
            </w:r>
            <w:r w:rsidR="000E5D8D">
              <w:rPr>
                <w:rFonts w:cstheme="minorHAnsi"/>
                <w:sz w:val="22"/>
                <w:szCs w:val="22"/>
                <w:highlight w:val="yellow"/>
              </w:rPr>
              <w:t xml:space="preserve"> BY 2023</w:t>
            </w:r>
          </w:p>
        </w:tc>
      </w:tr>
      <w:tr w:rsidR="00EB6423" w:rsidRPr="009D2450" w14:paraId="1D7556BC" w14:textId="77777777" w:rsidTr="000C3DD7">
        <w:trPr>
          <w:trHeight w:val="69"/>
        </w:trPr>
        <w:tc>
          <w:tcPr>
            <w:tcW w:w="2975" w:type="dxa"/>
            <w:shd w:val="clear" w:color="auto" w:fill="D9D9D9"/>
            <w:vAlign w:val="center"/>
          </w:tcPr>
          <w:p w14:paraId="4B8D9266" w14:textId="6C0EFD16" w:rsidR="00EB6423" w:rsidRPr="009D2450" w:rsidRDefault="0008514A" w:rsidP="004D7AF6">
            <w:pPr>
              <w:jc w:val="both"/>
              <w:rPr>
                <w:rFonts w:cstheme="minorHAnsi"/>
                <w:iCs/>
                <w:sz w:val="22"/>
                <w:szCs w:val="22"/>
                <w:highlight w:val="yellow"/>
              </w:rPr>
            </w:pPr>
            <w:r w:rsidRPr="009D2450">
              <w:rPr>
                <w:iCs/>
                <w:highlight w:val="yellow"/>
              </w:rPr>
              <w:t>S</w:t>
            </w:r>
            <w:r w:rsidR="00655D0F" w:rsidRPr="009D2450">
              <w:rPr>
                <w:iCs/>
                <w:highlight w:val="yellow"/>
              </w:rPr>
              <w:t>takeholders with increased practitioner knowledge on the specific finance solution through direct participation to the implementation of the finance solution</w:t>
            </w:r>
          </w:p>
        </w:tc>
        <w:tc>
          <w:tcPr>
            <w:tcW w:w="3351" w:type="dxa"/>
            <w:shd w:val="clear" w:color="auto" w:fill="D9D9D9"/>
            <w:vAlign w:val="center"/>
          </w:tcPr>
          <w:p w14:paraId="11362135" w14:textId="5157A7F3" w:rsidR="00EB6423" w:rsidRPr="009D2450" w:rsidRDefault="0008514A" w:rsidP="004D7AF6">
            <w:pPr>
              <w:jc w:val="both"/>
              <w:rPr>
                <w:rFonts w:cstheme="minorHAnsi"/>
                <w:sz w:val="22"/>
                <w:szCs w:val="22"/>
                <w:highlight w:val="yellow"/>
              </w:rPr>
            </w:pPr>
            <w:r w:rsidRPr="009D2450">
              <w:rPr>
                <w:rFonts w:cstheme="minorHAnsi"/>
                <w:sz w:val="22"/>
                <w:szCs w:val="22"/>
                <w:highlight w:val="yellow"/>
              </w:rPr>
              <w:t>To be determined</w:t>
            </w:r>
          </w:p>
        </w:tc>
        <w:tc>
          <w:tcPr>
            <w:tcW w:w="3456" w:type="dxa"/>
            <w:shd w:val="clear" w:color="auto" w:fill="D9D9D9"/>
            <w:vAlign w:val="center"/>
          </w:tcPr>
          <w:p w14:paraId="64A4B309" w14:textId="61C4E221" w:rsidR="00EB6423" w:rsidRPr="009D2450" w:rsidRDefault="00C32CF2" w:rsidP="004D7AF6">
            <w:pPr>
              <w:jc w:val="both"/>
              <w:rPr>
                <w:rFonts w:cstheme="minorHAnsi"/>
                <w:sz w:val="22"/>
                <w:szCs w:val="22"/>
                <w:highlight w:val="yellow"/>
              </w:rPr>
            </w:pPr>
            <w:r w:rsidRPr="009D2450">
              <w:rPr>
                <w:rFonts w:cstheme="minorHAnsi"/>
                <w:sz w:val="22"/>
                <w:szCs w:val="22"/>
                <w:highlight w:val="yellow"/>
              </w:rPr>
              <w:t>20% increase</w:t>
            </w:r>
            <w:r w:rsidR="000E5D8D">
              <w:rPr>
                <w:rFonts w:cstheme="minorHAnsi"/>
                <w:sz w:val="22"/>
                <w:szCs w:val="22"/>
                <w:highlight w:val="yellow"/>
              </w:rPr>
              <w:t xml:space="preserve"> by 2023</w:t>
            </w:r>
          </w:p>
        </w:tc>
      </w:tr>
      <w:tr w:rsidR="00B14C29" w:rsidRPr="009D2450" w14:paraId="0EAA4546" w14:textId="77777777" w:rsidTr="000C3DD7">
        <w:trPr>
          <w:trHeight w:val="69"/>
        </w:trPr>
        <w:tc>
          <w:tcPr>
            <w:tcW w:w="2975" w:type="dxa"/>
            <w:shd w:val="clear" w:color="auto" w:fill="D9D9D9"/>
            <w:vAlign w:val="center"/>
          </w:tcPr>
          <w:p w14:paraId="353059E2" w14:textId="77777777" w:rsidR="00B14C29" w:rsidRPr="009D2450" w:rsidRDefault="00B14C29" w:rsidP="004D7AF6">
            <w:pPr>
              <w:jc w:val="both"/>
              <w:rPr>
                <w:iCs/>
                <w:highlight w:val="yellow"/>
              </w:rPr>
            </w:pPr>
            <w:r w:rsidRPr="009D2450">
              <w:rPr>
                <w:iCs/>
                <w:highlight w:val="yellow"/>
              </w:rPr>
              <w:t>Increased generated revenues for biodiversity conservation or sustainable use.</w:t>
            </w:r>
          </w:p>
          <w:p w14:paraId="468DCA50" w14:textId="77777777" w:rsidR="00B14C29" w:rsidRPr="009D2450" w:rsidRDefault="00B14C29" w:rsidP="004D7AF6">
            <w:pPr>
              <w:jc w:val="both"/>
              <w:rPr>
                <w:iCs/>
                <w:highlight w:val="yellow"/>
              </w:rPr>
            </w:pPr>
          </w:p>
        </w:tc>
        <w:tc>
          <w:tcPr>
            <w:tcW w:w="3351" w:type="dxa"/>
            <w:shd w:val="clear" w:color="auto" w:fill="D9D9D9"/>
            <w:vAlign w:val="center"/>
          </w:tcPr>
          <w:p w14:paraId="489730A9" w14:textId="1EF40A01" w:rsidR="00B14C29" w:rsidRPr="009D2450" w:rsidRDefault="002F1E3E" w:rsidP="004D7AF6">
            <w:pPr>
              <w:jc w:val="both"/>
              <w:rPr>
                <w:rFonts w:cstheme="minorHAnsi"/>
                <w:sz w:val="22"/>
                <w:szCs w:val="22"/>
                <w:highlight w:val="yellow"/>
              </w:rPr>
            </w:pPr>
            <w:r w:rsidRPr="009D2450">
              <w:rPr>
                <w:rFonts w:cstheme="minorHAnsi"/>
                <w:sz w:val="22"/>
                <w:szCs w:val="22"/>
                <w:highlight w:val="yellow"/>
              </w:rPr>
              <w:t>To be determined</w:t>
            </w:r>
          </w:p>
        </w:tc>
        <w:tc>
          <w:tcPr>
            <w:tcW w:w="3456" w:type="dxa"/>
            <w:shd w:val="clear" w:color="auto" w:fill="D9D9D9"/>
            <w:vAlign w:val="center"/>
          </w:tcPr>
          <w:p w14:paraId="48343254" w14:textId="424BE7A7" w:rsidR="00B14C29" w:rsidRDefault="00A757F7" w:rsidP="004D7AF6">
            <w:pPr>
              <w:jc w:val="both"/>
              <w:rPr>
                <w:rFonts w:cstheme="minorHAnsi"/>
                <w:sz w:val="22"/>
                <w:szCs w:val="22"/>
                <w:highlight w:val="yellow"/>
              </w:rPr>
            </w:pPr>
            <w:r w:rsidRPr="009D2450">
              <w:rPr>
                <w:rFonts w:cstheme="minorHAnsi"/>
                <w:sz w:val="22"/>
                <w:szCs w:val="22"/>
                <w:highlight w:val="yellow"/>
              </w:rPr>
              <w:t xml:space="preserve">20% increase </w:t>
            </w:r>
            <w:r w:rsidR="002F1E3E" w:rsidRPr="009D2450">
              <w:rPr>
                <w:rFonts w:cstheme="minorHAnsi"/>
                <w:sz w:val="22"/>
                <w:szCs w:val="22"/>
                <w:highlight w:val="yellow"/>
              </w:rPr>
              <w:t xml:space="preserve">in funding for </w:t>
            </w:r>
            <w:r w:rsidR="0010031D" w:rsidRPr="009D2450">
              <w:rPr>
                <w:rFonts w:cstheme="minorHAnsi"/>
                <w:sz w:val="22"/>
                <w:szCs w:val="22"/>
                <w:highlight w:val="yellow"/>
              </w:rPr>
              <w:t>at least</w:t>
            </w:r>
            <w:r w:rsidR="002F1E3E" w:rsidRPr="009D2450">
              <w:rPr>
                <w:rFonts w:cstheme="minorHAnsi"/>
                <w:sz w:val="22"/>
                <w:szCs w:val="22"/>
                <w:highlight w:val="yellow"/>
              </w:rPr>
              <w:t xml:space="preserve"> </w:t>
            </w:r>
            <w:r w:rsidR="008319F4">
              <w:rPr>
                <w:rFonts w:cstheme="minorHAnsi"/>
                <w:sz w:val="22"/>
                <w:szCs w:val="22"/>
                <w:highlight w:val="yellow"/>
              </w:rPr>
              <w:t>4</w:t>
            </w:r>
            <w:r w:rsidR="008319F4" w:rsidRPr="009D2450">
              <w:rPr>
                <w:rFonts w:cstheme="minorHAnsi"/>
                <w:sz w:val="22"/>
                <w:szCs w:val="22"/>
                <w:highlight w:val="yellow"/>
              </w:rPr>
              <w:t xml:space="preserve"> </w:t>
            </w:r>
            <w:r w:rsidR="002F1E3E" w:rsidRPr="009D2450">
              <w:rPr>
                <w:rFonts w:cstheme="minorHAnsi"/>
                <w:sz w:val="22"/>
                <w:szCs w:val="22"/>
                <w:highlight w:val="yellow"/>
              </w:rPr>
              <w:t>stewardship sites</w:t>
            </w:r>
            <w:r w:rsidR="000E5D8D">
              <w:rPr>
                <w:rFonts w:cstheme="minorHAnsi"/>
                <w:sz w:val="22"/>
                <w:szCs w:val="22"/>
                <w:highlight w:val="yellow"/>
              </w:rPr>
              <w:t xml:space="preserve"> by 2024</w:t>
            </w:r>
            <w:r w:rsidR="00CA66B9">
              <w:rPr>
                <w:rFonts w:cstheme="minorHAnsi"/>
                <w:sz w:val="22"/>
                <w:szCs w:val="22"/>
                <w:highlight w:val="yellow"/>
              </w:rPr>
              <w:t xml:space="preserve">, and </w:t>
            </w:r>
            <w:r w:rsidR="003A08C7">
              <w:rPr>
                <w:rFonts w:cstheme="minorHAnsi"/>
                <w:sz w:val="22"/>
                <w:szCs w:val="22"/>
                <w:highlight w:val="yellow"/>
              </w:rPr>
              <w:t>6</w:t>
            </w:r>
            <w:r w:rsidR="00CA66B9">
              <w:rPr>
                <w:rFonts w:cstheme="minorHAnsi"/>
                <w:sz w:val="22"/>
                <w:szCs w:val="22"/>
                <w:highlight w:val="yellow"/>
              </w:rPr>
              <w:t xml:space="preserve"> stewardship sites by </w:t>
            </w:r>
            <w:r w:rsidR="003A08C7">
              <w:rPr>
                <w:rFonts w:cstheme="minorHAnsi"/>
                <w:sz w:val="22"/>
                <w:szCs w:val="22"/>
                <w:highlight w:val="yellow"/>
              </w:rPr>
              <w:t>2026</w:t>
            </w:r>
          </w:p>
          <w:p w14:paraId="432DB799" w14:textId="77777777" w:rsidR="0087328A" w:rsidRDefault="0087328A" w:rsidP="004D7AF6">
            <w:pPr>
              <w:jc w:val="both"/>
              <w:rPr>
                <w:rFonts w:cstheme="minorHAnsi"/>
                <w:sz w:val="22"/>
                <w:szCs w:val="22"/>
                <w:highlight w:val="yellow"/>
              </w:rPr>
            </w:pPr>
          </w:p>
          <w:p w14:paraId="6B3295D0" w14:textId="5AD0D66F" w:rsidR="0087328A" w:rsidRPr="009D2450" w:rsidRDefault="0087328A" w:rsidP="004D7AF6">
            <w:pPr>
              <w:jc w:val="both"/>
              <w:rPr>
                <w:rFonts w:cstheme="minorHAnsi"/>
                <w:sz w:val="22"/>
                <w:szCs w:val="22"/>
                <w:highlight w:val="yellow"/>
              </w:rPr>
            </w:pPr>
          </w:p>
        </w:tc>
      </w:tr>
      <w:tr w:rsidR="00850AD9" w:rsidRPr="009D2450" w14:paraId="40714D7A" w14:textId="77777777" w:rsidTr="000C3DD7">
        <w:trPr>
          <w:trHeight w:val="69"/>
        </w:trPr>
        <w:tc>
          <w:tcPr>
            <w:tcW w:w="2975" w:type="dxa"/>
            <w:shd w:val="clear" w:color="auto" w:fill="D9D9D9"/>
            <w:vAlign w:val="center"/>
          </w:tcPr>
          <w:p w14:paraId="165858E5" w14:textId="5C3D843A" w:rsidR="00850AD9" w:rsidRPr="009D2450" w:rsidRDefault="004711D5" w:rsidP="004D7AF6">
            <w:pPr>
              <w:jc w:val="both"/>
              <w:rPr>
                <w:iCs/>
                <w:highlight w:val="yellow"/>
              </w:rPr>
            </w:pPr>
            <w:r>
              <w:rPr>
                <w:iCs/>
                <w:highlight w:val="yellow"/>
              </w:rPr>
              <w:t>Investment</w:t>
            </w:r>
            <w:r w:rsidR="00850AD9">
              <w:rPr>
                <w:iCs/>
                <w:highlight w:val="yellow"/>
              </w:rPr>
              <w:t xml:space="preserve"> generated through the </w:t>
            </w:r>
            <w:proofErr w:type="spellStart"/>
            <w:r w:rsidR="00850AD9">
              <w:rPr>
                <w:iCs/>
                <w:highlight w:val="yellow"/>
              </w:rPr>
              <w:t>brockership</w:t>
            </w:r>
            <w:proofErr w:type="spellEnd"/>
            <w:r w:rsidR="00850AD9">
              <w:rPr>
                <w:iCs/>
                <w:highlight w:val="yellow"/>
              </w:rPr>
              <w:t xml:space="preserve"> function</w:t>
            </w:r>
          </w:p>
        </w:tc>
        <w:tc>
          <w:tcPr>
            <w:tcW w:w="3351" w:type="dxa"/>
            <w:shd w:val="clear" w:color="auto" w:fill="D9D9D9"/>
            <w:vAlign w:val="center"/>
          </w:tcPr>
          <w:p w14:paraId="5657146B" w14:textId="4631DD26" w:rsidR="00850AD9" w:rsidRPr="009D2450" w:rsidRDefault="004711D5" w:rsidP="004D7AF6">
            <w:pPr>
              <w:jc w:val="both"/>
              <w:rPr>
                <w:rFonts w:cstheme="minorHAnsi"/>
                <w:sz w:val="22"/>
                <w:szCs w:val="22"/>
                <w:highlight w:val="yellow"/>
              </w:rPr>
            </w:pPr>
            <w:r>
              <w:rPr>
                <w:rFonts w:cstheme="minorHAnsi"/>
                <w:sz w:val="22"/>
                <w:szCs w:val="22"/>
                <w:highlight w:val="yellow"/>
              </w:rPr>
              <w:t>0 by 2021</w:t>
            </w:r>
          </w:p>
        </w:tc>
        <w:tc>
          <w:tcPr>
            <w:tcW w:w="3456" w:type="dxa"/>
            <w:shd w:val="clear" w:color="auto" w:fill="D9D9D9"/>
            <w:vAlign w:val="center"/>
          </w:tcPr>
          <w:p w14:paraId="65B734CB" w14:textId="4CD0149E" w:rsidR="00850AD9" w:rsidRPr="009D2450" w:rsidRDefault="004711D5" w:rsidP="004D7AF6">
            <w:pPr>
              <w:jc w:val="both"/>
              <w:rPr>
                <w:rFonts w:cstheme="minorHAnsi"/>
                <w:sz w:val="22"/>
                <w:szCs w:val="22"/>
                <w:highlight w:val="yellow"/>
              </w:rPr>
            </w:pPr>
            <w:proofErr w:type="spellStart"/>
            <w:r>
              <w:rPr>
                <w:rFonts w:cstheme="minorHAnsi"/>
                <w:sz w:val="22"/>
                <w:szCs w:val="22"/>
                <w:highlight w:val="yellow"/>
              </w:rPr>
              <w:t>Atleast</w:t>
            </w:r>
            <w:proofErr w:type="spellEnd"/>
            <w:r>
              <w:rPr>
                <w:rFonts w:cstheme="minorHAnsi"/>
                <w:sz w:val="22"/>
                <w:szCs w:val="22"/>
                <w:highlight w:val="yellow"/>
              </w:rPr>
              <w:t xml:space="preserve"> USD80 000 by 2024</w:t>
            </w:r>
          </w:p>
        </w:tc>
      </w:tr>
      <w:tr w:rsidR="00EC5A82" w:rsidRPr="009D2450" w14:paraId="277D7E40" w14:textId="77777777" w:rsidTr="00FB22CA">
        <w:tc>
          <w:tcPr>
            <w:tcW w:w="9782" w:type="dxa"/>
            <w:gridSpan w:val="3"/>
            <w:shd w:val="clear" w:color="auto" w:fill="D9D9D9"/>
          </w:tcPr>
          <w:p w14:paraId="6C69876E" w14:textId="77777777" w:rsidR="00EC5A82" w:rsidRPr="009D2450" w:rsidRDefault="00EC5A82" w:rsidP="004D7AF6">
            <w:pPr>
              <w:jc w:val="both"/>
              <w:rPr>
                <w:rFonts w:eastAsia="MS Mincho" w:cstheme="minorHAnsi"/>
                <w:b/>
                <w:bCs/>
                <w:sz w:val="22"/>
                <w:szCs w:val="22"/>
                <w:highlight w:val="yellow"/>
              </w:rPr>
            </w:pPr>
            <w:r w:rsidRPr="009D2450">
              <w:rPr>
                <w:rFonts w:eastAsia="Times New Roman" w:cstheme="minorHAnsi"/>
                <w:b/>
                <w:bCs/>
                <w:sz w:val="22"/>
                <w:szCs w:val="22"/>
                <w:highlight w:val="yellow"/>
              </w:rPr>
              <w:t>Specific indicators</w:t>
            </w:r>
          </w:p>
        </w:tc>
      </w:tr>
      <w:tr w:rsidR="00EC5A82" w:rsidRPr="009D2450" w14:paraId="73B67DAF" w14:textId="77777777" w:rsidTr="00FB22CA">
        <w:trPr>
          <w:trHeight w:val="69"/>
        </w:trPr>
        <w:tc>
          <w:tcPr>
            <w:tcW w:w="2975" w:type="dxa"/>
            <w:shd w:val="clear" w:color="auto" w:fill="D9D9D9"/>
            <w:vAlign w:val="center"/>
          </w:tcPr>
          <w:p w14:paraId="1B8F0972" w14:textId="77777777" w:rsidR="00EC5A82" w:rsidRPr="009D2450" w:rsidRDefault="00EC5A82" w:rsidP="004D7AF6">
            <w:pPr>
              <w:jc w:val="both"/>
              <w:rPr>
                <w:rFonts w:eastAsia="Times New Roman" w:cstheme="minorHAnsi"/>
                <w:sz w:val="22"/>
                <w:szCs w:val="22"/>
                <w:highlight w:val="yellow"/>
              </w:rPr>
            </w:pPr>
            <w:r w:rsidRPr="009D2450">
              <w:rPr>
                <w:rFonts w:cstheme="minorHAnsi"/>
                <w:sz w:val="22"/>
                <w:szCs w:val="22"/>
                <w:highlight w:val="yellow"/>
              </w:rPr>
              <w:t xml:space="preserve">Number of hectares of stewardship area added   </w:t>
            </w:r>
          </w:p>
        </w:tc>
        <w:tc>
          <w:tcPr>
            <w:tcW w:w="3351" w:type="dxa"/>
            <w:shd w:val="clear" w:color="auto" w:fill="D9D9D9"/>
            <w:vAlign w:val="center"/>
          </w:tcPr>
          <w:p w14:paraId="596A104A" w14:textId="77777777" w:rsidR="00EC5A82" w:rsidRPr="009D2450" w:rsidRDefault="00EC5A82" w:rsidP="004D7AF6">
            <w:pPr>
              <w:jc w:val="both"/>
              <w:rPr>
                <w:rFonts w:eastAsia="MS Mincho" w:cstheme="minorHAnsi"/>
                <w:sz w:val="22"/>
                <w:szCs w:val="22"/>
                <w:highlight w:val="yellow"/>
              </w:rPr>
            </w:pPr>
            <w:r w:rsidRPr="009D2450">
              <w:rPr>
                <w:rFonts w:cstheme="minorHAnsi"/>
                <w:sz w:val="22"/>
                <w:szCs w:val="22"/>
                <w:highlight w:val="yellow"/>
              </w:rPr>
              <w:t>450,000 hectares secured under Biodiversity Stewardship agreements (2014)</w:t>
            </w:r>
          </w:p>
        </w:tc>
        <w:tc>
          <w:tcPr>
            <w:tcW w:w="3456" w:type="dxa"/>
            <w:shd w:val="clear" w:color="auto" w:fill="D9D9D9"/>
            <w:vAlign w:val="center"/>
          </w:tcPr>
          <w:p w14:paraId="54FFC85D" w14:textId="77777777" w:rsidR="00EC5A82" w:rsidRPr="009D2450" w:rsidRDefault="00EC5A82" w:rsidP="004D7AF6">
            <w:pPr>
              <w:jc w:val="both"/>
              <w:rPr>
                <w:rFonts w:eastAsia="MS Mincho" w:cstheme="minorHAnsi"/>
                <w:sz w:val="22"/>
                <w:szCs w:val="22"/>
                <w:highlight w:val="yellow"/>
              </w:rPr>
            </w:pPr>
            <w:r w:rsidRPr="009D2450">
              <w:rPr>
                <w:rFonts w:cstheme="minorHAnsi"/>
                <w:sz w:val="22"/>
                <w:szCs w:val="22"/>
                <w:highlight w:val="yellow"/>
              </w:rPr>
              <w:t>50 000h of additional stewardship sites added to the conservation estate by 2023</w:t>
            </w:r>
          </w:p>
        </w:tc>
      </w:tr>
      <w:tr w:rsidR="00902B8B" w:rsidRPr="009D2450" w14:paraId="6A01AEF6" w14:textId="77777777" w:rsidTr="000C3DD7">
        <w:tc>
          <w:tcPr>
            <w:tcW w:w="2975" w:type="dxa"/>
            <w:shd w:val="clear" w:color="auto" w:fill="D9D9D9"/>
          </w:tcPr>
          <w:p w14:paraId="6BE1CC19" w14:textId="77777777" w:rsidR="00902B8B" w:rsidRPr="009D2450" w:rsidRDefault="00902B8B" w:rsidP="004D7AF6">
            <w:pPr>
              <w:jc w:val="both"/>
              <w:rPr>
                <w:rFonts w:eastAsia="Times New Roman" w:cstheme="minorHAnsi"/>
                <w:sz w:val="22"/>
                <w:szCs w:val="22"/>
                <w:highlight w:val="yellow"/>
              </w:rPr>
            </w:pPr>
            <w:r w:rsidRPr="009D2450">
              <w:rPr>
                <w:rFonts w:eastAsia="Times New Roman" w:cstheme="minorHAnsi"/>
                <w:sz w:val="22"/>
                <w:szCs w:val="22"/>
                <w:highlight w:val="yellow"/>
              </w:rPr>
              <w:t>Number of Biodiversity Stewardship Sites that have a developed Investment Prospectus</w:t>
            </w:r>
          </w:p>
        </w:tc>
        <w:tc>
          <w:tcPr>
            <w:tcW w:w="3351" w:type="dxa"/>
            <w:shd w:val="clear" w:color="auto" w:fill="D9D9D9"/>
          </w:tcPr>
          <w:p w14:paraId="505FD271" w14:textId="77777777" w:rsidR="00902B8B" w:rsidRPr="009D2450" w:rsidRDefault="00902B8B" w:rsidP="004D7AF6">
            <w:pPr>
              <w:jc w:val="both"/>
              <w:rPr>
                <w:rFonts w:eastAsia="MS Mincho" w:cstheme="minorHAnsi"/>
                <w:sz w:val="22"/>
                <w:szCs w:val="22"/>
                <w:highlight w:val="yellow"/>
              </w:rPr>
            </w:pPr>
            <w:r w:rsidRPr="009D2450">
              <w:rPr>
                <w:rFonts w:eastAsia="MS Mincho" w:cstheme="minorHAnsi"/>
                <w:sz w:val="22"/>
                <w:szCs w:val="22"/>
                <w:highlight w:val="yellow"/>
              </w:rPr>
              <w:t>0</w:t>
            </w:r>
          </w:p>
        </w:tc>
        <w:tc>
          <w:tcPr>
            <w:tcW w:w="3456" w:type="dxa"/>
            <w:shd w:val="clear" w:color="auto" w:fill="D9D9D9"/>
          </w:tcPr>
          <w:p w14:paraId="07192088" w14:textId="77777777" w:rsidR="00902B8B" w:rsidRPr="009D2450" w:rsidRDefault="00902B8B" w:rsidP="004D7AF6">
            <w:pPr>
              <w:jc w:val="both"/>
              <w:rPr>
                <w:rFonts w:eastAsia="MS Mincho" w:cstheme="minorHAnsi"/>
                <w:sz w:val="22"/>
                <w:szCs w:val="22"/>
                <w:highlight w:val="yellow"/>
              </w:rPr>
            </w:pPr>
            <w:r w:rsidRPr="009D2450">
              <w:rPr>
                <w:rFonts w:eastAsia="MS Mincho" w:cstheme="minorHAnsi"/>
                <w:sz w:val="22"/>
                <w:szCs w:val="22"/>
                <w:highlight w:val="yellow"/>
              </w:rPr>
              <w:t>10 by 2023</w:t>
            </w:r>
          </w:p>
        </w:tc>
      </w:tr>
      <w:tr w:rsidR="00E16B80" w:rsidRPr="009D2450" w14:paraId="5D5DE804" w14:textId="77777777" w:rsidTr="000C3DD7">
        <w:tc>
          <w:tcPr>
            <w:tcW w:w="2975" w:type="dxa"/>
            <w:shd w:val="clear" w:color="auto" w:fill="D9D9D9"/>
          </w:tcPr>
          <w:p w14:paraId="4FA4177E" w14:textId="00B55EB1" w:rsidR="00E16B80" w:rsidRPr="009D2450" w:rsidRDefault="00E16B80" w:rsidP="004D7AF6">
            <w:pPr>
              <w:jc w:val="both"/>
              <w:rPr>
                <w:rFonts w:cstheme="minorHAnsi"/>
                <w:sz w:val="22"/>
                <w:szCs w:val="22"/>
                <w:highlight w:val="yellow"/>
              </w:rPr>
            </w:pPr>
            <w:r w:rsidRPr="009D2450">
              <w:rPr>
                <w:rFonts w:cstheme="minorHAnsi"/>
                <w:sz w:val="22"/>
                <w:szCs w:val="22"/>
                <w:highlight w:val="yellow"/>
              </w:rPr>
              <w:t xml:space="preserve">Number of </w:t>
            </w:r>
            <w:r w:rsidR="00D4748E" w:rsidRPr="009D2450">
              <w:rPr>
                <w:rFonts w:cstheme="minorHAnsi"/>
                <w:sz w:val="22"/>
                <w:szCs w:val="22"/>
                <w:highlight w:val="yellow"/>
              </w:rPr>
              <w:t>online biodiversity platforms</w:t>
            </w:r>
            <w:r w:rsidRPr="009D2450">
              <w:rPr>
                <w:rFonts w:cstheme="minorHAnsi"/>
                <w:sz w:val="22"/>
                <w:szCs w:val="22"/>
                <w:highlight w:val="yellow"/>
              </w:rPr>
              <w:t xml:space="preserve"> functional</w:t>
            </w:r>
          </w:p>
        </w:tc>
        <w:tc>
          <w:tcPr>
            <w:tcW w:w="3351" w:type="dxa"/>
            <w:shd w:val="clear" w:color="auto" w:fill="D9D9D9"/>
          </w:tcPr>
          <w:p w14:paraId="65261603" w14:textId="20450FDE" w:rsidR="00E16B80" w:rsidRPr="009D2450" w:rsidRDefault="008C0FC2" w:rsidP="004D7AF6">
            <w:pPr>
              <w:jc w:val="both"/>
              <w:rPr>
                <w:rFonts w:eastAsia="MS Mincho" w:cstheme="minorHAnsi"/>
                <w:sz w:val="22"/>
                <w:szCs w:val="22"/>
                <w:highlight w:val="yellow"/>
              </w:rPr>
            </w:pPr>
            <w:r w:rsidRPr="009D2450">
              <w:rPr>
                <w:rFonts w:eastAsia="MS Mincho" w:cstheme="minorHAnsi"/>
                <w:sz w:val="22"/>
                <w:szCs w:val="22"/>
                <w:highlight w:val="yellow"/>
              </w:rPr>
              <w:t>0</w:t>
            </w:r>
          </w:p>
        </w:tc>
        <w:tc>
          <w:tcPr>
            <w:tcW w:w="3456" w:type="dxa"/>
            <w:shd w:val="clear" w:color="auto" w:fill="D9D9D9"/>
          </w:tcPr>
          <w:p w14:paraId="012757BF" w14:textId="37E5477D" w:rsidR="00E16B80" w:rsidRPr="009D2450" w:rsidRDefault="008C0FC2" w:rsidP="004D7AF6">
            <w:pPr>
              <w:jc w:val="both"/>
              <w:rPr>
                <w:rFonts w:eastAsia="MS Mincho" w:cstheme="minorHAnsi"/>
                <w:sz w:val="22"/>
                <w:szCs w:val="22"/>
                <w:highlight w:val="yellow"/>
              </w:rPr>
            </w:pPr>
            <w:r w:rsidRPr="009D2450">
              <w:rPr>
                <w:rFonts w:eastAsia="MS Mincho" w:cstheme="minorHAnsi"/>
                <w:sz w:val="22"/>
                <w:szCs w:val="22"/>
                <w:highlight w:val="yellow"/>
              </w:rPr>
              <w:t>1</w:t>
            </w:r>
            <w:r w:rsidR="000E5D8D">
              <w:rPr>
                <w:rFonts w:eastAsia="MS Mincho" w:cstheme="minorHAnsi"/>
                <w:sz w:val="22"/>
                <w:szCs w:val="22"/>
                <w:highlight w:val="yellow"/>
              </w:rPr>
              <w:t xml:space="preserve"> </w:t>
            </w:r>
            <w:r w:rsidRPr="009D2450">
              <w:rPr>
                <w:rFonts w:eastAsia="MS Mincho" w:cstheme="minorHAnsi"/>
                <w:sz w:val="22"/>
                <w:szCs w:val="22"/>
                <w:highlight w:val="yellow"/>
              </w:rPr>
              <w:t>by 2022</w:t>
            </w:r>
          </w:p>
        </w:tc>
      </w:tr>
      <w:tr w:rsidR="002E6583" w:rsidRPr="009D2450" w14:paraId="072720C0" w14:textId="77777777" w:rsidTr="000C3DD7">
        <w:tc>
          <w:tcPr>
            <w:tcW w:w="2975" w:type="dxa"/>
            <w:shd w:val="clear" w:color="auto" w:fill="D9D9D9"/>
          </w:tcPr>
          <w:p w14:paraId="374AB43C" w14:textId="4782C755" w:rsidR="002E6583" w:rsidRPr="009D2450" w:rsidRDefault="00D4748E" w:rsidP="004D7AF6">
            <w:pPr>
              <w:jc w:val="both"/>
              <w:rPr>
                <w:rFonts w:eastAsia="Times New Roman" w:cstheme="minorHAnsi"/>
                <w:sz w:val="22"/>
                <w:szCs w:val="22"/>
                <w:highlight w:val="yellow"/>
              </w:rPr>
            </w:pPr>
            <w:r w:rsidRPr="009D2450">
              <w:rPr>
                <w:rFonts w:cstheme="minorHAnsi"/>
                <w:sz w:val="22"/>
                <w:szCs w:val="22"/>
                <w:highlight w:val="yellow"/>
              </w:rPr>
              <w:t>I</w:t>
            </w:r>
            <w:r w:rsidR="001D5DA8" w:rsidRPr="009D2450">
              <w:rPr>
                <w:rFonts w:cstheme="minorHAnsi"/>
                <w:sz w:val="22"/>
                <w:szCs w:val="22"/>
                <w:highlight w:val="yellow"/>
              </w:rPr>
              <w:t xml:space="preserve">nvestees who are profiled on the </w:t>
            </w:r>
            <w:r w:rsidRPr="009D2450">
              <w:rPr>
                <w:rFonts w:cstheme="minorHAnsi"/>
                <w:sz w:val="22"/>
                <w:szCs w:val="22"/>
                <w:highlight w:val="yellow"/>
              </w:rPr>
              <w:t xml:space="preserve">online biodiversity </w:t>
            </w:r>
            <w:r w:rsidR="001D5DA8" w:rsidRPr="009D2450">
              <w:rPr>
                <w:rFonts w:cstheme="minorHAnsi"/>
                <w:sz w:val="22"/>
                <w:szCs w:val="22"/>
                <w:highlight w:val="yellow"/>
              </w:rPr>
              <w:t>platform</w:t>
            </w:r>
          </w:p>
        </w:tc>
        <w:tc>
          <w:tcPr>
            <w:tcW w:w="3351" w:type="dxa"/>
            <w:shd w:val="clear" w:color="auto" w:fill="D9D9D9"/>
          </w:tcPr>
          <w:p w14:paraId="47F13BB6" w14:textId="50D4FCD0" w:rsidR="002E6583" w:rsidRPr="009D2450" w:rsidRDefault="008C0FC2" w:rsidP="004D7AF6">
            <w:pPr>
              <w:jc w:val="both"/>
              <w:rPr>
                <w:rFonts w:eastAsia="MS Mincho" w:cstheme="minorHAnsi"/>
                <w:sz w:val="22"/>
                <w:szCs w:val="22"/>
                <w:highlight w:val="yellow"/>
              </w:rPr>
            </w:pPr>
            <w:r w:rsidRPr="009D2450">
              <w:rPr>
                <w:rFonts w:eastAsia="MS Mincho" w:cstheme="minorHAnsi"/>
                <w:sz w:val="22"/>
                <w:szCs w:val="22"/>
                <w:highlight w:val="yellow"/>
              </w:rPr>
              <w:t>0</w:t>
            </w:r>
          </w:p>
        </w:tc>
        <w:tc>
          <w:tcPr>
            <w:tcW w:w="3456" w:type="dxa"/>
            <w:shd w:val="clear" w:color="auto" w:fill="D9D9D9"/>
          </w:tcPr>
          <w:p w14:paraId="0C8C8DC3" w14:textId="675CF276" w:rsidR="002E6583" w:rsidRPr="009D2450" w:rsidRDefault="001D5DA8" w:rsidP="004D7AF6">
            <w:pPr>
              <w:jc w:val="both"/>
              <w:rPr>
                <w:rFonts w:eastAsia="MS Mincho" w:cstheme="minorHAnsi"/>
                <w:sz w:val="22"/>
                <w:szCs w:val="22"/>
                <w:highlight w:val="yellow"/>
              </w:rPr>
            </w:pPr>
            <w:r w:rsidRPr="009D2450">
              <w:rPr>
                <w:rFonts w:eastAsia="MS Mincho" w:cstheme="minorHAnsi"/>
                <w:sz w:val="22"/>
                <w:szCs w:val="22"/>
                <w:highlight w:val="yellow"/>
              </w:rPr>
              <w:t>10 by 2022</w:t>
            </w:r>
          </w:p>
        </w:tc>
      </w:tr>
      <w:tr w:rsidR="002E6583" w:rsidRPr="00525BD7" w14:paraId="64FE98BF" w14:textId="77777777" w:rsidTr="000C3DD7">
        <w:tc>
          <w:tcPr>
            <w:tcW w:w="2975" w:type="dxa"/>
            <w:shd w:val="clear" w:color="auto" w:fill="D9D9D9"/>
          </w:tcPr>
          <w:p w14:paraId="51EF4E13" w14:textId="43A5D78F" w:rsidR="002E6583" w:rsidRPr="009D2450" w:rsidRDefault="00B21768" w:rsidP="004D7AF6">
            <w:pPr>
              <w:jc w:val="both"/>
              <w:rPr>
                <w:rFonts w:eastAsia="Times New Roman" w:cstheme="minorHAnsi"/>
                <w:sz w:val="22"/>
                <w:szCs w:val="22"/>
                <w:highlight w:val="yellow"/>
              </w:rPr>
            </w:pPr>
            <w:r w:rsidRPr="009D2450">
              <w:rPr>
                <w:rFonts w:eastAsia="Times New Roman" w:cstheme="minorHAnsi"/>
                <w:sz w:val="22"/>
                <w:szCs w:val="22"/>
                <w:highlight w:val="yellow"/>
              </w:rPr>
              <w:t>Number of transactions facilitated</w:t>
            </w:r>
          </w:p>
        </w:tc>
        <w:tc>
          <w:tcPr>
            <w:tcW w:w="3351" w:type="dxa"/>
            <w:shd w:val="clear" w:color="auto" w:fill="D9D9D9"/>
          </w:tcPr>
          <w:p w14:paraId="6493133B" w14:textId="30AADB4B" w:rsidR="002E6583" w:rsidRPr="009D2450" w:rsidRDefault="008C0FC2" w:rsidP="004D7AF6">
            <w:pPr>
              <w:jc w:val="both"/>
              <w:rPr>
                <w:rFonts w:eastAsia="MS Mincho" w:cstheme="minorHAnsi"/>
                <w:sz w:val="22"/>
                <w:szCs w:val="22"/>
                <w:highlight w:val="yellow"/>
              </w:rPr>
            </w:pPr>
            <w:r w:rsidRPr="009D2450">
              <w:rPr>
                <w:rFonts w:eastAsia="MS Mincho" w:cstheme="minorHAnsi"/>
                <w:sz w:val="22"/>
                <w:szCs w:val="22"/>
                <w:highlight w:val="yellow"/>
              </w:rPr>
              <w:t>0</w:t>
            </w:r>
          </w:p>
        </w:tc>
        <w:tc>
          <w:tcPr>
            <w:tcW w:w="3456" w:type="dxa"/>
            <w:shd w:val="clear" w:color="auto" w:fill="D9D9D9"/>
          </w:tcPr>
          <w:p w14:paraId="7955A096" w14:textId="57EAB453" w:rsidR="002E6583" w:rsidRPr="00525BD7" w:rsidRDefault="008C0FC2" w:rsidP="004D7AF6">
            <w:pPr>
              <w:jc w:val="both"/>
              <w:rPr>
                <w:rFonts w:eastAsia="MS Mincho" w:cstheme="minorHAnsi"/>
                <w:sz w:val="22"/>
                <w:szCs w:val="22"/>
              </w:rPr>
            </w:pPr>
            <w:r w:rsidRPr="009D2450">
              <w:rPr>
                <w:rFonts w:eastAsia="MS Mincho" w:cstheme="minorHAnsi"/>
                <w:sz w:val="22"/>
                <w:szCs w:val="22"/>
                <w:highlight w:val="yellow"/>
              </w:rPr>
              <w:t>5 by 2024</w:t>
            </w:r>
          </w:p>
        </w:tc>
      </w:tr>
      <w:tr w:rsidR="002E6583" w:rsidRPr="00525BD7" w14:paraId="26BCDC6A" w14:textId="77777777" w:rsidTr="000C3DD7">
        <w:tc>
          <w:tcPr>
            <w:tcW w:w="2975" w:type="dxa"/>
            <w:shd w:val="clear" w:color="auto" w:fill="D9D9D9"/>
          </w:tcPr>
          <w:p w14:paraId="0F9B18E7" w14:textId="0C4C5AE2" w:rsidR="002E6583" w:rsidRPr="009D2450" w:rsidRDefault="00662025" w:rsidP="004D7AF6">
            <w:pPr>
              <w:jc w:val="both"/>
              <w:rPr>
                <w:rFonts w:eastAsia="Times New Roman" w:cstheme="minorHAnsi"/>
                <w:sz w:val="22"/>
                <w:szCs w:val="22"/>
                <w:highlight w:val="yellow"/>
              </w:rPr>
            </w:pPr>
            <w:r w:rsidRPr="009D2450">
              <w:rPr>
                <w:rFonts w:eastAsia="Times New Roman" w:cstheme="minorHAnsi"/>
                <w:sz w:val="22"/>
                <w:szCs w:val="22"/>
                <w:highlight w:val="yellow"/>
              </w:rPr>
              <w:t>Number of promotional activities conducted</w:t>
            </w:r>
          </w:p>
        </w:tc>
        <w:tc>
          <w:tcPr>
            <w:tcW w:w="3351" w:type="dxa"/>
            <w:shd w:val="clear" w:color="auto" w:fill="D9D9D9"/>
          </w:tcPr>
          <w:p w14:paraId="4C170EB7" w14:textId="6214A67F" w:rsidR="002E6583" w:rsidRPr="009D2450" w:rsidRDefault="008C0FC2" w:rsidP="004D7AF6">
            <w:pPr>
              <w:jc w:val="both"/>
              <w:rPr>
                <w:rFonts w:eastAsia="MS Mincho" w:cstheme="minorHAnsi"/>
                <w:sz w:val="22"/>
                <w:szCs w:val="22"/>
                <w:highlight w:val="yellow"/>
              </w:rPr>
            </w:pPr>
            <w:r w:rsidRPr="009D2450">
              <w:rPr>
                <w:rFonts w:eastAsia="MS Mincho" w:cstheme="minorHAnsi"/>
                <w:sz w:val="22"/>
                <w:szCs w:val="22"/>
                <w:highlight w:val="yellow"/>
              </w:rPr>
              <w:t>0</w:t>
            </w:r>
          </w:p>
        </w:tc>
        <w:tc>
          <w:tcPr>
            <w:tcW w:w="3456" w:type="dxa"/>
            <w:shd w:val="clear" w:color="auto" w:fill="D9D9D9"/>
          </w:tcPr>
          <w:p w14:paraId="2B9C502F" w14:textId="680161BA" w:rsidR="002E6583" w:rsidRPr="00525BD7" w:rsidRDefault="008C0FC2" w:rsidP="004D7AF6">
            <w:pPr>
              <w:jc w:val="both"/>
              <w:rPr>
                <w:rFonts w:eastAsia="MS Mincho" w:cstheme="minorHAnsi"/>
                <w:sz w:val="22"/>
                <w:szCs w:val="22"/>
              </w:rPr>
            </w:pPr>
            <w:r w:rsidRPr="009D2450">
              <w:rPr>
                <w:rFonts w:eastAsia="MS Mincho" w:cstheme="minorHAnsi"/>
                <w:sz w:val="22"/>
                <w:szCs w:val="22"/>
                <w:highlight w:val="yellow"/>
              </w:rPr>
              <w:t>2 by 2022</w:t>
            </w:r>
          </w:p>
        </w:tc>
      </w:tr>
    </w:tbl>
    <w:p w14:paraId="6BA3D54E" w14:textId="5EE1AD26" w:rsidR="00F10E49" w:rsidRPr="00525BD7" w:rsidRDefault="00F10E49" w:rsidP="004D7AF6">
      <w:pPr>
        <w:ind w:left="-450" w:right="-720"/>
        <w:jc w:val="both"/>
        <w:rPr>
          <w:rFonts w:eastAsia="Times New Roman" w:cs="Times New Roman"/>
          <w:b/>
          <w:sz w:val="22"/>
          <w:szCs w:val="22"/>
        </w:rPr>
      </w:pPr>
    </w:p>
    <w:p w14:paraId="099EB6E6" w14:textId="77777777" w:rsidR="0088313A" w:rsidRPr="00525BD7" w:rsidRDefault="0088313A" w:rsidP="004D7AF6">
      <w:pPr>
        <w:ind w:left="-450" w:right="-720"/>
        <w:jc w:val="both"/>
        <w:rPr>
          <w:rFonts w:eastAsia="Times New Roman" w:cs="Times New Roman"/>
          <w:b/>
          <w:sz w:val="22"/>
          <w:szCs w:val="22"/>
        </w:rPr>
      </w:pPr>
    </w:p>
    <w:p w14:paraId="52B22FCC" w14:textId="6EC24EDF" w:rsidR="00BE2F4E" w:rsidRPr="00525BD7" w:rsidRDefault="00BE2F4E" w:rsidP="004D7AF6">
      <w:pPr>
        <w:ind w:left="-450" w:right="-720"/>
        <w:jc w:val="both"/>
        <w:rPr>
          <w:rFonts w:eastAsia="Times New Roman" w:cs="Times New Roman"/>
          <w:b/>
          <w:sz w:val="22"/>
          <w:szCs w:val="22"/>
        </w:rPr>
      </w:pPr>
      <w:r w:rsidRPr="00525BD7">
        <w:rPr>
          <w:rFonts w:eastAsia="Times New Roman" w:cs="Times New Roman"/>
          <w:b/>
          <w:sz w:val="22"/>
          <w:szCs w:val="22"/>
        </w:rPr>
        <w:t xml:space="preserve">SECTION 2 – FOR </w:t>
      </w:r>
      <w:r w:rsidR="00E10583" w:rsidRPr="00525BD7">
        <w:rPr>
          <w:rFonts w:eastAsia="Times New Roman" w:cs="Times New Roman"/>
          <w:b/>
          <w:sz w:val="22"/>
          <w:szCs w:val="22"/>
        </w:rPr>
        <w:t xml:space="preserve">FINANCE SOLUTIONS </w:t>
      </w:r>
      <w:r w:rsidRPr="00525BD7">
        <w:rPr>
          <w:rFonts w:eastAsia="Times New Roman" w:cs="Times New Roman"/>
          <w:b/>
          <w:sz w:val="22"/>
          <w:szCs w:val="22"/>
          <w:u w:val="single"/>
        </w:rPr>
        <w:t>APPROVED</w:t>
      </w:r>
      <w:r w:rsidRPr="00525BD7">
        <w:rPr>
          <w:rFonts w:eastAsia="Times New Roman" w:cs="Times New Roman"/>
          <w:b/>
          <w:sz w:val="22"/>
          <w:szCs w:val="22"/>
        </w:rPr>
        <w:t xml:space="preserve"> </w:t>
      </w:r>
      <w:r w:rsidR="00F31723" w:rsidRPr="00525BD7">
        <w:rPr>
          <w:rFonts w:eastAsia="Times New Roman" w:cs="Times New Roman"/>
          <w:b/>
          <w:sz w:val="22"/>
          <w:szCs w:val="22"/>
        </w:rPr>
        <w:t xml:space="preserve">BY TECHNICAL ADVISOR </w:t>
      </w:r>
      <w:r w:rsidR="007A2230" w:rsidRPr="00525BD7">
        <w:rPr>
          <w:rFonts w:eastAsia="Times New Roman" w:cs="Times New Roman"/>
          <w:b/>
          <w:sz w:val="22"/>
          <w:szCs w:val="22"/>
        </w:rPr>
        <w:t xml:space="preserve">ONLY </w:t>
      </w:r>
    </w:p>
    <w:p w14:paraId="03C07D05" w14:textId="77777777" w:rsidR="00E50ED2" w:rsidRPr="00525BD7" w:rsidRDefault="00E50ED2" w:rsidP="004D7AF6">
      <w:pPr>
        <w:jc w:val="both"/>
        <w:rPr>
          <w:sz w:val="22"/>
          <w:szCs w:val="22"/>
        </w:rPr>
      </w:pPr>
    </w:p>
    <w:p w14:paraId="4D642FD6" w14:textId="32101BC3" w:rsidR="00C151B4" w:rsidRDefault="00BE2F4E" w:rsidP="004D7AF6">
      <w:pPr>
        <w:ind w:left="-630" w:right="-630"/>
        <w:jc w:val="both"/>
        <w:rPr>
          <w:sz w:val="22"/>
          <w:szCs w:val="22"/>
        </w:rPr>
      </w:pPr>
      <w:r w:rsidRPr="00525BD7">
        <w:rPr>
          <w:sz w:val="22"/>
          <w:szCs w:val="22"/>
        </w:rPr>
        <w:t>P</w:t>
      </w:r>
      <w:r w:rsidR="00C151B4" w:rsidRPr="00525BD7">
        <w:rPr>
          <w:sz w:val="22"/>
          <w:szCs w:val="22"/>
        </w:rPr>
        <w:t>lease provide the following</w:t>
      </w:r>
      <w:r w:rsidR="00347F30" w:rsidRPr="00525BD7">
        <w:rPr>
          <w:sz w:val="22"/>
          <w:szCs w:val="22"/>
        </w:rPr>
        <w:t xml:space="preserve"> information which will be included in next Workplan/Budget revision (or use actual </w:t>
      </w:r>
      <w:r w:rsidR="005D4642" w:rsidRPr="00525BD7">
        <w:rPr>
          <w:sz w:val="22"/>
          <w:szCs w:val="22"/>
        </w:rPr>
        <w:t>W</w:t>
      </w:r>
      <w:r w:rsidR="00347F30" w:rsidRPr="00525BD7">
        <w:rPr>
          <w:sz w:val="22"/>
          <w:szCs w:val="22"/>
        </w:rPr>
        <w:t>orkplan document)</w:t>
      </w:r>
      <w:r w:rsidR="00C151B4" w:rsidRPr="00525BD7">
        <w:rPr>
          <w:sz w:val="22"/>
          <w:szCs w:val="22"/>
        </w:rPr>
        <w:t xml:space="preserve">: </w:t>
      </w:r>
    </w:p>
    <w:p w14:paraId="2F05D026" w14:textId="0D0F0026" w:rsidR="0089255D" w:rsidRDefault="0089255D" w:rsidP="004D7AF6">
      <w:pPr>
        <w:ind w:left="-630" w:right="-630"/>
        <w:jc w:val="both"/>
        <w:rPr>
          <w:sz w:val="22"/>
          <w:szCs w:val="22"/>
        </w:rPr>
      </w:pPr>
    </w:p>
    <w:p w14:paraId="13856A14" w14:textId="0043448E" w:rsidR="0089255D" w:rsidRDefault="0089255D" w:rsidP="004D7AF6">
      <w:pPr>
        <w:ind w:left="-630" w:right="-630"/>
        <w:jc w:val="both"/>
        <w:rPr>
          <w:sz w:val="22"/>
          <w:szCs w:val="22"/>
        </w:rPr>
      </w:pPr>
    </w:p>
    <w:p w14:paraId="2FA9B369" w14:textId="1C5482FD" w:rsidR="0089255D" w:rsidRDefault="0089255D" w:rsidP="004D7AF6">
      <w:pPr>
        <w:ind w:left="-630" w:right="-630"/>
        <w:jc w:val="both"/>
        <w:rPr>
          <w:sz w:val="22"/>
          <w:szCs w:val="22"/>
        </w:rPr>
      </w:pPr>
    </w:p>
    <w:p w14:paraId="7131DC7A" w14:textId="20E439D8" w:rsidR="0089255D" w:rsidRDefault="0089255D" w:rsidP="004D7AF6">
      <w:pPr>
        <w:ind w:left="-630" w:right="-630"/>
        <w:jc w:val="both"/>
        <w:rPr>
          <w:sz w:val="22"/>
          <w:szCs w:val="22"/>
        </w:rPr>
      </w:pPr>
    </w:p>
    <w:tbl>
      <w:tblPr>
        <w:tblStyle w:val="TableGrid"/>
        <w:tblW w:w="10985" w:type="dxa"/>
        <w:jc w:val="center"/>
        <w:tblLook w:val="04A0" w:firstRow="1" w:lastRow="0" w:firstColumn="1" w:lastColumn="0" w:noHBand="0" w:noVBand="1"/>
      </w:tblPr>
      <w:tblGrid>
        <w:gridCol w:w="616"/>
        <w:gridCol w:w="3306"/>
        <w:gridCol w:w="616"/>
        <w:gridCol w:w="616"/>
        <w:gridCol w:w="616"/>
        <w:gridCol w:w="616"/>
        <w:gridCol w:w="616"/>
        <w:gridCol w:w="1594"/>
        <w:gridCol w:w="1144"/>
        <w:gridCol w:w="1245"/>
      </w:tblGrid>
      <w:tr w:rsidR="0089255D" w:rsidRPr="003D4B8A" w14:paraId="341778B7" w14:textId="77777777" w:rsidTr="0089255D">
        <w:trPr>
          <w:trHeight w:val="530"/>
          <w:jc w:val="center"/>
        </w:trPr>
        <w:tc>
          <w:tcPr>
            <w:tcW w:w="616" w:type="dxa"/>
            <w:shd w:val="clear" w:color="auto" w:fill="365F91" w:themeFill="accent1" w:themeFillShade="BF"/>
          </w:tcPr>
          <w:p w14:paraId="162BC01B" w14:textId="77777777" w:rsidR="0089255D" w:rsidRPr="007F078A" w:rsidRDefault="0089255D" w:rsidP="004D7AF6">
            <w:pPr>
              <w:jc w:val="both"/>
              <w:rPr>
                <w:rFonts w:ascii="Times New Roman" w:hAnsi="Times New Roman" w:cs="Times New Roman"/>
                <w:b/>
                <w:caps/>
                <w:color w:val="FFFFFF" w:themeColor="background1"/>
              </w:rPr>
            </w:pPr>
          </w:p>
        </w:tc>
        <w:tc>
          <w:tcPr>
            <w:tcW w:w="10369" w:type="dxa"/>
            <w:gridSpan w:val="9"/>
            <w:shd w:val="clear" w:color="auto" w:fill="365F91" w:themeFill="accent1" w:themeFillShade="BF"/>
            <w:vAlign w:val="center"/>
          </w:tcPr>
          <w:p w14:paraId="1531D726" w14:textId="4AB17D96" w:rsidR="0089255D" w:rsidRPr="007F078A" w:rsidRDefault="0089255D" w:rsidP="004D7AF6">
            <w:pPr>
              <w:jc w:val="both"/>
              <w:rPr>
                <w:rFonts w:ascii="Times New Roman" w:hAnsi="Times New Roman" w:cs="Times New Roman"/>
                <w:color w:val="FFFFFF" w:themeColor="background1"/>
              </w:rPr>
            </w:pPr>
            <w:r w:rsidRPr="007F078A">
              <w:rPr>
                <w:rFonts w:ascii="Times New Roman" w:hAnsi="Times New Roman" w:cs="Times New Roman"/>
                <w:b/>
                <w:caps/>
                <w:color w:val="FFFFFF" w:themeColor="background1"/>
              </w:rPr>
              <w:t>Action Plan and Budget</w:t>
            </w:r>
          </w:p>
        </w:tc>
      </w:tr>
      <w:tr w:rsidR="0089255D" w:rsidRPr="003D4B8A" w14:paraId="50913FC0" w14:textId="77777777" w:rsidTr="0089255D">
        <w:trPr>
          <w:trHeight w:val="271"/>
          <w:jc w:val="center"/>
        </w:trPr>
        <w:tc>
          <w:tcPr>
            <w:tcW w:w="3922" w:type="dxa"/>
            <w:gridSpan w:val="2"/>
            <w:vMerge w:val="restart"/>
            <w:shd w:val="clear" w:color="auto" w:fill="C6D9F1" w:themeFill="text2" w:themeFillTint="33"/>
            <w:vAlign w:val="center"/>
          </w:tcPr>
          <w:p w14:paraId="037EC8E5" w14:textId="77777777" w:rsidR="0089255D" w:rsidRPr="00871D67" w:rsidRDefault="0089255D" w:rsidP="004D7AF6">
            <w:pPr>
              <w:jc w:val="both"/>
              <w:rPr>
                <w:rFonts w:ascii="Times New Roman" w:hAnsi="Times New Roman" w:cs="Times New Roman"/>
                <w:b/>
              </w:rPr>
            </w:pPr>
            <w:r w:rsidRPr="00871D67">
              <w:rPr>
                <w:rFonts w:ascii="Times New Roman" w:hAnsi="Times New Roman" w:cs="Times New Roman"/>
                <w:b/>
              </w:rPr>
              <w:t>Activities</w:t>
            </w:r>
          </w:p>
        </w:tc>
        <w:tc>
          <w:tcPr>
            <w:tcW w:w="616" w:type="dxa"/>
            <w:shd w:val="clear" w:color="auto" w:fill="C6D9F1" w:themeFill="text2" w:themeFillTint="33"/>
          </w:tcPr>
          <w:p w14:paraId="159634C0" w14:textId="77777777" w:rsidR="0089255D" w:rsidRPr="00871D67" w:rsidRDefault="0089255D" w:rsidP="004D7AF6">
            <w:pPr>
              <w:jc w:val="both"/>
              <w:rPr>
                <w:rFonts w:ascii="Times New Roman" w:hAnsi="Times New Roman" w:cs="Times New Roman"/>
                <w:b/>
              </w:rPr>
            </w:pPr>
          </w:p>
        </w:tc>
        <w:tc>
          <w:tcPr>
            <w:tcW w:w="2464" w:type="dxa"/>
            <w:gridSpan w:val="4"/>
            <w:shd w:val="clear" w:color="auto" w:fill="C6D9F1" w:themeFill="text2" w:themeFillTint="33"/>
          </w:tcPr>
          <w:p w14:paraId="31EDA673" w14:textId="7408EDC3" w:rsidR="0089255D" w:rsidRPr="00871D67" w:rsidRDefault="0089255D" w:rsidP="004D7AF6">
            <w:pPr>
              <w:jc w:val="both"/>
              <w:rPr>
                <w:rFonts w:ascii="Times New Roman" w:hAnsi="Times New Roman" w:cs="Times New Roman"/>
                <w:b/>
              </w:rPr>
            </w:pPr>
            <w:r w:rsidRPr="00871D67">
              <w:rPr>
                <w:rFonts w:ascii="Times New Roman" w:hAnsi="Times New Roman" w:cs="Times New Roman"/>
                <w:b/>
              </w:rPr>
              <w:t>Timeframe</w:t>
            </w:r>
          </w:p>
        </w:tc>
        <w:tc>
          <w:tcPr>
            <w:tcW w:w="1594" w:type="dxa"/>
            <w:vMerge w:val="restart"/>
            <w:shd w:val="clear" w:color="auto" w:fill="C6D9F1" w:themeFill="text2" w:themeFillTint="33"/>
          </w:tcPr>
          <w:p w14:paraId="05175888" w14:textId="77777777" w:rsidR="0089255D" w:rsidRPr="00871D67" w:rsidRDefault="0089255D" w:rsidP="004D7AF6">
            <w:pPr>
              <w:jc w:val="both"/>
              <w:rPr>
                <w:rFonts w:ascii="Times New Roman" w:hAnsi="Times New Roman" w:cs="Times New Roman"/>
                <w:b/>
              </w:rPr>
            </w:pPr>
            <w:r w:rsidRPr="00871D67">
              <w:rPr>
                <w:rFonts w:ascii="Times New Roman" w:hAnsi="Times New Roman" w:cs="Times New Roman"/>
                <w:b/>
              </w:rPr>
              <w:t>Responsible actor/s</w:t>
            </w:r>
          </w:p>
        </w:tc>
        <w:tc>
          <w:tcPr>
            <w:tcW w:w="1144" w:type="dxa"/>
            <w:vMerge w:val="restart"/>
            <w:shd w:val="clear" w:color="auto" w:fill="C6D9F1" w:themeFill="text2" w:themeFillTint="33"/>
          </w:tcPr>
          <w:p w14:paraId="6BAC0935" w14:textId="77777777" w:rsidR="0089255D" w:rsidRPr="00871D67" w:rsidRDefault="0089255D" w:rsidP="004D7AF6">
            <w:pPr>
              <w:jc w:val="both"/>
              <w:rPr>
                <w:rFonts w:ascii="Times New Roman" w:hAnsi="Times New Roman" w:cs="Times New Roman"/>
                <w:b/>
              </w:rPr>
            </w:pPr>
            <w:r w:rsidRPr="00871D67">
              <w:rPr>
                <w:rFonts w:ascii="Times New Roman" w:hAnsi="Times New Roman" w:cs="Times New Roman"/>
                <w:b/>
              </w:rPr>
              <w:t xml:space="preserve">Funding source </w:t>
            </w:r>
          </w:p>
        </w:tc>
        <w:tc>
          <w:tcPr>
            <w:tcW w:w="1245" w:type="dxa"/>
            <w:vMerge w:val="restart"/>
            <w:shd w:val="clear" w:color="auto" w:fill="C6D9F1" w:themeFill="text2" w:themeFillTint="33"/>
          </w:tcPr>
          <w:p w14:paraId="41EA321C" w14:textId="77777777" w:rsidR="0089255D" w:rsidRPr="00871D67" w:rsidRDefault="0089255D" w:rsidP="004D7AF6">
            <w:pPr>
              <w:jc w:val="both"/>
              <w:rPr>
                <w:rFonts w:ascii="Times New Roman" w:hAnsi="Times New Roman" w:cs="Times New Roman"/>
                <w:b/>
              </w:rPr>
            </w:pPr>
            <w:r w:rsidRPr="00871D67">
              <w:rPr>
                <w:rFonts w:ascii="Times New Roman" w:hAnsi="Times New Roman" w:cs="Times New Roman"/>
                <w:b/>
              </w:rPr>
              <w:t>Costs</w:t>
            </w:r>
            <w:r w:rsidRPr="00871D67">
              <w:rPr>
                <w:rStyle w:val="FootnoteReference"/>
                <w:rFonts w:ascii="Times New Roman" w:hAnsi="Times New Roman" w:cs="Times New Roman"/>
                <w:b/>
              </w:rPr>
              <w:footnoteReference w:id="1"/>
            </w:r>
            <w:r w:rsidRPr="00871D67">
              <w:rPr>
                <w:rFonts w:ascii="Times New Roman" w:hAnsi="Times New Roman" w:cs="Times New Roman"/>
                <w:b/>
              </w:rPr>
              <w:t xml:space="preserve"> (USD)</w:t>
            </w:r>
          </w:p>
        </w:tc>
      </w:tr>
      <w:tr w:rsidR="0089255D" w:rsidRPr="003D4B8A" w14:paraId="6D2DF1F7" w14:textId="77777777" w:rsidTr="0089255D">
        <w:trPr>
          <w:trHeight w:val="238"/>
          <w:jc w:val="center"/>
        </w:trPr>
        <w:tc>
          <w:tcPr>
            <w:tcW w:w="3922" w:type="dxa"/>
            <w:gridSpan w:val="2"/>
            <w:vMerge/>
          </w:tcPr>
          <w:p w14:paraId="6F4791F2" w14:textId="77777777" w:rsidR="0089255D" w:rsidRPr="00745B68" w:rsidRDefault="0089255D" w:rsidP="004D7AF6">
            <w:pPr>
              <w:jc w:val="both"/>
              <w:rPr>
                <w:rFonts w:ascii="Times New Roman" w:hAnsi="Times New Roman" w:cs="Times New Roman"/>
                <w:sz w:val="20"/>
                <w:szCs w:val="20"/>
              </w:rPr>
            </w:pPr>
          </w:p>
        </w:tc>
        <w:tc>
          <w:tcPr>
            <w:tcW w:w="616" w:type="dxa"/>
            <w:shd w:val="clear" w:color="auto" w:fill="C6D9F1" w:themeFill="text2" w:themeFillTint="33"/>
          </w:tcPr>
          <w:p w14:paraId="27B6F204" w14:textId="72112E4D" w:rsidR="0089255D" w:rsidRPr="00745B68" w:rsidRDefault="0089255D" w:rsidP="004D7AF6">
            <w:pPr>
              <w:jc w:val="both"/>
              <w:rPr>
                <w:rFonts w:ascii="Times New Roman" w:hAnsi="Times New Roman" w:cs="Times New Roman"/>
                <w:sz w:val="20"/>
                <w:szCs w:val="20"/>
              </w:rPr>
            </w:pPr>
            <w:r>
              <w:rPr>
                <w:rFonts w:ascii="Times New Roman" w:hAnsi="Times New Roman" w:cs="Times New Roman"/>
                <w:sz w:val="20"/>
                <w:szCs w:val="20"/>
              </w:rPr>
              <w:t>2020</w:t>
            </w:r>
          </w:p>
        </w:tc>
        <w:tc>
          <w:tcPr>
            <w:tcW w:w="616" w:type="dxa"/>
            <w:shd w:val="clear" w:color="auto" w:fill="C6D9F1" w:themeFill="text2" w:themeFillTint="33"/>
          </w:tcPr>
          <w:p w14:paraId="306F5C18" w14:textId="2B4C5240" w:rsidR="0089255D" w:rsidRPr="00745B68" w:rsidRDefault="0089255D" w:rsidP="004D7AF6">
            <w:pPr>
              <w:jc w:val="both"/>
              <w:rPr>
                <w:rFonts w:ascii="Times New Roman" w:hAnsi="Times New Roman" w:cs="Times New Roman"/>
                <w:sz w:val="20"/>
                <w:szCs w:val="20"/>
              </w:rPr>
            </w:pPr>
            <w:r>
              <w:rPr>
                <w:rFonts w:ascii="Times New Roman" w:hAnsi="Times New Roman" w:cs="Times New Roman"/>
                <w:sz w:val="20"/>
                <w:szCs w:val="20"/>
              </w:rPr>
              <w:t>2021</w:t>
            </w:r>
          </w:p>
        </w:tc>
        <w:tc>
          <w:tcPr>
            <w:tcW w:w="616" w:type="dxa"/>
            <w:shd w:val="clear" w:color="auto" w:fill="C6D9F1" w:themeFill="text2" w:themeFillTint="33"/>
          </w:tcPr>
          <w:p w14:paraId="3B2CD9FD" w14:textId="3C860182" w:rsidR="0089255D" w:rsidRPr="00745B68" w:rsidRDefault="0089255D" w:rsidP="004D7AF6">
            <w:pPr>
              <w:jc w:val="both"/>
              <w:rPr>
                <w:rFonts w:ascii="Times New Roman" w:hAnsi="Times New Roman" w:cs="Times New Roman"/>
                <w:sz w:val="20"/>
                <w:szCs w:val="20"/>
              </w:rPr>
            </w:pPr>
            <w:r>
              <w:rPr>
                <w:rFonts w:ascii="Times New Roman" w:hAnsi="Times New Roman" w:cs="Times New Roman"/>
                <w:sz w:val="20"/>
                <w:szCs w:val="20"/>
              </w:rPr>
              <w:t>2022</w:t>
            </w:r>
          </w:p>
        </w:tc>
        <w:tc>
          <w:tcPr>
            <w:tcW w:w="616" w:type="dxa"/>
            <w:shd w:val="clear" w:color="auto" w:fill="C6D9F1" w:themeFill="text2" w:themeFillTint="33"/>
          </w:tcPr>
          <w:p w14:paraId="6A46C566" w14:textId="2F9FD178" w:rsidR="0089255D" w:rsidRDefault="0089255D" w:rsidP="004D7AF6">
            <w:pPr>
              <w:jc w:val="both"/>
              <w:rPr>
                <w:rFonts w:ascii="Times New Roman" w:hAnsi="Times New Roman" w:cs="Times New Roman"/>
                <w:sz w:val="20"/>
                <w:szCs w:val="20"/>
              </w:rPr>
            </w:pPr>
            <w:r>
              <w:rPr>
                <w:rFonts w:ascii="Times New Roman" w:hAnsi="Times New Roman" w:cs="Times New Roman"/>
                <w:sz w:val="20"/>
                <w:szCs w:val="20"/>
              </w:rPr>
              <w:t>2023</w:t>
            </w:r>
          </w:p>
        </w:tc>
        <w:tc>
          <w:tcPr>
            <w:tcW w:w="616" w:type="dxa"/>
            <w:shd w:val="clear" w:color="auto" w:fill="C6D9F1" w:themeFill="text2" w:themeFillTint="33"/>
          </w:tcPr>
          <w:p w14:paraId="42B38D83" w14:textId="5A32886F" w:rsidR="0089255D" w:rsidRPr="00745B68" w:rsidRDefault="0089255D" w:rsidP="004D7AF6">
            <w:pPr>
              <w:jc w:val="both"/>
              <w:rPr>
                <w:rFonts w:ascii="Times New Roman" w:hAnsi="Times New Roman" w:cs="Times New Roman"/>
                <w:sz w:val="20"/>
                <w:szCs w:val="20"/>
              </w:rPr>
            </w:pPr>
            <w:r>
              <w:rPr>
                <w:rFonts w:ascii="Times New Roman" w:hAnsi="Times New Roman" w:cs="Times New Roman"/>
                <w:sz w:val="20"/>
                <w:szCs w:val="20"/>
              </w:rPr>
              <w:t>2024</w:t>
            </w:r>
          </w:p>
        </w:tc>
        <w:tc>
          <w:tcPr>
            <w:tcW w:w="1594" w:type="dxa"/>
            <w:vMerge/>
          </w:tcPr>
          <w:p w14:paraId="7D48A2D1" w14:textId="77777777" w:rsidR="0089255D" w:rsidRPr="00745B68" w:rsidRDefault="0089255D" w:rsidP="004D7AF6">
            <w:pPr>
              <w:jc w:val="both"/>
              <w:rPr>
                <w:rFonts w:ascii="Times New Roman" w:hAnsi="Times New Roman" w:cs="Times New Roman"/>
                <w:sz w:val="20"/>
                <w:szCs w:val="20"/>
              </w:rPr>
            </w:pPr>
          </w:p>
        </w:tc>
        <w:tc>
          <w:tcPr>
            <w:tcW w:w="1144" w:type="dxa"/>
            <w:vMerge/>
          </w:tcPr>
          <w:p w14:paraId="669B3006" w14:textId="77777777" w:rsidR="0089255D" w:rsidRPr="00745B68" w:rsidRDefault="0089255D" w:rsidP="004D7AF6">
            <w:pPr>
              <w:jc w:val="both"/>
              <w:rPr>
                <w:rFonts w:ascii="Times New Roman" w:hAnsi="Times New Roman" w:cs="Times New Roman"/>
                <w:sz w:val="20"/>
                <w:szCs w:val="20"/>
              </w:rPr>
            </w:pPr>
          </w:p>
        </w:tc>
        <w:tc>
          <w:tcPr>
            <w:tcW w:w="1245" w:type="dxa"/>
            <w:vMerge/>
          </w:tcPr>
          <w:p w14:paraId="6A8E3902" w14:textId="77777777" w:rsidR="0089255D" w:rsidRPr="00745B68" w:rsidRDefault="0089255D" w:rsidP="004D7AF6">
            <w:pPr>
              <w:jc w:val="both"/>
              <w:rPr>
                <w:rFonts w:ascii="Times New Roman" w:hAnsi="Times New Roman" w:cs="Times New Roman"/>
                <w:sz w:val="20"/>
                <w:szCs w:val="20"/>
              </w:rPr>
            </w:pPr>
          </w:p>
        </w:tc>
      </w:tr>
      <w:tr w:rsidR="002E58A0" w:rsidRPr="003D4B8A" w14:paraId="49A3218C" w14:textId="77777777" w:rsidTr="00C63870">
        <w:trPr>
          <w:trHeight w:val="584"/>
          <w:jc w:val="center"/>
        </w:trPr>
        <w:tc>
          <w:tcPr>
            <w:tcW w:w="3922" w:type="dxa"/>
            <w:gridSpan w:val="2"/>
          </w:tcPr>
          <w:p w14:paraId="16A894AF" w14:textId="77777777" w:rsidR="002E58A0" w:rsidRPr="000D7ABE" w:rsidRDefault="002E58A0" w:rsidP="004D7AF6">
            <w:pPr>
              <w:jc w:val="both"/>
              <w:rPr>
                <w:rFonts w:ascii="Times New Roman" w:hAnsi="Times New Roman" w:cs="Times New Roman"/>
                <w:b/>
                <w:bCs/>
              </w:rPr>
            </w:pPr>
            <w:r w:rsidRPr="000D7ABE">
              <w:rPr>
                <w:rFonts w:ascii="Times New Roman" w:hAnsi="Times New Roman" w:cs="Times New Roman"/>
                <w:b/>
                <w:bCs/>
              </w:rPr>
              <w:t>Preparatory activities (includes feasibility studies, stakeholder engagement, etc.):</w:t>
            </w:r>
          </w:p>
        </w:tc>
        <w:tc>
          <w:tcPr>
            <w:tcW w:w="7063" w:type="dxa"/>
            <w:gridSpan w:val="8"/>
          </w:tcPr>
          <w:p w14:paraId="1D225853" w14:textId="77777777" w:rsidR="002E58A0" w:rsidRDefault="002E58A0" w:rsidP="004D7AF6">
            <w:pPr>
              <w:jc w:val="both"/>
              <w:rPr>
                <w:rFonts w:ascii="Times New Roman" w:hAnsi="Times New Roman" w:cs="Times New Roman"/>
              </w:rPr>
            </w:pPr>
          </w:p>
        </w:tc>
      </w:tr>
      <w:tr w:rsidR="0089255D" w:rsidRPr="003D4B8A" w14:paraId="4DA983FF" w14:textId="77777777" w:rsidTr="0089255D">
        <w:trPr>
          <w:trHeight w:val="271"/>
          <w:jc w:val="center"/>
        </w:trPr>
        <w:tc>
          <w:tcPr>
            <w:tcW w:w="3922" w:type="dxa"/>
            <w:gridSpan w:val="2"/>
          </w:tcPr>
          <w:p w14:paraId="01ED1184" w14:textId="77777777" w:rsidR="0089255D" w:rsidRPr="00525BD7" w:rsidRDefault="0089255D" w:rsidP="004D7AF6">
            <w:pPr>
              <w:jc w:val="both"/>
              <w:rPr>
                <w:rFonts w:eastAsia="Calibri" w:cs="Calibri"/>
                <w:sz w:val="22"/>
                <w:szCs w:val="22"/>
              </w:rPr>
            </w:pPr>
            <w:r w:rsidRPr="00525BD7">
              <w:rPr>
                <w:rFonts w:eastAsia="Calibri" w:cs="Calibri"/>
                <w:sz w:val="22"/>
                <w:szCs w:val="22"/>
              </w:rPr>
              <w:t>Investees:</w:t>
            </w:r>
          </w:p>
          <w:p w14:paraId="124AD6F2" w14:textId="7EC5B4B7" w:rsidR="0089255D" w:rsidRPr="00F301D0" w:rsidRDefault="0089255D" w:rsidP="004D7AF6">
            <w:pPr>
              <w:jc w:val="both"/>
              <w:rPr>
                <w:rFonts w:ascii="Times New Roman" w:hAnsi="Times New Roman" w:cs="Times New Roman"/>
              </w:rPr>
            </w:pPr>
            <w:r w:rsidRPr="00525BD7">
              <w:rPr>
                <w:rFonts w:eastAsia="Calibri" w:cs="Calibri"/>
                <w:sz w:val="22"/>
                <w:szCs w:val="22"/>
              </w:rPr>
              <w:t>Host a Land Reform and Biodiversity Stewardship learning exchange with 60 potential investees/land reform beneficiaries</w:t>
            </w:r>
          </w:p>
        </w:tc>
        <w:tc>
          <w:tcPr>
            <w:tcW w:w="616" w:type="dxa"/>
          </w:tcPr>
          <w:p w14:paraId="418CEE63" w14:textId="77777777" w:rsidR="0089255D" w:rsidRDefault="0089255D" w:rsidP="004D7AF6">
            <w:pPr>
              <w:jc w:val="both"/>
              <w:rPr>
                <w:rFonts w:ascii="Times New Roman" w:hAnsi="Times New Roman" w:cs="Times New Roman"/>
              </w:rPr>
            </w:pPr>
          </w:p>
          <w:p w14:paraId="5C24C8A5" w14:textId="56A22F2C" w:rsidR="0089255D" w:rsidRPr="003D4B8A" w:rsidRDefault="0089255D" w:rsidP="004D7AF6">
            <w:pPr>
              <w:jc w:val="both"/>
              <w:rPr>
                <w:rFonts w:ascii="Times New Roman" w:hAnsi="Times New Roman" w:cs="Times New Roman"/>
              </w:rPr>
            </w:pPr>
            <w:r>
              <w:rPr>
                <w:rFonts w:ascii="Times New Roman" w:hAnsi="Times New Roman" w:cs="Times New Roman"/>
              </w:rPr>
              <w:t>X</w:t>
            </w:r>
          </w:p>
        </w:tc>
        <w:tc>
          <w:tcPr>
            <w:tcW w:w="616" w:type="dxa"/>
          </w:tcPr>
          <w:p w14:paraId="0A324DC4" w14:textId="77777777" w:rsidR="0089255D" w:rsidRPr="003D4B8A" w:rsidRDefault="0089255D" w:rsidP="004D7AF6">
            <w:pPr>
              <w:jc w:val="both"/>
              <w:rPr>
                <w:rFonts w:ascii="Times New Roman" w:hAnsi="Times New Roman" w:cs="Times New Roman"/>
              </w:rPr>
            </w:pPr>
          </w:p>
        </w:tc>
        <w:tc>
          <w:tcPr>
            <w:tcW w:w="616" w:type="dxa"/>
          </w:tcPr>
          <w:p w14:paraId="46DE1A4A" w14:textId="77777777" w:rsidR="0089255D" w:rsidRPr="003D4B8A" w:rsidRDefault="0089255D" w:rsidP="004D7AF6">
            <w:pPr>
              <w:jc w:val="both"/>
              <w:rPr>
                <w:rFonts w:ascii="Times New Roman" w:hAnsi="Times New Roman" w:cs="Times New Roman"/>
              </w:rPr>
            </w:pPr>
          </w:p>
        </w:tc>
        <w:tc>
          <w:tcPr>
            <w:tcW w:w="616" w:type="dxa"/>
          </w:tcPr>
          <w:p w14:paraId="31D8468E" w14:textId="77777777" w:rsidR="0089255D" w:rsidRPr="003D4B8A" w:rsidRDefault="0089255D" w:rsidP="004D7AF6">
            <w:pPr>
              <w:jc w:val="both"/>
              <w:rPr>
                <w:rFonts w:ascii="Times New Roman" w:hAnsi="Times New Roman" w:cs="Times New Roman"/>
              </w:rPr>
            </w:pPr>
          </w:p>
        </w:tc>
        <w:tc>
          <w:tcPr>
            <w:tcW w:w="616" w:type="dxa"/>
          </w:tcPr>
          <w:p w14:paraId="51A36AAA" w14:textId="786ABCC2" w:rsidR="0089255D" w:rsidRPr="003D4B8A" w:rsidRDefault="0089255D" w:rsidP="004D7AF6">
            <w:pPr>
              <w:jc w:val="both"/>
              <w:rPr>
                <w:rFonts w:ascii="Times New Roman" w:hAnsi="Times New Roman" w:cs="Times New Roman"/>
              </w:rPr>
            </w:pPr>
          </w:p>
        </w:tc>
        <w:tc>
          <w:tcPr>
            <w:tcW w:w="1594" w:type="dxa"/>
          </w:tcPr>
          <w:p w14:paraId="69370EC4" w14:textId="77777777" w:rsidR="0089255D" w:rsidRDefault="0089255D" w:rsidP="004D7AF6">
            <w:pPr>
              <w:jc w:val="both"/>
              <w:rPr>
                <w:rFonts w:ascii="Times New Roman" w:hAnsi="Times New Roman" w:cs="Times New Roman"/>
              </w:rPr>
            </w:pPr>
          </w:p>
          <w:p w14:paraId="625B4E35" w14:textId="77777777" w:rsidR="00AF783C" w:rsidRDefault="00AF783C" w:rsidP="004D7AF6">
            <w:pPr>
              <w:jc w:val="both"/>
              <w:rPr>
                <w:rFonts w:ascii="Times New Roman" w:hAnsi="Times New Roman" w:cs="Times New Roman"/>
              </w:rPr>
            </w:pPr>
          </w:p>
          <w:p w14:paraId="053FD72D" w14:textId="749A6676" w:rsidR="00AF783C" w:rsidRPr="003D4B8A" w:rsidRDefault="00AF783C" w:rsidP="004D7AF6">
            <w:pPr>
              <w:jc w:val="both"/>
              <w:rPr>
                <w:rFonts w:ascii="Times New Roman" w:hAnsi="Times New Roman" w:cs="Times New Roman"/>
              </w:rPr>
            </w:pPr>
            <w:r>
              <w:rPr>
                <w:rFonts w:ascii="Times New Roman" w:hAnsi="Times New Roman" w:cs="Times New Roman"/>
              </w:rPr>
              <w:t>SANBI</w:t>
            </w:r>
          </w:p>
        </w:tc>
        <w:tc>
          <w:tcPr>
            <w:tcW w:w="1144" w:type="dxa"/>
          </w:tcPr>
          <w:p w14:paraId="5333FAF4" w14:textId="77777777" w:rsidR="0089255D" w:rsidRDefault="0089255D" w:rsidP="004D7AF6">
            <w:pPr>
              <w:jc w:val="both"/>
              <w:rPr>
                <w:rFonts w:ascii="Times New Roman" w:hAnsi="Times New Roman" w:cs="Times New Roman"/>
              </w:rPr>
            </w:pPr>
          </w:p>
          <w:p w14:paraId="0E9FA4C9" w14:textId="77777777" w:rsidR="00AF783C" w:rsidRDefault="00AF783C" w:rsidP="004D7AF6">
            <w:pPr>
              <w:jc w:val="both"/>
              <w:rPr>
                <w:rFonts w:ascii="Times New Roman" w:hAnsi="Times New Roman" w:cs="Times New Roman"/>
              </w:rPr>
            </w:pPr>
          </w:p>
          <w:p w14:paraId="7D2E7D89" w14:textId="4C488F85" w:rsidR="00AF783C" w:rsidRPr="003D4B8A" w:rsidRDefault="00AF783C" w:rsidP="004D7AF6">
            <w:pPr>
              <w:jc w:val="both"/>
              <w:rPr>
                <w:rFonts w:ascii="Times New Roman" w:hAnsi="Times New Roman" w:cs="Times New Roman"/>
              </w:rPr>
            </w:pPr>
            <w:r>
              <w:rPr>
                <w:rFonts w:ascii="Times New Roman" w:hAnsi="Times New Roman" w:cs="Times New Roman"/>
              </w:rPr>
              <w:t>SANBI</w:t>
            </w:r>
          </w:p>
        </w:tc>
        <w:tc>
          <w:tcPr>
            <w:tcW w:w="1245" w:type="dxa"/>
          </w:tcPr>
          <w:p w14:paraId="2358FFAC" w14:textId="77777777" w:rsidR="0089255D" w:rsidRDefault="0089255D" w:rsidP="004D7AF6">
            <w:pPr>
              <w:jc w:val="both"/>
              <w:rPr>
                <w:rFonts w:ascii="Times New Roman" w:hAnsi="Times New Roman" w:cs="Times New Roman"/>
              </w:rPr>
            </w:pPr>
          </w:p>
          <w:p w14:paraId="6510F1DB" w14:textId="77777777" w:rsidR="00AF783C" w:rsidRDefault="00AF783C" w:rsidP="004D7AF6">
            <w:pPr>
              <w:jc w:val="both"/>
              <w:rPr>
                <w:rFonts w:ascii="Times New Roman" w:hAnsi="Times New Roman" w:cs="Times New Roman"/>
              </w:rPr>
            </w:pPr>
          </w:p>
          <w:p w14:paraId="7B92E6B4" w14:textId="7BC1410E" w:rsidR="00AF783C" w:rsidRPr="003D4B8A" w:rsidRDefault="00AF783C" w:rsidP="004D7AF6">
            <w:pPr>
              <w:jc w:val="both"/>
              <w:rPr>
                <w:rFonts w:ascii="Times New Roman" w:hAnsi="Times New Roman" w:cs="Times New Roman"/>
              </w:rPr>
            </w:pPr>
            <w:r>
              <w:rPr>
                <w:rFonts w:ascii="Times New Roman" w:hAnsi="Times New Roman" w:cs="Times New Roman"/>
              </w:rPr>
              <w:t>50 000</w:t>
            </w:r>
          </w:p>
        </w:tc>
      </w:tr>
      <w:tr w:rsidR="0089255D" w:rsidRPr="003D4B8A" w14:paraId="2C5C3CBB" w14:textId="77777777" w:rsidTr="0089255D">
        <w:trPr>
          <w:trHeight w:val="271"/>
          <w:jc w:val="center"/>
        </w:trPr>
        <w:tc>
          <w:tcPr>
            <w:tcW w:w="3922" w:type="dxa"/>
            <w:gridSpan w:val="2"/>
          </w:tcPr>
          <w:p w14:paraId="797A10BF" w14:textId="657A8AE5" w:rsidR="00207786" w:rsidRPr="00525BD7" w:rsidRDefault="00207786" w:rsidP="004D7AF6">
            <w:pPr>
              <w:jc w:val="both"/>
              <w:rPr>
                <w:rFonts w:eastAsia="Calibri" w:cs="Calibri"/>
                <w:sz w:val="22"/>
                <w:szCs w:val="22"/>
              </w:rPr>
            </w:pPr>
            <w:r w:rsidRPr="00525BD7">
              <w:rPr>
                <w:rFonts w:eastAsia="Calibri" w:cs="Calibri"/>
                <w:sz w:val="22"/>
                <w:szCs w:val="22"/>
              </w:rPr>
              <w:t>Digital Platform:</w:t>
            </w:r>
          </w:p>
          <w:p w14:paraId="7B39AA2B" w14:textId="5AE178F4" w:rsidR="0089255D" w:rsidRPr="00930A09" w:rsidRDefault="00207786" w:rsidP="004D7AF6">
            <w:pPr>
              <w:jc w:val="both"/>
              <w:rPr>
                <w:rFonts w:ascii="Times New Roman" w:hAnsi="Times New Roman" w:cs="Times New Roman"/>
              </w:rPr>
            </w:pPr>
            <w:r w:rsidRPr="00525BD7">
              <w:rPr>
                <w:rFonts w:eastAsia="Calibri" w:cs="Calibri"/>
                <w:sz w:val="22"/>
                <w:szCs w:val="22"/>
              </w:rPr>
              <w:t>Hold concept workshops to finalize content and look and feel/functionality requirements for platforms</w:t>
            </w:r>
          </w:p>
        </w:tc>
        <w:tc>
          <w:tcPr>
            <w:tcW w:w="616" w:type="dxa"/>
          </w:tcPr>
          <w:p w14:paraId="6E424055" w14:textId="77777777" w:rsidR="0089255D" w:rsidRPr="003D4B8A" w:rsidRDefault="0089255D" w:rsidP="004D7AF6">
            <w:pPr>
              <w:jc w:val="both"/>
              <w:rPr>
                <w:rFonts w:ascii="Times New Roman" w:hAnsi="Times New Roman" w:cs="Times New Roman"/>
              </w:rPr>
            </w:pPr>
          </w:p>
        </w:tc>
        <w:tc>
          <w:tcPr>
            <w:tcW w:w="616" w:type="dxa"/>
          </w:tcPr>
          <w:p w14:paraId="1793D31B" w14:textId="77777777" w:rsidR="0089255D" w:rsidRDefault="0089255D" w:rsidP="004D7AF6">
            <w:pPr>
              <w:jc w:val="both"/>
              <w:rPr>
                <w:rFonts w:ascii="Times New Roman" w:hAnsi="Times New Roman" w:cs="Times New Roman"/>
              </w:rPr>
            </w:pPr>
          </w:p>
          <w:p w14:paraId="7EAB01E0" w14:textId="45D48F1E" w:rsidR="00207786" w:rsidRPr="003D4B8A" w:rsidRDefault="00207786" w:rsidP="004D7AF6">
            <w:pPr>
              <w:jc w:val="both"/>
              <w:rPr>
                <w:rFonts w:ascii="Times New Roman" w:hAnsi="Times New Roman" w:cs="Times New Roman"/>
              </w:rPr>
            </w:pPr>
            <w:r>
              <w:rPr>
                <w:rFonts w:ascii="Times New Roman" w:hAnsi="Times New Roman" w:cs="Times New Roman"/>
              </w:rPr>
              <w:t>X</w:t>
            </w:r>
          </w:p>
        </w:tc>
        <w:tc>
          <w:tcPr>
            <w:tcW w:w="616" w:type="dxa"/>
          </w:tcPr>
          <w:p w14:paraId="0173D81A" w14:textId="77777777" w:rsidR="0089255D" w:rsidRPr="003D4B8A" w:rsidRDefault="0089255D" w:rsidP="004D7AF6">
            <w:pPr>
              <w:jc w:val="both"/>
              <w:rPr>
                <w:rFonts w:ascii="Times New Roman" w:hAnsi="Times New Roman" w:cs="Times New Roman"/>
              </w:rPr>
            </w:pPr>
          </w:p>
        </w:tc>
        <w:tc>
          <w:tcPr>
            <w:tcW w:w="616" w:type="dxa"/>
          </w:tcPr>
          <w:p w14:paraId="09CF0824" w14:textId="77777777" w:rsidR="0089255D" w:rsidRPr="003D4B8A" w:rsidRDefault="0089255D" w:rsidP="004D7AF6">
            <w:pPr>
              <w:jc w:val="both"/>
              <w:rPr>
                <w:rFonts w:ascii="Times New Roman" w:hAnsi="Times New Roman" w:cs="Times New Roman"/>
              </w:rPr>
            </w:pPr>
          </w:p>
        </w:tc>
        <w:tc>
          <w:tcPr>
            <w:tcW w:w="616" w:type="dxa"/>
          </w:tcPr>
          <w:p w14:paraId="54361C4F" w14:textId="53128D99" w:rsidR="0089255D" w:rsidRPr="003D4B8A" w:rsidRDefault="0089255D" w:rsidP="004D7AF6">
            <w:pPr>
              <w:jc w:val="both"/>
              <w:rPr>
                <w:rFonts w:ascii="Times New Roman" w:hAnsi="Times New Roman" w:cs="Times New Roman"/>
              </w:rPr>
            </w:pPr>
          </w:p>
        </w:tc>
        <w:tc>
          <w:tcPr>
            <w:tcW w:w="1594" w:type="dxa"/>
          </w:tcPr>
          <w:p w14:paraId="76C0E600" w14:textId="77777777" w:rsidR="0089255D" w:rsidRDefault="0089255D" w:rsidP="004D7AF6">
            <w:pPr>
              <w:jc w:val="both"/>
              <w:rPr>
                <w:rFonts w:ascii="Times New Roman" w:hAnsi="Times New Roman" w:cs="Times New Roman"/>
              </w:rPr>
            </w:pPr>
          </w:p>
          <w:p w14:paraId="3AE8EBC0" w14:textId="55D52FDA" w:rsidR="00207786" w:rsidRPr="003D4B8A" w:rsidRDefault="00207786" w:rsidP="004D7AF6">
            <w:pPr>
              <w:jc w:val="both"/>
              <w:rPr>
                <w:rFonts w:ascii="Times New Roman" w:hAnsi="Times New Roman" w:cs="Times New Roman"/>
              </w:rPr>
            </w:pPr>
            <w:r>
              <w:rPr>
                <w:rFonts w:ascii="Times New Roman" w:hAnsi="Times New Roman" w:cs="Times New Roman"/>
              </w:rPr>
              <w:t>DFFE</w:t>
            </w:r>
          </w:p>
        </w:tc>
        <w:tc>
          <w:tcPr>
            <w:tcW w:w="1144" w:type="dxa"/>
          </w:tcPr>
          <w:p w14:paraId="17672C0E" w14:textId="77777777" w:rsidR="0089255D" w:rsidRDefault="0089255D" w:rsidP="004D7AF6">
            <w:pPr>
              <w:jc w:val="both"/>
              <w:rPr>
                <w:rFonts w:ascii="Times New Roman" w:hAnsi="Times New Roman" w:cs="Times New Roman"/>
              </w:rPr>
            </w:pPr>
          </w:p>
          <w:p w14:paraId="14A8FD05" w14:textId="3E58A3B9" w:rsidR="00207786" w:rsidRPr="003D4B8A" w:rsidRDefault="00207786" w:rsidP="004D7AF6">
            <w:pPr>
              <w:jc w:val="both"/>
              <w:rPr>
                <w:rFonts w:ascii="Times New Roman" w:hAnsi="Times New Roman" w:cs="Times New Roman"/>
              </w:rPr>
            </w:pPr>
            <w:r>
              <w:rPr>
                <w:rFonts w:ascii="Times New Roman" w:hAnsi="Times New Roman" w:cs="Times New Roman"/>
              </w:rPr>
              <w:t>DFFE</w:t>
            </w:r>
          </w:p>
        </w:tc>
        <w:tc>
          <w:tcPr>
            <w:tcW w:w="1245" w:type="dxa"/>
          </w:tcPr>
          <w:p w14:paraId="7E831C07" w14:textId="77777777" w:rsidR="0089255D" w:rsidRDefault="0089255D" w:rsidP="004D7AF6">
            <w:pPr>
              <w:jc w:val="both"/>
              <w:rPr>
                <w:rFonts w:ascii="Times New Roman" w:hAnsi="Times New Roman" w:cs="Times New Roman"/>
              </w:rPr>
            </w:pPr>
          </w:p>
          <w:p w14:paraId="31FF5B3F" w14:textId="1AECB074" w:rsidR="00207786" w:rsidRPr="003D4B8A" w:rsidRDefault="00207786" w:rsidP="004D7AF6">
            <w:pPr>
              <w:jc w:val="both"/>
              <w:rPr>
                <w:rFonts w:ascii="Times New Roman" w:hAnsi="Times New Roman" w:cs="Times New Roman"/>
              </w:rPr>
            </w:pPr>
            <w:r>
              <w:rPr>
                <w:rFonts w:ascii="Times New Roman" w:hAnsi="Times New Roman" w:cs="Times New Roman"/>
              </w:rPr>
              <w:t>10 000</w:t>
            </w:r>
          </w:p>
        </w:tc>
      </w:tr>
      <w:tr w:rsidR="00207786" w:rsidRPr="003D4B8A" w14:paraId="0B00C8B8" w14:textId="77777777" w:rsidTr="00FB22CA">
        <w:trPr>
          <w:trHeight w:val="271"/>
          <w:jc w:val="center"/>
        </w:trPr>
        <w:tc>
          <w:tcPr>
            <w:tcW w:w="3922" w:type="dxa"/>
            <w:gridSpan w:val="2"/>
            <w:vAlign w:val="center"/>
          </w:tcPr>
          <w:p w14:paraId="45642DC2" w14:textId="77777777" w:rsidR="00207786" w:rsidRPr="00525BD7" w:rsidRDefault="00207786" w:rsidP="004D7AF6">
            <w:pPr>
              <w:jc w:val="both"/>
              <w:rPr>
                <w:rFonts w:eastAsia="Calibri" w:cs="Calibri"/>
                <w:sz w:val="22"/>
                <w:szCs w:val="22"/>
              </w:rPr>
            </w:pPr>
            <w:r w:rsidRPr="00525BD7">
              <w:rPr>
                <w:rFonts w:eastAsia="Calibri" w:cs="Calibri"/>
                <w:sz w:val="22"/>
                <w:szCs w:val="22"/>
              </w:rPr>
              <w:t xml:space="preserve">Investees: </w:t>
            </w:r>
          </w:p>
          <w:p w14:paraId="6992984A" w14:textId="2F3C4637" w:rsidR="00207786" w:rsidRPr="00930A09" w:rsidRDefault="00207786" w:rsidP="004D7AF6">
            <w:pPr>
              <w:jc w:val="both"/>
              <w:rPr>
                <w:rFonts w:ascii="Times New Roman" w:hAnsi="Times New Roman" w:cs="Times New Roman"/>
              </w:rPr>
            </w:pPr>
            <w:r w:rsidRPr="00525BD7">
              <w:rPr>
                <w:rFonts w:eastAsia="Calibri" w:cs="Calibri"/>
                <w:sz w:val="22"/>
                <w:szCs w:val="22"/>
              </w:rPr>
              <w:t xml:space="preserve">Finalize list of priority sites through internal screening for business plan development and hold consultation workshops with each pilot project </w:t>
            </w:r>
          </w:p>
        </w:tc>
        <w:tc>
          <w:tcPr>
            <w:tcW w:w="616" w:type="dxa"/>
          </w:tcPr>
          <w:p w14:paraId="55122171" w14:textId="77777777" w:rsidR="00207786" w:rsidRDefault="00207786" w:rsidP="004D7AF6">
            <w:pPr>
              <w:jc w:val="both"/>
              <w:rPr>
                <w:rFonts w:ascii="Times New Roman" w:hAnsi="Times New Roman" w:cs="Times New Roman"/>
              </w:rPr>
            </w:pPr>
          </w:p>
          <w:p w14:paraId="2EF2FA5C" w14:textId="77777777" w:rsidR="00207786" w:rsidRDefault="00207786" w:rsidP="004D7AF6">
            <w:pPr>
              <w:jc w:val="both"/>
              <w:rPr>
                <w:rFonts w:ascii="Times New Roman" w:hAnsi="Times New Roman" w:cs="Times New Roman"/>
              </w:rPr>
            </w:pPr>
          </w:p>
          <w:p w14:paraId="37E93E3A" w14:textId="3A7B78B5" w:rsidR="00207786" w:rsidRPr="003D4B8A" w:rsidRDefault="00207786" w:rsidP="004D7AF6">
            <w:pPr>
              <w:jc w:val="both"/>
              <w:rPr>
                <w:rFonts w:ascii="Times New Roman" w:hAnsi="Times New Roman" w:cs="Times New Roman"/>
              </w:rPr>
            </w:pPr>
            <w:r>
              <w:rPr>
                <w:rFonts w:ascii="Times New Roman" w:hAnsi="Times New Roman" w:cs="Times New Roman"/>
              </w:rPr>
              <w:t>X</w:t>
            </w:r>
          </w:p>
        </w:tc>
        <w:tc>
          <w:tcPr>
            <w:tcW w:w="616" w:type="dxa"/>
          </w:tcPr>
          <w:p w14:paraId="0A050DC4" w14:textId="77777777" w:rsidR="00207786" w:rsidRPr="003D4B8A" w:rsidRDefault="00207786" w:rsidP="004D7AF6">
            <w:pPr>
              <w:jc w:val="both"/>
              <w:rPr>
                <w:rFonts w:ascii="Times New Roman" w:hAnsi="Times New Roman" w:cs="Times New Roman"/>
              </w:rPr>
            </w:pPr>
          </w:p>
        </w:tc>
        <w:tc>
          <w:tcPr>
            <w:tcW w:w="616" w:type="dxa"/>
          </w:tcPr>
          <w:p w14:paraId="7EEDD1BF" w14:textId="77777777" w:rsidR="00207786" w:rsidRPr="003D4B8A" w:rsidRDefault="00207786" w:rsidP="004D7AF6">
            <w:pPr>
              <w:jc w:val="both"/>
              <w:rPr>
                <w:rFonts w:ascii="Times New Roman" w:hAnsi="Times New Roman" w:cs="Times New Roman"/>
              </w:rPr>
            </w:pPr>
          </w:p>
        </w:tc>
        <w:tc>
          <w:tcPr>
            <w:tcW w:w="616" w:type="dxa"/>
          </w:tcPr>
          <w:p w14:paraId="79B5C1E0" w14:textId="77777777" w:rsidR="00207786" w:rsidRPr="003D4B8A" w:rsidRDefault="00207786" w:rsidP="004D7AF6">
            <w:pPr>
              <w:jc w:val="both"/>
              <w:rPr>
                <w:rFonts w:ascii="Times New Roman" w:hAnsi="Times New Roman" w:cs="Times New Roman"/>
              </w:rPr>
            </w:pPr>
          </w:p>
        </w:tc>
        <w:tc>
          <w:tcPr>
            <w:tcW w:w="616" w:type="dxa"/>
          </w:tcPr>
          <w:p w14:paraId="04947969" w14:textId="7C44E297" w:rsidR="00207786" w:rsidRPr="003D4B8A" w:rsidRDefault="00207786" w:rsidP="004D7AF6">
            <w:pPr>
              <w:jc w:val="both"/>
              <w:rPr>
                <w:rFonts w:ascii="Times New Roman" w:hAnsi="Times New Roman" w:cs="Times New Roman"/>
              </w:rPr>
            </w:pPr>
          </w:p>
        </w:tc>
        <w:tc>
          <w:tcPr>
            <w:tcW w:w="1594" w:type="dxa"/>
          </w:tcPr>
          <w:p w14:paraId="02FA1C74" w14:textId="77777777" w:rsidR="00207786" w:rsidRDefault="00207786" w:rsidP="004D7AF6">
            <w:pPr>
              <w:jc w:val="both"/>
              <w:rPr>
                <w:rFonts w:ascii="Times New Roman" w:hAnsi="Times New Roman" w:cs="Times New Roman"/>
              </w:rPr>
            </w:pPr>
          </w:p>
          <w:p w14:paraId="17208483" w14:textId="77777777" w:rsidR="00207786" w:rsidRDefault="00207786" w:rsidP="004D7AF6">
            <w:pPr>
              <w:jc w:val="both"/>
              <w:rPr>
                <w:rFonts w:ascii="Times New Roman" w:hAnsi="Times New Roman" w:cs="Times New Roman"/>
              </w:rPr>
            </w:pPr>
            <w:r>
              <w:rPr>
                <w:rFonts w:ascii="Times New Roman" w:hAnsi="Times New Roman" w:cs="Times New Roman"/>
              </w:rPr>
              <w:t>DFFE</w:t>
            </w:r>
          </w:p>
          <w:p w14:paraId="4F026FB6" w14:textId="5A3EB5E8" w:rsidR="00207786" w:rsidRPr="003D4B8A" w:rsidRDefault="00207786" w:rsidP="004D7AF6">
            <w:pPr>
              <w:jc w:val="both"/>
              <w:rPr>
                <w:rFonts w:ascii="Times New Roman" w:hAnsi="Times New Roman" w:cs="Times New Roman"/>
              </w:rPr>
            </w:pPr>
            <w:r>
              <w:rPr>
                <w:rFonts w:ascii="Times New Roman" w:hAnsi="Times New Roman" w:cs="Times New Roman"/>
              </w:rPr>
              <w:t>SANBI</w:t>
            </w:r>
          </w:p>
        </w:tc>
        <w:tc>
          <w:tcPr>
            <w:tcW w:w="1144" w:type="dxa"/>
          </w:tcPr>
          <w:p w14:paraId="3E307FA0" w14:textId="77777777" w:rsidR="00207786" w:rsidRDefault="00207786" w:rsidP="004D7AF6">
            <w:pPr>
              <w:jc w:val="both"/>
              <w:rPr>
                <w:rFonts w:ascii="Times New Roman" w:hAnsi="Times New Roman" w:cs="Times New Roman"/>
              </w:rPr>
            </w:pPr>
          </w:p>
          <w:p w14:paraId="7D99D354" w14:textId="77777777" w:rsidR="00207786" w:rsidRDefault="00207786" w:rsidP="004D7AF6">
            <w:pPr>
              <w:jc w:val="both"/>
              <w:rPr>
                <w:rFonts w:ascii="Times New Roman" w:hAnsi="Times New Roman" w:cs="Times New Roman"/>
              </w:rPr>
            </w:pPr>
            <w:r>
              <w:rPr>
                <w:rFonts w:ascii="Times New Roman" w:hAnsi="Times New Roman" w:cs="Times New Roman"/>
              </w:rPr>
              <w:t>DFFE</w:t>
            </w:r>
          </w:p>
          <w:p w14:paraId="2B84664B" w14:textId="04DCE35E" w:rsidR="00207786" w:rsidRPr="003D4B8A" w:rsidRDefault="00207786" w:rsidP="004D7AF6">
            <w:pPr>
              <w:jc w:val="both"/>
              <w:rPr>
                <w:rFonts w:ascii="Times New Roman" w:hAnsi="Times New Roman" w:cs="Times New Roman"/>
              </w:rPr>
            </w:pPr>
          </w:p>
        </w:tc>
        <w:tc>
          <w:tcPr>
            <w:tcW w:w="1245" w:type="dxa"/>
          </w:tcPr>
          <w:p w14:paraId="2340AD1E" w14:textId="77777777" w:rsidR="00207786" w:rsidRDefault="00207786" w:rsidP="004D7AF6">
            <w:pPr>
              <w:jc w:val="both"/>
              <w:rPr>
                <w:rFonts w:ascii="Times New Roman" w:hAnsi="Times New Roman" w:cs="Times New Roman"/>
              </w:rPr>
            </w:pPr>
          </w:p>
          <w:p w14:paraId="11552889" w14:textId="0D3D8C3E" w:rsidR="00207786" w:rsidRPr="003D4B8A" w:rsidRDefault="00207786" w:rsidP="004D7AF6">
            <w:pPr>
              <w:jc w:val="both"/>
              <w:rPr>
                <w:rFonts w:ascii="Times New Roman" w:hAnsi="Times New Roman" w:cs="Times New Roman"/>
              </w:rPr>
            </w:pPr>
            <w:r>
              <w:rPr>
                <w:rFonts w:ascii="Times New Roman" w:hAnsi="Times New Roman" w:cs="Times New Roman"/>
              </w:rPr>
              <w:t>20 000</w:t>
            </w:r>
          </w:p>
        </w:tc>
      </w:tr>
      <w:tr w:rsidR="00F54A66" w:rsidRPr="003D4B8A" w14:paraId="719A34EC" w14:textId="77777777" w:rsidTr="00FB22CA">
        <w:trPr>
          <w:trHeight w:val="271"/>
          <w:jc w:val="center"/>
        </w:trPr>
        <w:tc>
          <w:tcPr>
            <w:tcW w:w="3922" w:type="dxa"/>
            <w:gridSpan w:val="2"/>
            <w:vAlign w:val="center"/>
          </w:tcPr>
          <w:p w14:paraId="0C2790EA" w14:textId="77777777" w:rsidR="00F54A66" w:rsidRPr="00525BD7" w:rsidRDefault="00F54A66" w:rsidP="004D7AF6">
            <w:pPr>
              <w:jc w:val="both"/>
              <w:rPr>
                <w:rFonts w:eastAsia="Calibri" w:cs="Calibri"/>
                <w:sz w:val="22"/>
                <w:szCs w:val="22"/>
              </w:rPr>
            </w:pPr>
            <w:r w:rsidRPr="00525BD7">
              <w:rPr>
                <w:rFonts w:eastAsia="Calibri" w:cs="Calibri"/>
                <w:sz w:val="22"/>
                <w:szCs w:val="22"/>
              </w:rPr>
              <w:t>Investors:</w:t>
            </w:r>
          </w:p>
          <w:p w14:paraId="3820F01E" w14:textId="64EF1348" w:rsidR="00F54A66" w:rsidRPr="00F301D0" w:rsidRDefault="00F54A66" w:rsidP="004D7AF6">
            <w:pPr>
              <w:jc w:val="both"/>
              <w:rPr>
                <w:rFonts w:ascii="Times New Roman" w:hAnsi="Times New Roman" w:cs="Times New Roman"/>
              </w:rPr>
            </w:pPr>
            <w:r w:rsidRPr="00525BD7">
              <w:rPr>
                <w:rFonts w:eastAsia="Calibri" w:cs="Calibri"/>
                <w:sz w:val="22"/>
                <w:szCs w:val="22"/>
              </w:rPr>
              <w:t>Prepare an initial scan of the investor landscape including survey of potential to include Biodiversity Economy projects in investment portfolios</w:t>
            </w:r>
          </w:p>
        </w:tc>
        <w:tc>
          <w:tcPr>
            <w:tcW w:w="616" w:type="dxa"/>
          </w:tcPr>
          <w:p w14:paraId="25FD54D1" w14:textId="77777777" w:rsidR="00F54A66" w:rsidRDefault="00F54A66" w:rsidP="004D7AF6">
            <w:pPr>
              <w:jc w:val="both"/>
              <w:rPr>
                <w:rFonts w:ascii="Times New Roman" w:hAnsi="Times New Roman" w:cs="Times New Roman"/>
              </w:rPr>
            </w:pPr>
          </w:p>
          <w:p w14:paraId="62A88E5B" w14:textId="04B9A9C9" w:rsidR="00282820" w:rsidRPr="003D4B8A" w:rsidRDefault="00282820" w:rsidP="004D7AF6">
            <w:pPr>
              <w:jc w:val="both"/>
              <w:rPr>
                <w:rFonts w:ascii="Times New Roman" w:hAnsi="Times New Roman" w:cs="Times New Roman"/>
              </w:rPr>
            </w:pPr>
            <w:r>
              <w:rPr>
                <w:rFonts w:ascii="Times New Roman" w:hAnsi="Times New Roman" w:cs="Times New Roman"/>
              </w:rPr>
              <w:t>X</w:t>
            </w:r>
          </w:p>
        </w:tc>
        <w:tc>
          <w:tcPr>
            <w:tcW w:w="616" w:type="dxa"/>
          </w:tcPr>
          <w:p w14:paraId="776A22A1" w14:textId="77777777" w:rsidR="00F54A66" w:rsidRPr="003D4B8A" w:rsidRDefault="00F54A66" w:rsidP="004D7AF6">
            <w:pPr>
              <w:jc w:val="both"/>
              <w:rPr>
                <w:rFonts w:ascii="Times New Roman" w:hAnsi="Times New Roman" w:cs="Times New Roman"/>
              </w:rPr>
            </w:pPr>
          </w:p>
        </w:tc>
        <w:tc>
          <w:tcPr>
            <w:tcW w:w="616" w:type="dxa"/>
          </w:tcPr>
          <w:p w14:paraId="3DBF7812" w14:textId="77777777" w:rsidR="00F54A66" w:rsidRPr="003D4B8A" w:rsidRDefault="00F54A66" w:rsidP="004D7AF6">
            <w:pPr>
              <w:jc w:val="both"/>
              <w:rPr>
                <w:rFonts w:ascii="Times New Roman" w:hAnsi="Times New Roman" w:cs="Times New Roman"/>
              </w:rPr>
            </w:pPr>
          </w:p>
        </w:tc>
        <w:tc>
          <w:tcPr>
            <w:tcW w:w="616" w:type="dxa"/>
          </w:tcPr>
          <w:p w14:paraId="3D60A7D2" w14:textId="77777777" w:rsidR="00F54A66" w:rsidRPr="003D4B8A" w:rsidRDefault="00F54A66" w:rsidP="004D7AF6">
            <w:pPr>
              <w:jc w:val="both"/>
              <w:rPr>
                <w:rFonts w:ascii="Times New Roman" w:hAnsi="Times New Roman" w:cs="Times New Roman"/>
              </w:rPr>
            </w:pPr>
          </w:p>
        </w:tc>
        <w:tc>
          <w:tcPr>
            <w:tcW w:w="616" w:type="dxa"/>
          </w:tcPr>
          <w:p w14:paraId="756E0E7F" w14:textId="1AEAD100" w:rsidR="00F54A66" w:rsidRPr="003D4B8A" w:rsidRDefault="00F54A66" w:rsidP="004D7AF6">
            <w:pPr>
              <w:jc w:val="both"/>
              <w:rPr>
                <w:rFonts w:ascii="Times New Roman" w:hAnsi="Times New Roman" w:cs="Times New Roman"/>
              </w:rPr>
            </w:pPr>
          </w:p>
        </w:tc>
        <w:tc>
          <w:tcPr>
            <w:tcW w:w="1594" w:type="dxa"/>
          </w:tcPr>
          <w:p w14:paraId="3350B5B7" w14:textId="77777777" w:rsidR="00F54A66" w:rsidRDefault="00F54A66" w:rsidP="004D7AF6">
            <w:pPr>
              <w:jc w:val="both"/>
              <w:rPr>
                <w:rFonts w:ascii="Times New Roman" w:hAnsi="Times New Roman" w:cs="Times New Roman"/>
              </w:rPr>
            </w:pPr>
          </w:p>
          <w:p w14:paraId="1A2F14AD" w14:textId="34D6315D" w:rsidR="00282820" w:rsidRPr="003D4B8A" w:rsidRDefault="00282820" w:rsidP="004D7AF6">
            <w:pPr>
              <w:jc w:val="both"/>
              <w:rPr>
                <w:rFonts w:ascii="Times New Roman" w:hAnsi="Times New Roman" w:cs="Times New Roman"/>
              </w:rPr>
            </w:pPr>
            <w:r>
              <w:rPr>
                <w:rFonts w:ascii="Times New Roman" w:hAnsi="Times New Roman" w:cs="Times New Roman"/>
              </w:rPr>
              <w:t>DFFE</w:t>
            </w:r>
          </w:p>
        </w:tc>
        <w:tc>
          <w:tcPr>
            <w:tcW w:w="1144" w:type="dxa"/>
          </w:tcPr>
          <w:p w14:paraId="19491E3C" w14:textId="77777777" w:rsidR="00F54A66" w:rsidRDefault="00F54A66" w:rsidP="004D7AF6">
            <w:pPr>
              <w:jc w:val="both"/>
              <w:rPr>
                <w:rFonts w:ascii="Times New Roman" w:hAnsi="Times New Roman" w:cs="Times New Roman"/>
              </w:rPr>
            </w:pPr>
          </w:p>
          <w:p w14:paraId="1B38F21D" w14:textId="42979BEA" w:rsidR="00282820" w:rsidRPr="003D4B8A" w:rsidRDefault="00282820" w:rsidP="004D7AF6">
            <w:pPr>
              <w:jc w:val="both"/>
              <w:rPr>
                <w:rFonts w:ascii="Times New Roman" w:hAnsi="Times New Roman" w:cs="Times New Roman"/>
              </w:rPr>
            </w:pPr>
            <w:r>
              <w:rPr>
                <w:rFonts w:ascii="Times New Roman" w:hAnsi="Times New Roman" w:cs="Times New Roman"/>
              </w:rPr>
              <w:t>DFFE</w:t>
            </w:r>
          </w:p>
        </w:tc>
        <w:tc>
          <w:tcPr>
            <w:tcW w:w="1245" w:type="dxa"/>
          </w:tcPr>
          <w:p w14:paraId="2D9324A1" w14:textId="77777777" w:rsidR="00F54A66" w:rsidRDefault="00F54A66" w:rsidP="004D7AF6">
            <w:pPr>
              <w:jc w:val="both"/>
              <w:rPr>
                <w:rFonts w:ascii="Times New Roman" w:hAnsi="Times New Roman" w:cs="Times New Roman"/>
              </w:rPr>
            </w:pPr>
          </w:p>
          <w:p w14:paraId="72ACFE07" w14:textId="3D217291" w:rsidR="00282820" w:rsidRPr="003D4B8A" w:rsidRDefault="00282820" w:rsidP="004D7AF6">
            <w:pPr>
              <w:jc w:val="both"/>
              <w:rPr>
                <w:rFonts w:ascii="Times New Roman" w:hAnsi="Times New Roman" w:cs="Times New Roman"/>
              </w:rPr>
            </w:pPr>
            <w:r>
              <w:rPr>
                <w:rFonts w:ascii="Times New Roman" w:hAnsi="Times New Roman" w:cs="Times New Roman"/>
              </w:rPr>
              <w:t>20 000</w:t>
            </w:r>
          </w:p>
        </w:tc>
      </w:tr>
      <w:tr w:rsidR="002E58A0" w:rsidRPr="003D4B8A" w14:paraId="0FC3D173" w14:textId="77777777" w:rsidTr="00532E68">
        <w:trPr>
          <w:trHeight w:val="271"/>
          <w:jc w:val="center"/>
        </w:trPr>
        <w:tc>
          <w:tcPr>
            <w:tcW w:w="3922" w:type="dxa"/>
            <w:gridSpan w:val="2"/>
          </w:tcPr>
          <w:p w14:paraId="43ED2E9B" w14:textId="77777777" w:rsidR="002E58A0" w:rsidRPr="000D7ABE" w:rsidRDefault="002E58A0" w:rsidP="004D7AF6">
            <w:pPr>
              <w:jc w:val="both"/>
              <w:rPr>
                <w:rFonts w:ascii="Times New Roman" w:hAnsi="Times New Roman" w:cs="Times New Roman"/>
                <w:b/>
                <w:bCs/>
              </w:rPr>
            </w:pPr>
            <w:r w:rsidRPr="000D7ABE">
              <w:rPr>
                <w:rFonts w:ascii="Times New Roman" w:hAnsi="Times New Roman" w:cs="Times New Roman"/>
                <w:b/>
                <w:bCs/>
              </w:rPr>
              <w:t>Implementation</w:t>
            </w:r>
          </w:p>
        </w:tc>
        <w:tc>
          <w:tcPr>
            <w:tcW w:w="7063" w:type="dxa"/>
            <w:gridSpan w:val="8"/>
          </w:tcPr>
          <w:p w14:paraId="61082016" w14:textId="77777777" w:rsidR="002E58A0" w:rsidRPr="003D4B8A" w:rsidRDefault="002E58A0" w:rsidP="004D7AF6">
            <w:pPr>
              <w:jc w:val="both"/>
              <w:rPr>
                <w:rFonts w:ascii="Times New Roman" w:hAnsi="Times New Roman" w:cs="Times New Roman"/>
              </w:rPr>
            </w:pPr>
          </w:p>
        </w:tc>
      </w:tr>
      <w:tr w:rsidR="00290333" w:rsidRPr="003D4B8A" w14:paraId="7468D169" w14:textId="77777777" w:rsidTr="00FB22CA">
        <w:trPr>
          <w:trHeight w:val="271"/>
          <w:jc w:val="center"/>
        </w:trPr>
        <w:tc>
          <w:tcPr>
            <w:tcW w:w="3922" w:type="dxa"/>
            <w:gridSpan w:val="2"/>
            <w:vAlign w:val="center"/>
          </w:tcPr>
          <w:p w14:paraId="39DEAFC5" w14:textId="77777777" w:rsidR="00290333" w:rsidRPr="00525BD7" w:rsidRDefault="00290333" w:rsidP="004D7AF6">
            <w:pPr>
              <w:jc w:val="both"/>
              <w:rPr>
                <w:rFonts w:eastAsia="Calibri" w:cs="Calibri"/>
                <w:sz w:val="22"/>
                <w:szCs w:val="22"/>
              </w:rPr>
            </w:pPr>
            <w:r w:rsidRPr="00525BD7">
              <w:rPr>
                <w:rFonts w:eastAsia="Calibri" w:cs="Calibri"/>
                <w:sz w:val="22"/>
                <w:szCs w:val="22"/>
              </w:rPr>
              <w:t xml:space="preserve">Investees: </w:t>
            </w:r>
          </w:p>
          <w:p w14:paraId="1E478227" w14:textId="2F09E54B" w:rsidR="00290333" w:rsidRPr="00930A09" w:rsidRDefault="00290333" w:rsidP="004D7AF6">
            <w:pPr>
              <w:jc w:val="both"/>
              <w:rPr>
                <w:rFonts w:ascii="Times New Roman" w:hAnsi="Times New Roman" w:cs="Times New Roman"/>
              </w:rPr>
            </w:pPr>
            <w:r w:rsidRPr="00525BD7">
              <w:rPr>
                <w:rFonts w:eastAsia="Calibri" w:cs="Calibri"/>
                <w:sz w:val="22"/>
                <w:szCs w:val="22"/>
              </w:rPr>
              <w:t xml:space="preserve">Appoint consultant to develop business plans (including investment prospectus) for 10 selected sites. </w:t>
            </w:r>
          </w:p>
        </w:tc>
        <w:tc>
          <w:tcPr>
            <w:tcW w:w="616" w:type="dxa"/>
          </w:tcPr>
          <w:p w14:paraId="660A203C" w14:textId="77777777" w:rsidR="00290333" w:rsidRPr="00525BD7" w:rsidRDefault="00290333" w:rsidP="004D7AF6">
            <w:pPr>
              <w:jc w:val="both"/>
              <w:rPr>
                <w:rFonts w:eastAsia="Calibri" w:cs="Calibri"/>
                <w:sz w:val="22"/>
                <w:szCs w:val="22"/>
              </w:rPr>
            </w:pPr>
          </w:p>
          <w:p w14:paraId="2D8379E3" w14:textId="77777777" w:rsidR="00290333" w:rsidRPr="00525BD7" w:rsidRDefault="00290333" w:rsidP="004D7AF6">
            <w:pPr>
              <w:jc w:val="both"/>
              <w:rPr>
                <w:rFonts w:eastAsia="Calibri" w:cs="Calibri"/>
                <w:sz w:val="22"/>
                <w:szCs w:val="22"/>
              </w:rPr>
            </w:pPr>
          </w:p>
          <w:p w14:paraId="27E7B602" w14:textId="77777777" w:rsidR="00290333" w:rsidRPr="00525BD7" w:rsidRDefault="00290333" w:rsidP="004D7AF6">
            <w:pPr>
              <w:jc w:val="both"/>
              <w:rPr>
                <w:rFonts w:eastAsia="Calibri" w:cs="Calibri"/>
                <w:sz w:val="22"/>
                <w:szCs w:val="22"/>
              </w:rPr>
            </w:pPr>
          </w:p>
          <w:p w14:paraId="3858E650" w14:textId="77777777" w:rsidR="00290333" w:rsidRPr="003D4B8A" w:rsidRDefault="00290333" w:rsidP="004D7AF6">
            <w:pPr>
              <w:jc w:val="both"/>
              <w:rPr>
                <w:rFonts w:ascii="Times New Roman" w:hAnsi="Times New Roman" w:cs="Times New Roman"/>
              </w:rPr>
            </w:pPr>
          </w:p>
        </w:tc>
        <w:tc>
          <w:tcPr>
            <w:tcW w:w="616" w:type="dxa"/>
          </w:tcPr>
          <w:p w14:paraId="7F3E3B92" w14:textId="77777777" w:rsidR="00290333" w:rsidRPr="00525BD7" w:rsidRDefault="00290333" w:rsidP="004D7AF6">
            <w:pPr>
              <w:jc w:val="both"/>
              <w:rPr>
                <w:rFonts w:eastAsia="Calibri" w:cs="Calibri"/>
                <w:sz w:val="22"/>
                <w:szCs w:val="22"/>
              </w:rPr>
            </w:pPr>
          </w:p>
          <w:p w14:paraId="11804FDF" w14:textId="77777777" w:rsidR="00290333" w:rsidRPr="00525BD7" w:rsidRDefault="00290333" w:rsidP="004D7AF6">
            <w:pPr>
              <w:jc w:val="both"/>
              <w:rPr>
                <w:rFonts w:eastAsia="Calibri" w:cs="Calibri"/>
                <w:sz w:val="22"/>
                <w:szCs w:val="22"/>
              </w:rPr>
            </w:pPr>
          </w:p>
          <w:p w14:paraId="0284CCFF" w14:textId="77777777" w:rsidR="00290333" w:rsidRPr="00525BD7" w:rsidRDefault="00290333" w:rsidP="004D7AF6">
            <w:pPr>
              <w:jc w:val="both"/>
              <w:rPr>
                <w:rFonts w:eastAsia="Calibri" w:cs="Calibri"/>
                <w:sz w:val="22"/>
                <w:szCs w:val="22"/>
              </w:rPr>
            </w:pPr>
          </w:p>
          <w:p w14:paraId="4588643A" w14:textId="3BB901D8"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43887F95" w14:textId="77777777" w:rsidR="00290333" w:rsidRPr="00525BD7" w:rsidRDefault="00290333" w:rsidP="004D7AF6">
            <w:pPr>
              <w:jc w:val="both"/>
              <w:rPr>
                <w:rFonts w:eastAsia="Calibri" w:cs="Calibri"/>
                <w:sz w:val="22"/>
                <w:szCs w:val="22"/>
              </w:rPr>
            </w:pPr>
          </w:p>
          <w:p w14:paraId="669345E0" w14:textId="77777777" w:rsidR="00290333" w:rsidRPr="00525BD7" w:rsidRDefault="00290333" w:rsidP="004D7AF6">
            <w:pPr>
              <w:jc w:val="both"/>
              <w:rPr>
                <w:rFonts w:eastAsia="Calibri" w:cs="Calibri"/>
                <w:sz w:val="22"/>
                <w:szCs w:val="22"/>
              </w:rPr>
            </w:pPr>
          </w:p>
          <w:p w14:paraId="3AEC9EE8" w14:textId="77777777" w:rsidR="00290333" w:rsidRPr="00525BD7" w:rsidRDefault="00290333" w:rsidP="004D7AF6">
            <w:pPr>
              <w:jc w:val="both"/>
              <w:rPr>
                <w:rFonts w:eastAsia="Calibri" w:cs="Calibri"/>
                <w:sz w:val="22"/>
                <w:szCs w:val="22"/>
              </w:rPr>
            </w:pPr>
          </w:p>
          <w:p w14:paraId="2298FFC7" w14:textId="77777777" w:rsidR="00290333" w:rsidRPr="00525BD7" w:rsidRDefault="00290333" w:rsidP="004D7AF6">
            <w:pPr>
              <w:jc w:val="both"/>
              <w:rPr>
                <w:rFonts w:eastAsia="Calibri" w:cs="Calibri"/>
                <w:sz w:val="22"/>
                <w:szCs w:val="22"/>
              </w:rPr>
            </w:pPr>
            <w:r w:rsidRPr="00525BD7">
              <w:rPr>
                <w:rFonts w:eastAsia="Calibri" w:cs="Calibri"/>
                <w:sz w:val="22"/>
                <w:szCs w:val="22"/>
              </w:rPr>
              <w:t>x</w:t>
            </w:r>
          </w:p>
          <w:p w14:paraId="1C79E4C2" w14:textId="77777777" w:rsidR="00290333" w:rsidRPr="003D4B8A" w:rsidRDefault="00290333" w:rsidP="004D7AF6">
            <w:pPr>
              <w:jc w:val="both"/>
              <w:rPr>
                <w:rFonts w:ascii="Times New Roman" w:hAnsi="Times New Roman" w:cs="Times New Roman"/>
              </w:rPr>
            </w:pPr>
          </w:p>
        </w:tc>
        <w:tc>
          <w:tcPr>
            <w:tcW w:w="616" w:type="dxa"/>
          </w:tcPr>
          <w:p w14:paraId="1784062E" w14:textId="77777777" w:rsidR="00290333" w:rsidRPr="003D4B8A" w:rsidRDefault="00290333" w:rsidP="004D7AF6">
            <w:pPr>
              <w:jc w:val="both"/>
              <w:rPr>
                <w:rFonts w:ascii="Times New Roman" w:hAnsi="Times New Roman" w:cs="Times New Roman"/>
              </w:rPr>
            </w:pPr>
          </w:p>
        </w:tc>
        <w:tc>
          <w:tcPr>
            <w:tcW w:w="616" w:type="dxa"/>
          </w:tcPr>
          <w:p w14:paraId="0B49983C" w14:textId="3DF91414" w:rsidR="00290333" w:rsidRPr="003D4B8A" w:rsidRDefault="00290333" w:rsidP="004D7AF6">
            <w:pPr>
              <w:jc w:val="both"/>
              <w:rPr>
                <w:rFonts w:ascii="Times New Roman" w:hAnsi="Times New Roman" w:cs="Times New Roman"/>
              </w:rPr>
            </w:pPr>
          </w:p>
        </w:tc>
        <w:tc>
          <w:tcPr>
            <w:tcW w:w="1594" w:type="dxa"/>
            <w:vAlign w:val="center"/>
          </w:tcPr>
          <w:p w14:paraId="2161DA4A" w14:textId="06E93343" w:rsidR="00290333" w:rsidRPr="003D4B8A" w:rsidRDefault="00CA66B9" w:rsidP="004D7AF6">
            <w:pPr>
              <w:jc w:val="both"/>
              <w:rPr>
                <w:rFonts w:ascii="Times New Roman" w:hAnsi="Times New Roman" w:cs="Times New Roman"/>
              </w:rPr>
            </w:pPr>
            <w:r>
              <w:rPr>
                <w:rFonts w:eastAsia="Calibri" w:cs="Calibri"/>
                <w:sz w:val="22"/>
                <w:szCs w:val="22"/>
              </w:rPr>
              <w:t xml:space="preserve">BIOFIN, </w:t>
            </w:r>
            <w:r w:rsidR="00290333" w:rsidRPr="00525BD7">
              <w:rPr>
                <w:rFonts w:eastAsia="Calibri" w:cs="Calibri"/>
                <w:sz w:val="22"/>
                <w:szCs w:val="22"/>
              </w:rPr>
              <w:t>DFFE</w:t>
            </w:r>
          </w:p>
        </w:tc>
        <w:tc>
          <w:tcPr>
            <w:tcW w:w="1144" w:type="dxa"/>
            <w:vAlign w:val="center"/>
          </w:tcPr>
          <w:p w14:paraId="42000DF8" w14:textId="1D0CB71C" w:rsidR="00290333" w:rsidRPr="003D4B8A" w:rsidRDefault="00290333" w:rsidP="004D7AF6">
            <w:pPr>
              <w:jc w:val="both"/>
              <w:rPr>
                <w:rFonts w:ascii="Times New Roman" w:hAnsi="Times New Roman" w:cs="Times New Roman"/>
              </w:rPr>
            </w:pPr>
            <w:r w:rsidRPr="00525BD7">
              <w:rPr>
                <w:rFonts w:eastAsia="Calibri" w:cs="Calibri"/>
                <w:sz w:val="22"/>
                <w:szCs w:val="22"/>
              </w:rPr>
              <w:t>BIOFIN</w:t>
            </w:r>
          </w:p>
        </w:tc>
        <w:tc>
          <w:tcPr>
            <w:tcW w:w="1245" w:type="dxa"/>
            <w:vAlign w:val="center"/>
          </w:tcPr>
          <w:p w14:paraId="1724A8B4" w14:textId="0BD96539" w:rsidR="00290333" w:rsidRPr="003D4B8A" w:rsidRDefault="00290333" w:rsidP="004D7AF6">
            <w:pPr>
              <w:jc w:val="both"/>
              <w:rPr>
                <w:rFonts w:ascii="Times New Roman" w:hAnsi="Times New Roman" w:cs="Times New Roman"/>
              </w:rPr>
            </w:pPr>
            <w:r w:rsidRPr="00525BD7">
              <w:rPr>
                <w:rFonts w:eastAsia="Calibri" w:cs="Calibri"/>
                <w:sz w:val="22"/>
                <w:szCs w:val="22"/>
              </w:rPr>
              <w:t>56 000</w:t>
            </w:r>
          </w:p>
        </w:tc>
      </w:tr>
      <w:tr w:rsidR="00290333" w:rsidRPr="003D4B8A" w14:paraId="7DEF1697" w14:textId="77777777" w:rsidTr="00FB22CA">
        <w:trPr>
          <w:trHeight w:val="271"/>
          <w:jc w:val="center"/>
        </w:trPr>
        <w:tc>
          <w:tcPr>
            <w:tcW w:w="3922" w:type="dxa"/>
            <w:gridSpan w:val="2"/>
            <w:vAlign w:val="center"/>
          </w:tcPr>
          <w:p w14:paraId="1E1045AB" w14:textId="77777777" w:rsidR="00290333" w:rsidRPr="00525BD7" w:rsidRDefault="00290333" w:rsidP="004D7AF6">
            <w:pPr>
              <w:jc w:val="both"/>
              <w:rPr>
                <w:rFonts w:eastAsia="Calibri" w:cs="Calibri"/>
                <w:sz w:val="22"/>
                <w:szCs w:val="22"/>
              </w:rPr>
            </w:pPr>
            <w:r w:rsidRPr="00525BD7">
              <w:rPr>
                <w:rFonts w:eastAsia="Calibri" w:cs="Calibri"/>
                <w:sz w:val="22"/>
                <w:szCs w:val="22"/>
              </w:rPr>
              <w:t>Investees:</w:t>
            </w:r>
          </w:p>
          <w:p w14:paraId="7436A90B" w14:textId="714D6425" w:rsidR="00290333" w:rsidRPr="00930A09" w:rsidRDefault="00290333" w:rsidP="004D7AF6">
            <w:pPr>
              <w:jc w:val="both"/>
              <w:rPr>
                <w:rFonts w:ascii="Times New Roman" w:hAnsi="Times New Roman" w:cs="Times New Roman"/>
              </w:rPr>
            </w:pPr>
            <w:r w:rsidRPr="00525BD7">
              <w:rPr>
                <w:rFonts w:eastAsia="Calibri" w:cs="Calibri"/>
                <w:sz w:val="22"/>
                <w:szCs w:val="22"/>
              </w:rPr>
              <w:t xml:space="preserve">Ongoing capacity building of potential investees to ensure growing project pipeline </w:t>
            </w:r>
          </w:p>
        </w:tc>
        <w:tc>
          <w:tcPr>
            <w:tcW w:w="616" w:type="dxa"/>
          </w:tcPr>
          <w:p w14:paraId="6299326F" w14:textId="77777777" w:rsidR="00290333" w:rsidRPr="00525BD7" w:rsidRDefault="00290333" w:rsidP="004D7AF6">
            <w:pPr>
              <w:jc w:val="both"/>
              <w:rPr>
                <w:rFonts w:eastAsia="Calibri" w:cs="Calibri"/>
                <w:sz w:val="22"/>
                <w:szCs w:val="22"/>
              </w:rPr>
            </w:pPr>
          </w:p>
          <w:p w14:paraId="2A30AE8F" w14:textId="77777777" w:rsidR="00290333" w:rsidRPr="00525BD7" w:rsidRDefault="00290333" w:rsidP="004D7AF6">
            <w:pPr>
              <w:jc w:val="both"/>
              <w:rPr>
                <w:rFonts w:eastAsia="Calibri" w:cs="Calibri"/>
                <w:sz w:val="22"/>
                <w:szCs w:val="22"/>
              </w:rPr>
            </w:pPr>
          </w:p>
          <w:p w14:paraId="70000D98" w14:textId="28A55C72"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6AD8599A" w14:textId="77777777" w:rsidR="00290333" w:rsidRPr="00525BD7" w:rsidRDefault="00290333" w:rsidP="004D7AF6">
            <w:pPr>
              <w:jc w:val="both"/>
              <w:rPr>
                <w:rFonts w:eastAsia="Calibri" w:cs="Calibri"/>
                <w:sz w:val="22"/>
                <w:szCs w:val="22"/>
              </w:rPr>
            </w:pPr>
          </w:p>
          <w:p w14:paraId="08F26122" w14:textId="77777777" w:rsidR="00290333" w:rsidRPr="00525BD7" w:rsidRDefault="00290333" w:rsidP="004D7AF6">
            <w:pPr>
              <w:jc w:val="both"/>
              <w:rPr>
                <w:rFonts w:eastAsia="Calibri" w:cs="Calibri"/>
                <w:sz w:val="22"/>
                <w:szCs w:val="22"/>
              </w:rPr>
            </w:pPr>
          </w:p>
          <w:p w14:paraId="4D167123" w14:textId="55851650"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6DB5E768" w14:textId="77777777" w:rsidR="00290333" w:rsidRPr="00525BD7" w:rsidRDefault="00290333" w:rsidP="004D7AF6">
            <w:pPr>
              <w:jc w:val="both"/>
              <w:rPr>
                <w:rFonts w:eastAsia="Calibri" w:cs="Calibri"/>
                <w:sz w:val="22"/>
                <w:szCs w:val="22"/>
              </w:rPr>
            </w:pPr>
          </w:p>
          <w:p w14:paraId="767B73A5" w14:textId="77777777" w:rsidR="00290333" w:rsidRPr="00525BD7" w:rsidRDefault="00290333" w:rsidP="004D7AF6">
            <w:pPr>
              <w:jc w:val="both"/>
              <w:rPr>
                <w:rFonts w:eastAsia="Calibri" w:cs="Calibri"/>
                <w:sz w:val="22"/>
                <w:szCs w:val="22"/>
              </w:rPr>
            </w:pPr>
          </w:p>
          <w:p w14:paraId="70FF1B5C" w14:textId="79106C4F"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47847FD4" w14:textId="77777777" w:rsidR="00290333" w:rsidRPr="003D4B8A" w:rsidRDefault="00290333" w:rsidP="004D7AF6">
            <w:pPr>
              <w:jc w:val="both"/>
              <w:rPr>
                <w:rFonts w:ascii="Times New Roman" w:hAnsi="Times New Roman" w:cs="Times New Roman"/>
              </w:rPr>
            </w:pPr>
          </w:p>
        </w:tc>
        <w:tc>
          <w:tcPr>
            <w:tcW w:w="616" w:type="dxa"/>
          </w:tcPr>
          <w:p w14:paraId="05C99BDA" w14:textId="52880715" w:rsidR="00290333" w:rsidRPr="003D4B8A" w:rsidRDefault="00290333" w:rsidP="004D7AF6">
            <w:pPr>
              <w:jc w:val="both"/>
              <w:rPr>
                <w:rFonts w:ascii="Times New Roman" w:hAnsi="Times New Roman" w:cs="Times New Roman"/>
              </w:rPr>
            </w:pPr>
          </w:p>
        </w:tc>
        <w:tc>
          <w:tcPr>
            <w:tcW w:w="1594" w:type="dxa"/>
            <w:vAlign w:val="center"/>
          </w:tcPr>
          <w:p w14:paraId="2E0CEA17" w14:textId="77777777" w:rsidR="00290333" w:rsidRPr="00525BD7" w:rsidRDefault="00290333" w:rsidP="004D7AF6">
            <w:pPr>
              <w:jc w:val="both"/>
              <w:rPr>
                <w:rFonts w:eastAsia="Calibri" w:cs="Calibri"/>
                <w:sz w:val="22"/>
                <w:szCs w:val="22"/>
              </w:rPr>
            </w:pPr>
            <w:r w:rsidRPr="00525BD7">
              <w:rPr>
                <w:rFonts w:eastAsia="Calibri" w:cs="Calibri"/>
                <w:sz w:val="22"/>
                <w:szCs w:val="22"/>
              </w:rPr>
              <w:t>DFFE,</w:t>
            </w:r>
          </w:p>
          <w:p w14:paraId="226C9E63" w14:textId="407D388A" w:rsidR="00290333" w:rsidRPr="003D4B8A" w:rsidRDefault="00290333" w:rsidP="004D7AF6">
            <w:pPr>
              <w:jc w:val="both"/>
              <w:rPr>
                <w:rFonts w:ascii="Times New Roman" w:hAnsi="Times New Roman" w:cs="Times New Roman"/>
              </w:rPr>
            </w:pPr>
            <w:r w:rsidRPr="00525BD7">
              <w:rPr>
                <w:rFonts w:eastAsia="Calibri" w:cs="Calibri"/>
                <w:sz w:val="22"/>
                <w:szCs w:val="22"/>
              </w:rPr>
              <w:t>SANBI</w:t>
            </w:r>
          </w:p>
        </w:tc>
        <w:tc>
          <w:tcPr>
            <w:tcW w:w="1144" w:type="dxa"/>
            <w:vAlign w:val="center"/>
          </w:tcPr>
          <w:p w14:paraId="1EEEEB37" w14:textId="77777777" w:rsidR="00290333" w:rsidRPr="00525BD7" w:rsidRDefault="00290333" w:rsidP="004D7AF6">
            <w:pPr>
              <w:jc w:val="both"/>
              <w:rPr>
                <w:rFonts w:eastAsia="Calibri" w:cs="Calibri"/>
                <w:sz w:val="22"/>
                <w:szCs w:val="22"/>
              </w:rPr>
            </w:pPr>
            <w:r w:rsidRPr="00525BD7">
              <w:rPr>
                <w:rFonts w:eastAsia="Calibri" w:cs="Calibri"/>
                <w:sz w:val="22"/>
                <w:szCs w:val="22"/>
              </w:rPr>
              <w:t xml:space="preserve">DFFE, </w:t>
            </w:r>
          </w:p>
          <w:p w14:paraId="3C050B8A" w14:textId="4EC251BB" w:rsidR="00290333" w:rsidRPr="003D4B8A" w:rsidRDefault="00290333" w:rsidP="004D7AF6">
            <w:pPr>
              <w:jc w:val="both"/>
              <w:rPr>
                <w:rFonts w:ascii="Times New Roman" w:hAnsi="Times New Roman" w:cs="Times New Roman"/>
              </w:rPr>
            </w:pPr>
            <w:r w:rsidRPr="00525BD7">
              <w:rPr>
                <w:rFonts w:eastAsia="Calibri" w:cs="Calibri"/>
                <w:sz w:val="22"/>
                <w:szCs w:val="22"/>
              </w:rPr>
              <w:t>SANBI</w:t>
            </w:r>
          </w:p>
        </w:tc>
        <w:tc>
          <w:tcPr>
            <w:tcW w:w="1245" w:type="dxa"/>
            <w:vAlign w:val="center"/>
          </w:tcPr>
          <w:p w14:paraId="0FC647FB" w14:textId="77777777" w:rsidR="00290333" w:rsidRPr="00525BD7" w:rsidRDefault="00290333" w:rsidP="004D7AF6">
            <w:pPr>
              <w:jc w:val="both"/>
              <w:rPr>
                <w:rFonts w:eastAsia="Calibri" w:cs="Calibri"/>
                <w:sz w:val="22"/>
                <w:szCs w:val="22"/>
              </w:rPr>
            </w:pPr>
            <w:r w:rsidRPr="00525BD7">
              <w:rPr>
                <w:rFonts w:eastAsia="Calibri" w:cs="Calibri"/>
                <w:sz w:val="22"/>
                <w:szCs w:val="22"/>
              </w:rPr>
              <w:t>50 000</w:t>
            </w:r>
          </w:p>
          <w:p w14:paraId="2898833A" w14:textId="44C421E1" w:rsidR="00290333" w:rsidRPr="003D4B8A" w:rsidRDefault="00290333" w:rsidP="004D7AF6">
            <w:pPr>
              <w:jc w:val="both"/>
              <w:rPr>
                <w:rFonts w:ascii="Times New Roman" w:hAnsi="Times New Roman" w:cs="Times New Roman"/>
              </w:rPr>
            </w:pPr>
            <w:r w:rsidRPr="00525BD7">
              <w:rPr>
                <w:rFonts w:eastAsia="Calibri" w:cs="Calibri"/>
                <w:sz w:val="22"/>
                <w:szCs w:val="22"/>
              </w:rPr>
              <w:t>30 000</w:t>
            </w:r>
          </w:p>
        </w:tc>
      </w:tr>
      <w:tr w:rsidR="00290333" w:rsidRPr="003D4B8A" w14:paraId="11370C53" w14:textId="77777777" w:rsidTr="00FB22CA">
        <w:trPr>
          <w:trHeight w:val="271"/>
          <w:jc w:val="center"/>
        </w:trPr>
        <w:tc>
          <w:tcPr>
            <w:tcW w:w="3922" w:type="dxa"/>
            <w:gridSpan w:val="2"/>
            <w:vAlign w:val="center"/>
          </w:tcPr>
          <w:p w14:paraId="645E02A8" w14:textId="77777777" w:rsidR="00290333" w:rsidRPr="00525BD7" w:rsidRDefault="00290333" w:rsidP="004D7AF6">
            <w:pPr>
              <w:jc w:val="both"/>
              <w:rPr>
                <w:rFonts w:eastAsia="Calibri" w:cs="Calibri"/>
                <w:sz w:val="22"/>
                <w:szCs w:val="22"/>
              </w:rPr>
            </w:pPr>
            <w:r w:rsidRPr="00525BD7">
              <w:rPr>
                <w:rFonts w:eastAsia="Calibri" w:cs="Calibri"/>
                <w:sz w:val="22"/>
                <w:szCs w:val="22"/>
              </w:rPr>
              <w:t>Digital Platform:</w:t>
            </w:r>
          </w:p>
          <w:p w14:paraId="5842ACD8" w14:textId="0598D960" w:rsidR="00290333" w:rsidRPr="00930A09" w:rsidRDefault="00290333" w:rsidP="004D7AF6">
            <w:pPr>
              <w:jc w:val="both"/>
              <w:rPr>
                <w:rFonts w:ascii="Times New Roman" w:hAnsi="Times New Roman" w:cs="Times New Roman"/>
              </w:rPr>
            </w:pPr>
            <w:r w:rsidRPr="00525BD7">
              <w:rPr>
                <w:rFonts w:eastAsia="Calibri" w:cs="Calibri"/>
                <w:sz w:val="22"/>
                <w:szCs w:val="22"/>
              </w:rPr>
              <w:t xml:space="preserve">Appoint service provider to 1) Hold customer needs / design workshop 2) Build platform, iterate and test 3) support a fully functional platform </w:t>
            </w:r>
          </w:p>
        </w:tc>
        <w:tc>
          <w:tcPr>
            <w:tcW w:w="616" w:type="dxa"/>
          </w:tcPr>
          <w:p w14:paraId="06181E25" w14:textId="77777777" w:rsidR="00290333" w:rsidRPr="00525BD7" w:rsidRDefault="00290333" w:rsidP="004D7AF6">
            <w:pPr>
              <w:jc w:val="both"/>
              <w:rPr>
                <w:rFonts w:eastAsia="Calibri" w:cs="Calibri"/>
                <w:sz w:val="22"/>
                <w:szCs w:val="22"/>
              </w:rPr>
            </w:pPr>
          </w:p>
          <w:p w14:paraId="66492644" w14:textId="77777777" w:rsidR="00290333" w:rsidRPr="00525BD7" w:rsidRDefault="00290333" w:rsidP="004D7AF6">
            <w:pPr>
              <w:jc w:val="both"/>
              <w:rPr>
                <w:rFonts w:eastAsia="Calibri" w:cs="Calibri"/>
                <w:sz w:val="22"/>
                <w:szCs w:val="22"/>
              </w:rPr>
            </w:pPr>
          </w:p>
          <w:p w14:paraId="1F4DDAB8" w14:textId="77777777" w:rsidR="00290333" w:rsidRPr="00525BD7" w:rsidRDefault="00290333" w:rsidP="004D7AF6">
            <w:pPr>
              <w:jc w:val="both"/>
              <w:rPr>
                <w:rFonts w:eastAsia="Calibri" w:cs="Calibri"/>
                <w:sz w:val="22"/>
                <w:szCs w:val="22"/>
              </w:rPr>
            </w:pPr>
          </w:p>
          <w:p w14:paraId="08CC7A6C" w14:textId="77777777" w:rsidR="00290333" w:rsidRPr="00525BD7" w:rsidRDefault="00290333" w:rsidP="004D7AF6">
            <w:pPr>
              <w:jc w:val="both"/>
              <w:rPr>
                <w:rFonts w:eastAsia="Calibri" w:cs="Calibri"/>
                <w:sz w:val="22"/>
                <w:szCs w:val="22"/>
              </w:rPr>
            </w:pPr>
          </w:p>
          <w:p w14:paraId="10EDBC67" w14:textId="77777777" w:rsidR="00290333" w:rsidRPr="003D4B8A" w:rsidRDefault="00290333" w:rsidP="004D7AF6">
            <w:pPr>
              <w:jc w:val="both"/>
              <w:rPr>
                <w:rFonts w:ascii="Times New Roman" w:hAnsi="Times New Roman" w:cs="Times New Roman"/>
              </w:rPr>
            </w:pPr>
          </w:p>
        </w:tc>
        <w:tc>
          <w:tcPr>
            <w:tcW w:w="616" w:type="dxa"/>
          </w:tcPr>
          <w:p w14:paraId="27812FD7" w14:textId="77777777" w:rsidR="00290333" w:rsidRPr="00525BD7" w:rsidRDefault="00290333" w:rsidP="004D7AF6">
            <w:pPr>
              <w:jc w:val="both"/>
              <w:rPr>
                <w:rFonts w:eastAsia="Calibri" w:cs="Calibri"/>
                <w:sz w:val="22"/>
                <w:szCs w:val="22"/>
              </w:rPr>
            </w:pPr>
          </w:p>
          <w:p w14:paraId="22152433" w14:textId="77777777" w:rsidR="00290333" w:rsidRPr="00525BD7" w:rsidRDefault="00290333" w:rsidP="004D7AF6">
            <w:pPr>
              <w:jc w:val="both"/>
              <w:rPr>
                <w:rFonts w:eastAsia="Calibri" w:cs="Calibri"/>
                <w:sz w:val="22"/>
                <w:szCs w:val="22"/>
              </w:rPr>
            </w:pPr>
          </w:p>
          <w:p w14:paraId="201A6AE2" w14:textId="77777777" w:rsidR="00290333" w:rsidRPr="00525BD7" w:rsidRDefault="00290333" w:rsidP="004D7AF6">
            <w:pPr>
              <w:jc w:val="both"/>
              <w:rPr>
                <w:rFonts w:eastAsia="Calibri" w:cs="Calibri"/>
                <w:sz w:val="22"/>
                <w:szCs w:val="22"/>
              </w:rPr>
            </w:pPr>
          </w:p>
          <w:p w14:paraId="308315FA" w14:textId="77777777" w:rsidR="00290333" w:rsidRPr="00525BD7" w:rsidRDefault="00290333" w:rsidP="004D7AF6">
            <w:pPr>
              <w:jc w:val="both"/>
              <w:rPr>
                <w:rFonts w:eastAsia="Calibri" w:cs="Calibri"/>
                <w:sz w:val="22"/>
                <w:szCs w:val="22"/>
              </w:rPr>
            </w:pPr>
          </w:p>
          <w:p w14:paraId="0B617E68" w14:textId="2FEEE24D"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7A6C6C93" w14:textId="77777777" w:rsidR="00290333" w:rsidRPr="00525BD7" w:rsidRDefault="00290333" w:rsidP="004D7AF6">
            <w:pPr>
              <w:jc w:val="both"/>
              <w:rPr>
                <w:rFonts w:eastAsia="Calibri" w:cs="Calibri"/>
                <w:sz w:val="22"/>
                <w:szCs w:val="22"/>
              </w:rPr>
            </w:pPr>
          </w:p>
          <w:p w14:paraId="2C8E43FB" w14:textId="77777777" w:rsidR="00290333" w:rsidRPr="00525BD7" w:rsidRDefault="00290333" w:rsidP="004D7AF6">
            <w:pPr>
              <w:jc w:val="both"/>
              <w:rPr>
                <w:rFonts w:eastAsia="Calibri" w:cs="Calibri"/>
                <w:sz w:val="22"/>
                <w:szCs w:val="22"/>
              </w:rPr>
            </w:pPr>
          </w:p>
          <w:p w14:paraId="68D2C255" w14:textId="77777777" w:rsidR="00290333" w:rsidRPr="00525BD7" w:rsidRDefault="00290333" w:rsidP="004D7AF6">
            <w:pPr>
              <w:jc w:val="both"/>
              <w:rPr>
                <w:rFonts w:eastAsia="Calibri" w:cs="Calibri"/>
                <w:sz w:val="22"/>
                <w:szCs w:val="22"/>
              </w:rPr>
            </w:pPr>
          </w:p>
          <w:p w14:paraId="78762206" w14:textId="77777777" w:rsidR="00290333" w:rsidRPr="00525BD7" w:rsidRDefault="00290333" w:rsidP="004D7AF6">
            <w:pPr>
              <w:jc w:val="both"/>
              <w:rPr>
                <w:rFonts w:eastAsia="Calibri" w:cs="Calibri"/>
                <w:sz w:val="22"/>
                <w:szCs w:val="22"/>
              </w:rPr>
            </w:pPr>
          </w:p>
          <w:p w14:paraId="363B1E18" w14:textId="670436A4"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27B1122A" w14:textId="77777777" w:rsidR="00290333" w:rsidRPr="00525BD7" w:rsidRDefault="00290333" w:rsidP="004D7AF6">
            <w:pPr>
              <w:jc w:val="both"/>
              <w:rPr>
                <w:rFonts w:eastAsia="Calibri" w:cs="Calibri"/>
                <w:sz w:val="22"/>
                <w:szCs w:val="22"/>
              </w:rPr>
            </w:pPr>
          </w:p>
          <w:p w14:paraId="4F128DE7" w14:textId="77777777" w:rsidR="00290333" w:rsidRPr="00525BD7" w:rsidRDefault="00290333" w:rsidP="004D7AF6">
            <w:pPr>
              <w:jc w:val="both"/>
              <w:rPr>
                <w:rFonts w:eastAsia="Calibri" w:cs="Calibri"/>
                <w:sz w:val="22"/>
                <w:szCs w:val="22"/>
              </w:rPr>
            </w:pPr>
          </w:p>
          <w:p w14:paraId="15DABD0C" w14:textId="77777777" w:rsidR="00290333" w:rsidRPr="00525BD7" w:rsidRDefault="00290333" w:rsidP="004D7AF6">
            <w:pPr>
              <w:jc w:val="both"/>
              <w:rPr>
                <w:rFonts w:eastAsia="Calibri" w:cs="Calibri"/>
                <w:sz w:val="22"/>
                <w:szCs w:val="22"/>
              </w:rPr>
            </w:pPr>
          </w:p>
          <w:p w14:paraId="03933EF1" w14:textId="77777777" w:rsidR="00290333" w:rsidRPr="00525BD7" w:rsidRDefault="00290333" w:rsidP="004D7AF6">
            <w:pPr>
              <w:jc w:val="both"/>
              <w:rPr>
                <w:rFonts w:eastAsia="Calibri" w:cs="Calibri"/>
                <w:sz w:val="22"/>
                <w:szCs w:val="22"/>
              </w:rPr>
            </w:pPr>
          </w:p>
          <w:p w14:paraId="75082C44" w14:textId="42E26543"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14FE4F0B" w14:textId="34853327" w:rsidR="00290333" w:rsidRPr="003D4B8A" w:rsidRDefault="00290333" w:rsidP="004D7AF6">
            <w:pPr>
              <w:jc w:val="both"/>
              <w:rPr>
                <w:rFonts w:ascii="Times New Roman" w:hAnsi="Times New Roman" w:cs="Times New Roman"/>
              </w:rPr>
            </w:pPr>
          </w:p>
        </w:tc>
        <w:tc>
          <w:tcPr>
            <w:tcW w:w="1594" w:type="dxa"/>
            <w:vAlign w:val="center"/>
          </w:tcPr>
          <w:p w14:paraId="7B2B280B" w14:textId="161CFF94" w:rsidR="00290333" w:rsidRPr="003D4B8A" w:rsidRDefault="00CA66B9" w:rsidP="004D7AF6">
            <w:pPr>
              <w:jc w:val="both"/>
              <w:rPr>
                <w:rFonts w:ascii="Times New Roman" w:hAnsi="Times New Roman" w:cs="Times New Roman"/>
              </w:rPr>
            </w:pPr>
            <w:r>
              <w:rPr>
                <w:rFonts w:eastAsia="Calibri" w:cs="Calibri"/>
                <w:sz w:val="22"/>
                <w:szCs w:val="22"/>
              </w:rPr>
              <w:t xml:space="preserve">BIOFIN, </w:t>
            </w:r>
            <w:r w:rsidR="00290333" w:rsidRPr="00525BD7">
              <w:rPr>
                <w:rFonts w:eastAsia="Calibri" w:cs="Calibri"/>
                <w:sz w:val="22"/>
                <w:szCs w:val="22"/>
              </w:rPr>
              <w:t>DFFE</w:t>
            </w:r>
          </w:p>
        </w:tc>
        <w:tc>
          <w:tcPr>
            <w:tcW w:w="1144" w:type="dxa"/>
            <w:vAlign w:val="center"/>
          </w:tcPr>
          <w:p w14:paraId="41AC200A" w14:textId="4D255E7D" w:rsidR="00290333" w:rsidRPr="003D4B8A" w:rsidRDefault="00290333" w:rsidP="004D7AF6">
            <w:pPr>
              <w:jc w:val="both"/>
              <w:rPr>
                <w:rFonts w:ascii="Times New Roman" w:hAnsi="Times New Roman" w:cs="Times New Roman"/>
              </w:rPr>
            </w:pPr>
            <w:r w:rsidRPr="00525BD7">
              <w:rPr>
                <w:rFonts w:eastAsia="Calibri" w:cs="Calibri"/>
                <w:sz w:val="22"/>
                <w:szCs w:val="22"/>
              </w:rPr>
              <w:t>BIOFIN</w:t>
            </w:r>
          </w:p>
        </w:tc>
        <w:tc>
          <w:tcPr>
            <w:tcW w:w="1245" w:type="dxa"/>
            <w:vAlign w:val="center"/>
          </w:tcPr>
          <w:p w14:paraId="0355E4CC" w14:textId="255BDA85" w:rsidR="00290333" w:rsidRPr="003D4B8A" w:rsidRDefault="00E83CB0" w:rsidP="004D7AF6">
            <w:pPr>
              <w:jc w:val="both"/>
              <w:rPr>
                <w:rFonts w:ascii="Times New Roman" w:hAnsi="Times New Roman" w:cs="Times New Roman"/>
              </w:rPr>
            </w:pPr>
            <w:r>
              <w:rPr>
                <w:rFonts w:eastAsia="Calibri" w:cs="Calibri"/>
                <w:sz w:val="22"/>
                <w:szCs w:val="22"/>
              </w:rPr>
              <w:t>45</w:t>
            </w:r>
            <w:r w:rsidR="00C6428A">
              <w:rPr>
                <w:rFonts w:eastAsia="Calibri" w:cs="Calibri"/>
                <w:sz w:val="22"/>
                <w:szCs w:val="22"/>
              </w:rPr>
              <w:t xml:space="preserve"> </w:t>
            </w:r>
            <w:r w:rsidR="00290333" w:rsidRPr="00525BD7">
              <w:rPr>
                <w:rFonts w:eastAsia="Calibri" w:cs="Calibri"/>
                <w:sz w:val="22"/>
                <w:szCs w:val="22"/>
              </w:rPr>
              <w:t>000</w:t>
            </w:r>
          </w:p>
        </w:tc>
      </w:tr>
      <w:tr w:rsidR="00290333" w:rsidRPr="003D4B8A" w14:paraId="323082C6" w14:textId="77777777" w:rsidTr="00FB22CA">
        <w:trPr>
          <w:trHeight w:val="265"/>
          <w:jc w:val="center"/>
        </w:trPr>
        <w:tc>
          <w:tcPr>
            <w:tcW w:w="3922" w:type="dxa"/>
            <w:gridSpan w:val="2"/>
            <w:vAlign w:val="center"/>
          </w:tcPr>
          <w:p w14:paraId="07E0980F" w14:textId="0BEF3236" w:rsidR="00290333" w:rsidRPr="00930A09" w:rsidRDefault="00290333" w:rsidP="004D7AF6">
            <w:pPr>
              <w:jc w:val="both"/>
              <w:rPr>
                <w:rFonts w:ascii="Times New Roman" w:hAnsi="Times New Roman" w:cs="Times New Roman"/>
              </w:rPr>
            </w:pPr>
            <w:r w:rsidRPr="00525BD7">
              <w:rPr>
                <w:rFonts w:eastAsia="Calibri" w:cs="Calibri"/>
                <w:sz w:val="22"/>
                <w:szCs w:val="22"/>
              </w:rPr>
              <w:t>Brokerage: Appointment of a service provider to provide brokering services on request for up</w:t>
            </w:r>
            <w:r w:rsidR="00277CE8">
              <w:rPr>
                <w:rFonts w:eastAsia="Calibri" w:cs="Calibri"/>
                <w:sz w:val="22"/>
                <w:szCs w:val="22"/>
              </w:rPr>
              <w:t xml:space="preserve"> </w:t>
            </w:r>
            <w:r w:rsidRPr="00525BD7">
              <w:rPr>
                <w:rFonts w:eastAsia="Calibri" w:cs="Calibri"/>
                <w:sz w:val="22"/>
                <w:szCs w:val="22"/>
              </w:rPr>
              <w:t xml:space="preserve">to 5 </w:t>
            </w:r>
            <w:proofErr w:type="spellStart"/>
            <w:r w:rsidRPr="00525BD7">
              <w:rPr>
                <w:rFonts w:eastAsia="Calibri" w:cs="Calibri"/>
                <w:sz w:val="22"/>
                <w:szCs w:val="22"/>
              </w:rPr>
              <w:t>opportunties</w:t>
            </w:r>
            <w:proofErr w:type="spellEnd"/>
            <w:r w:rsidRPr="00525BD7">
              <w:rPr>
                <w:rFonts w:eastAsia="Calibri" w:cs="Calibri"/>
                <w:sz w:val="22"/>
                <w:szCs w:val="22"/>
              </w:rPr>
              <w:t xml:space="preserve"> through the platform</w:t>
            </w:r>
          </w:p>
        </w:tc>
        <w:tc>
          <w:tcPr>
            <w:tcW w:w="616" w:type="dxa"/>
          </w:tcPr>
          <w:p w14:paraId="4E362B00" w14:textId="77777777" w:rsidR="00290333" w:rsidRPr="003D4B8A" w:rsidRDefault="00290333" w:rsidP="004D7AF6">
            <w:pPr>
              <w:jc w:val="both"/>
              <w:rPr>
                <w:rFonts w:ascii="Times New Roman" w:hAnsi="Times New Roman" w:cs="Times New Roman"/>
              </w:rPr>
            </w:pPr>
          </w:p>
        </w:tc>
        <w:tc>
          <w:tcPr>
            <w:tcW w:w="616" w:type="dxa"/>
          </w:tcPr>
          <w:p w14:paraId="0F1C77A5" w14:textId="77777777" w:rsidR="00290333" w:rsidRPr="003D4B8A" w:rsidRDefault="00290333" w:rsidP="004D7AF6">
            <w:pPr>
              <w:jc w:val="both"/>
              <w:rPr>
                <w:rFonts w:ascii="Times New Roman" w:hAnsi="Times New Roman" w:cs="Times New Roman"/>
              </w:rPr>
            </w:pPr>
          </w:p>
        </w:tc>
        <w:tc>
          <w:tcPr>
            <w:tcW w:w="616" w:type="dxa"/>
          </w:tcPr>
          <w:p w14:paraId="0253A0A6" w14:textId="77777777" w:rsidR="00290333" w:rsidRPr="00525BD7" w:rsidRDefault="00290333" w:rsidP="004D7AF6">
            <w:pPr>
              <w:jc w:val="both"/>
              <w:rPr>
                <w:rFonts w:eastAsia="Calibri" w:cs="Calibri"/>
                <w:sz w:val="22"/>
                <w:szCs w:val="22"/>
              </w:rPr>
            </w:pPr>
          </w:p>
          <w:p w14:paraId="5D46A398" w14:textId="77777777" w:rsidR="00290333" w:rsidRPr="00525BD7" w:rsidRDefault="00290333" w:rsidP="004D7AF6">
            <w:pPr>
              <w:jc w:val="both"/>
              <w:rPr>
                <w:rFonts w:eastAsia="Calibri" w:cs="Calibri"/>
                <w:sz w:val="22"/>
                <w:szCs w:val="22"/>
              </w:rPr>
            </w:pPr>
          </w:p>
          <w:p w14:paraId="79FEED43" w14:textId="77777777" w:rsidR="00290333" w:rsidRPr="00525BD7" w:rsidRDefault="00290333" w:rsidP="004D7AF6">
            <w:pPr>
              <w:jc w:val="both"/>
              <w:rPr>
                <w:rFonts w:eastAsia="Calibri" w:cs="Calibri"/>
                <w:sz w:val="22"/>
                <w:szCs w:val="22"/>
              </w:rPr>
            </w:pPr>
          </w:p>
          <w:p w14:paraId="5226A3D9" w14:textId="43E11B86"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2DE9CB02" w14:textId="77777777" w:rsidR="00290333" w:rsidRPr="00525BD7" w:rsidRDefault="00290333" w:rsidP="004D7AF6">
            <w:pPr>
              <w:jc w:val="both"/>
              <w:rPr>
                <w:rFonts w:eastAsia="Calibri" w:cs="Calibri"/>
                <w:sz w:val="22"/>
                <w:szCs w:val="22"/>
              </w:rPr>
            </w:pPr>
          </w:p>
          <w:p w14:paraId="7D1DD1B5" w14:textId="77777777" w:rsidR="00290333" w:rsidRPr="00525BD7" w:rsidRDefault="00290333" w:rsidP="004D7AF6">
            <w:pPr>
              <w:jc w:val="both"/>
              <w:rPr>
                <w:rFonts w:eastAsia="Calibri" w:cs="Calibri"/>
                <w:sz w:val="22"/>
                <w:szCs w:val="22"/>
              </w:rPr>
            </w:pPr>
          </w:p>
          <w:p w14:paraId="7C02FF9E" w14:textId="77777777" w:rsidR="00290333" w:rsidRPr="00525BD7" w:rsidRDefault="00290333" w:rsidP="004D7AF6">
            <w:pPr>
              <w:jc w:val="both"/>
              <w:rPr>
                <w:rFonts w:eastAsia="Calibri" w:cs="Calibri"/>
                <w:sz w:val="22"/>
                <w:szCs w:val="22"/>
              </w:rPr>
            </w:pPr>
          </w:p>
          <w:p w14:paraId="656BA299" w14:textId="1A153BC6"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3BA2D9A5" w14:textId="77777777" w:rsidR="00290333" w:rsidRPr="00525BD7" w:rsidRDefault="00290333" w:rsidP="004D7AF6">
            <w:pPr>
              <w:jc w:val="both"/>
              <w:rPr>
                <w:rFonts w:eastAsia="Calibri" w:cs="Calibri"/>
                <w:sz w:val="22"/>
                <w:szCs w:val="22"/>
              </w:rPr>
            </w:pPr>
          </w:p>
          <w:p w14:paraId="71846A0D" w14:textId="77777777" w:rsidR="00290333" w:rsidRPr="00525BD7" w:rsidRDefault="00290333" w:rsidP="004D7AF6">
            <w:pPr>
              <w:jc w:val="both"/>
              <w:rPr>
                <w:rFonts w:eastAsia="Calibri" w:cs="Calibri"/>
                <w:sz w:val="22"/>
                <w:szCs w:val="22"/>
              </w:rPr>
            </w:pPr>
          </w:p>
          <w:p w14:paraId="7FE57020" w14:textId="77777777" w:rsidR="00290333" w:rsidRPr="00525BD7" w:rsidRDefault="00290333" w:rsidP="004D7AF6">
            <w:pPr>
              <w:jc w:val="both"/>
              <w:rPr>
                <w:rFonts w:eastAsia="Calibri" w:cs="Calibri"/>
                <w:sz w:val="22"/>
                <w:szCs w:val="22"/>
              </w:rPr>
            </w:pPr>
          </w:p>
          <w:p w14:paraId="2F688A6F" w14:textId="200B8220"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1594" w:type="dxa"/>
            <w:vAlign w:val="center"/>
          </w:tcPr>
          <w:p w14:paraId="7355B64B" w14:textId="6D4B5D25" w:rsidR="00290333" w:rsidRPr="00525BD7" w:rsidRDefault="00CA66B9" w:rsidP="004D7AF6">
            <w:pPr>
              <w:jc w:val="both"/>
              <w:rPr>
                <w:rFonts w:eastAsia="Calibri" w:cs="Calibri"/>
                <w:sz w:val="22"/>
                <w:szCs w:val="22"/>
              </w:rPr>
            </w:pPr>
            <w:r>
              <w:rPr>
                <w:rFonts w:eastAsia="Calibri" w:cs="Calibri"/>
                <w:sz w:val="22"/>
                <w:szCs w:val="22"/>
              </w:rPr>
              <w:t xml:space="preserve">BIOFIN, </w:t>
            </w:r>
            <w:r w:rsidR="00290333" w:rsidRPr="00525BD7">
              <w:rPr>
                <w:rFonts w:eastAsia="Calibri" w:cs="Calibri"/>
                <w:sz w:val="22"/>
                <w:szCs w:val="22"/>
              </w:rPr>
              <w:t>DFFE</w:t>
            </w:r>
          </w:p>
          <w:p w14:paraId="58938C8E" w14:textId="4FDAD836" w:rsidR="00290333" w:rsidRPr="003D4B8A" w:rsidRDefault="00290333" w:rsidP="004D7AF6">
            <w:pPr>
              <w:jc w:val="both"/>
              <w:rPr>
                <w:rFonts w:ascii="Times New Roman" w:hAnsi="Times New Roman" w:cs="Times New Roman"/>
              </w:rPr>
            </w:pPr>
          </w:p>
        </w:tc>
        <w:tc>
          <w:tcPr>
            <w:tcW w:w="1144" w:type="dxa"/>
            <w:vAlign w:val="center"/>
          </w:tcPr>
          <w:p w14:paraId="2F840153" w14:textId="2BFA58A5" w:rsidR="00290333" w:rsidRPr="003D4B8A" w:rsidRDefault="00290333" w:rsidP="004D7AF6">
            <w:pPr>
              <w:jc w:val="both"/>
              <w:rPr>
                <w:rFonts w:ascii="Times New Roman" w:hAnsi="Times New Roman" w:cs="Times New Roman"/>
              </w:rPr>
            </w:pPr>
            <w:r w:rsidRPr="00525BD7">
              <w:rPr>
                <w:rFonts w:eastAsia="Calibri" w:cs="Calibri"/>
                <w:sz w:val="22"/>
                <w:szCs w:val="22"/>
              </w:rPr>
              <w:t>BIOFIN</w:t>
            </w:r>
          </w:p>
        </w:tc>
        <w:tc>
          <w:tcPr>
            <w:tcW w:w="1245" w:type="dxa"/>
            <w:vAlign w:val="center"/>
          </w:tcPr>
          <w:p w14:paraId="7633898B" w14:textId="3E2789C2" w:rsidR="00290333" w:rsidRPr="003D4B8A" w:rsidRDefault="00290333" w:rsidP="004D7AF6">
            <w:pPr>
              <w:jc w:val="both"/>
              <w:rPr>
                <w:rFonts w:ascii="Times New Roman" w:hAnsi="Times New Roman" w:cs="Times New Roman"/>
              </w:rPr>
            </w:pPr>
            <w:r w:rsidRPr="00525BD7">
              <w:rPr>
                <w:rFonts w:eastAsia="Calibri" w:cs="Calibri"/>
                <w:sz w:val="22"/>
                <w:szCs w:val="22"/>
              </w:rPr>
              <w:t>70 000</w:t>
            </w:r>
          </w:p>
        </w:tc>
      </w:tr>
      <w:tr w:rsidR="00290333" w:rsidRPr="003D4B8A" w14:paraId="395BD233" w14:textId="77777777" w:rsidTr="00FB22CA">
        <w:trPr>
          <w:trHeight w:val="271"/>
          <w:jc w:val="center"/>
        </w:trPr>
        <w:tc>
          <w:tcPr>
            <w:tcW w:w="3922" w:type="dxa"/>
            <w:gridSpan w:val="2"/>
            <w:vAlign w:val="center"/>
          </w:tcPr>
          <w:p w14:paraId="1276976C" w14:textId="77777777" w:rsidR="00290333" w:rsidRPr="00525BD7" w:rsidRDefault="00290333" w:rsidP="004D7AF6">
            <w:pPr>
              <w:jc w:val="both"/>
              <w:rPr>
                <w:rFonts w:eastAsia="Calibri" w:cs="Calibri"/>
                <w:sz w:val="22"/>
                <w:szCs w:val="22"/>
              </w:rPr>
            </w:pPr>
            <w:r w:rsidRPr="00525BD7">
              <w:rPr>
                <w:rFonts w:eastAsia="Calibri" w:cs="Calibri"/>
                <w:sz w:val="22"/>
                <w:szCs w:val="22"/>
              </w:rPr>
              <w:t>Advocacy:</w:t>
            </w:r>
          </w:p>
          <w:p w14:paraId="0A15A15A" w14:textId="6A9BBE02" w:rsidR="00290333" w:rsidRPr="00F301D0" w:rsidRDefault="00290333" w:rsidP="004D7AF6">
            <w:pPr>
              <w:jc w:val="both"/>
              <w:rPr>
                <w:rFonts w:ascii="Times New Roman" w:hAnsi="Times New Roman" w:cs="Times New Roman"/>
              </w:rPr>
            </w:pPr>
            <w:r w:rsidRPr="00525BD7">
              <w:rPr>
                <w:rFonts w:eastAsia="Calibri" w:cs="Calibri"/>
                <w:sz w:val="22"/>
                <w:szCs w:val="22"/>
              </w:rPr>
              <w:t>Develop and implement investor engagement strategy to raise awareness of the platform including an outline on the site of legal regulatory compliance processes related to the biodiversity economy</w:t>
            </w:r>
          </w:p>
        </w:tc>
        <w:tc>
          <w:tcPr>
            <w:tcW w:w="616" w:type="dxa"/>
          </w:tcPr>
          <w:p w14:paraId="748BBAE5" w14:textId="77777777" w:rsidR="00290333" w:rsidRPr="00525BD7" w:rsidRDefault="00290333" w:rsidP="004D7AF6">
            <w:pPr>
              <w:jc w:val="both"/>
              <w:rPr>
                <w:rFonts w:eastAsia="Calibri" w:cs="Calibri"/>
                <w:sz w:val="22"/>
                <w:szCs w:val="22"/>
              </w:rPr>
            </w:pPr>
          </w:p>
          <w:p w14:paraId="2F8DE904" w14:textId="77777777" w:rsidR="00290333" w:rsidRPr="00525BD7" w:rsidRDefault="00290333" w:rsidP="004D7AF6">
            <w:pPr>
              <w:jc w:val="both"/>
              <w:rPr>
                <w:rFonts w:eastAsia="Calibri" w:cs="Calibri"/>
                <w:sz w:val="22"/>
                <w:szCs w:val="22"/>
              </w:rPr>
            </w:pPr>
          </w:p>
          <w:p w14:paraId="7ADBAEBE" w14:textId="57C38E5E" w:rsidR="00290333" w:rsidRPr="003D4B8A" w:rsidRDefault="00290333" w:rsidP="004D7AF6">
            <w:pPr>
              <w:jc w:val="both"/>
              <w:rPr>
                <w:rFonts w:ascii="Times New Roman" w:hAnsi="Times New Roman" w:cs="Times New Roman"/>
              </w:rPr>
            </w:pPr>
          </w:p>
        </w:tc>
        <w:tc>
          <w:tcPr>
            <w:tcW w:w="616" w:type="dxa"/>
          </w:tcPr>
          <w:p w14:paraId="5D1F6DB7" w14:textId="77777777" w:rsidR="00290333" w:rsidRPr="00525BD7" w:rsidRDefault="00290333" w:rsidP="004D7AF6">
            <w:pPr>
              <w:jc w:val="both"/>
              <w:rPr>
                <w:rFonts w:eastAsia="Calibri" w:cs="Calibri"/>
                <w:sz w:val="22"/>
                <w:szCs w:val="22"/>
              </w:rPr>
            </w:pPr>
          </w:p>
          <w:p w14:paraId="19C0E7B7" w14:textId="77777777" w:rsidR="00290333" w:rsidRPr="00525BD7" w:rsidRDefault="00290333" w:rsidP="004D7AF6">
            <w:pPr>
              <w:jc w:val="both"/>
              <w:rPr>
                <w:rFonts w:eastAsia="Calibri" w:cs="Calibri"/>
                <w:sz w:val="22"/>
                <w:szCs w:val="22"/>
              </w:rPr>
            </w:pPr>
          </w:p>
          <w:p w14:paraId="58CB9FF0" w14:textId="18860FFB"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6A1FC202" w14:textId="77777777" w:rsidR="00290333" w:rsidRPr="00525BD7" w:rsidRDefault="00290333" w:rsidP="004D7AF6">
            <w:pPr>
              <w:jc w:val="both"/>
              <w:rPr>
                <w:rFonts w:eastAsia="Calibri" w:cs="Calibri"/>
                <w:sz w:val="22"/>
                <w:szCs w:val="22"/>
              </w:rPr>
            </w:pPr>
          </w:p>
          <w:p w14:paraId="5F62BEE9" w14:textId="77777777" w:rsidR="00290333" w:rsidRPr="00525BD7" w:rsidRDefault="00290333" w:rsidP="004D7AF6">
            <w:pPr>
              <w:jc w:val="both"/>
              <w:rPr>
                <w:rFonts w:eastAsia="Calibri" w:cs="Calibri"/>
                <w:sz w:val="22"/>
                <w:szCs w:val="22"/>
              </w:rPr>
            </w:pPr>
          </w:p>
          <w:p w14:paraId="16C3B034" w14:textId="6A42D7F8" w:rsidR="00290333" w:rsidRPr="003D4B8A" w:rsidRDefault="00290333" w:rsidP="004D7AF6">
            <w:pPr>
              <w:jc w:val="both"/>
              <w:rPr>
                <w:rFonts w:ascii="Times New Roman" w:hAnsi="Times New Roman" w:cs="Times New Roman"/>
              </w:rPr>
            </w:pPr>
            <w:r w:rsidRPr="00525BD7">
              <w:rPr>
                <w:rFonts w:eastAsia="Calibri" w:cs="Calibri"/>
                <w:sz w:val="22"/>
                <w:szCs w:val="22"/>
              </w:rPr>
              <w:t>x</w:t>
            </w:r>
          </w:p>
        </w:tc>
        <w:tc>
          <w:tcPr>
            <w:tcW w:w="616" w:type="dxa"/>
          </w:tcPr>
          <w:p w14:paraId="5D9E0541" w14:textId="77777777" w:rsidR="00290333" w:rsidRPr="003D4B8A" w:rsidRDefault="00290333" w:rsidP="004D7AF6">
            <w:pPr>
              <w:jc w:val="both"/>
              <w:rPr>
                <w:rFonts w:ascii="Times New Roman" w:hAnsi="Times New Roman" w:cs="Times New Roman"/>
              </w:rPr>
            </w:pPr>
          </w:p>
        </w:tc>
        <w:tc>
          <w:tcPr>
            <w:tcW w:w="616" w:type="dxa"/>
          </w:tcPr>
          <w:p w14:paraId="6C4B7196" w14:textId="66120D88" w:rsidR="00290333" w:rsidRPr="003D4B8A" w:rsidRDefault="00290333" w:rsidP="004D7AF6">
            <w:pPr>
              <w:jc w:val="both"/>
              <w:rPr>
                <w:rFonts w:ascii="Times New Roman" w:hAnsi="Times New Roman" w:cs="Times New Roman"/>
              </w:rPr>
            </w:pPr>
          </w:p>
        </w:tc>
        <w:tc>
          <w:tcPr>
            <w:tcW w:w="1594" w:type="dxa"/>
            <w:vAlign w:val="center"/>
          </w:tcPr>
          <w:p w14:paraId="25517843" w14:textId="3B2C33C3" w:rsidR="00290333" w:rsidRPr="003D4B8A" w:rsidRDefault="00CA66B9" w:rsidP="004D7AF6">
            <w:pPr>
              <w:jc w:val="both"/>
              <w:rPr>
                <w:rFonts w:ascii="Times New Roman" w:hAnsi="Times New Roman" w:cs="Times New Roman"/>
              </w:rPr>
            </w:pPr>
            <w:r>
              <w:rPr>
                <w:rFonts w:eastAsia="Calibri" w:cs="Calibri"/>
                <w:sz w:val="22"/>
                <w:szCs w:val="22"/>
              </w:rPr>
              <w:t xml:space="preserve">BIOFIN, </w:t>
            </w:r>
            <w:r w:rsidR="00290333" w:rsidRPr="00525BD7">
              <w:rPr>
                <w:rFonts w:eastAsia="Calibri" w:cs="Calibri"/>
                <w:sz w:val="22"/>
                <w:szCs w:val="22"/>
              </w:rPr>
              <w:t xml:space="preserve">DFFE </w:t>
            </w:r>
          </w:p>
        </w:tc>
        <w:tc>
          <w:tcPr>
            <w:tcW w:w="1144" w:type="dxa"/>
            <w:vAlign w:val="center"/>
          </w:tcPr>
          <w:p w14:paraId="417F640D" w14:textId="2EF2C108" w:rsidR="00290333" w:rsidRPr="003D4B8A" w:rsidRDefault="00290333" w:rsidP="004D7AF6">
            <w:pPr>
              <w:jc w:val="both"/>
              <w:rPr>
                <w:rFonts w:ascii="Times New Roman" w:hAnsi="Times New Roman" w:cs="Times New Roman"/>
              </w:rPr>
            </w:pPr>
            <w:r w:rsidRPr="00525BD7">
              <w:rPr>
                <w:rFonts w:eastAsia="Calibri" w:cs="Calibri"/>
                <w:sz w:val="22"/>
                <w:szCs w:val="22"/>
              </w:rPr>
              <w:t>BIOFIN</w:t>
            </w:r>
          </w:p>
        </w:tc>
        <w:tc>
          <w:tcPr>
            <w:tcW w:w="1245" w:type="dxa"/>
            <w:vAlign w:val="center"/>
          </w:tcPr>
          <w:p w14:paraId="4F2E2C06" w14:textId="4B238746" w:rsidR="00290333" w:rsidRPr="003D4B8A" w:rsidRDefault="00C6428A" w:rsidP="004D7AF6">
            <w:pPr>
              <w:jc w:val="both"/>
              <w:rPr>
                <w:rFonts w:ascii="Times New Roman" w:hAnsi="Times New Roman" w:cs="Times New Roman"/>
              </w:rPr>
            </w:pPr>
            <w:r w:rsidRPr="00525BD7">
              <w:rPr>
                <w:rFonts w:eastAsia="Calibri" w:cs="Calibri"/>
                <w:sz w:val="22"/>
                <w:szCs w:val="22"/>
              </w:rPr>
              <w:t>3</w:t>
            </w:r>
            <w:r>
              <w:rPr>
                <w:rFonts w:eastAsia="Calibri" w:cs="Calibri"/>
                <w:sz w:val="22"/>
                <w:szCs w:val="22"/>
              </w:rPr>
              <w:t xml:space="preserve">5 </w:t>
            </w:r>
            <w:r w:rsidR="00290333" w:rsidRPr="00525BD7">
              <w:rPr>
                <w:rFonts w:eastAsia="Calibri" w:cs="Calibri"/>
                <w:sz w:val="22"/>
                <w:szCs w:val="22"/>
              </w:rPr>
              <w:t>000</w:t>
            </w:r>
          </w:p>
        </w:tc>
      </w:tr>
      <w:tr w:rsidR="007C7436" w:rsidRPr="003D4B8A" w14:paraId="1118846D" w14:textId="77777777" w:rsidTr="00FB22CA">
        <w:trPr>
          <w:trHeight w:val="271"/>
          <w:jc w:val="center"/>
        </w:trPr>
        <w:tc>
          <w:tcPr>
            <w:tcW w:w="3922" w:type="dxa"/>
            <w:gridSpan w:val="2"/>
            <w:vAlign w:val="center"/>
          </w:tcPr>
          <w:p w14:paraId="1FB0084E" w14:textId="77777777" w:rsidR="007C7436" w:rsidRPr="00525BD7" w:rsidRDefault="007C7436" w:rsidP="004D7AF6">
            <w:pPr>
              <w:jc w:val="both"/>
              <w:rPr>
                <w:rFonts w:eastAsia="Calibri" w:cs="Calibri"/>
                <w:sz w:val="22"/>
                <w:szCs w:val="22"/>
                <w:lang w:val="en-ZA"/>
              </w:rPr>
            </w:pPr>
            <w:r w:rsidRPr="00525BD7">
              <w:rPr>
                <w:rFonts w:eastAsia="Calibri" w:cs="Calibri"/>
                <w:sz w:val="22"/>
                <w:szCs w:val="22"/>
                <w:lang w:val="en-ZA"/>
              </w:rPr>
              <w:t>Scale-up:</w:t>
            </w:r>
          </w:p>
          <w:p w14:paraId="3F3B4B10" w14:textId="2D09674A" w:rsidR="007C7436" w:rsidRPr="00525BD7" w:rsidRDefault="007C7436" w:rsidP="004D7AF6">
            <w:pPr>
              <w:jc w:val="both"/>
              <w:rPr>
                <w:rFonts w:eastAsia="Calibri" w:cs="Calibri"/>
                <w:sz w:val="22"/>
                <w:szCs w:val="22"/>
              </w:rPr>
            </w:pPr>
            <w:r w:rsidRPr="00525BD7">
              <w:rPr>
                <w:rFonts w:eastAsia="Calibri" w:cs="Calibri"/>
                <w:sz w:val="22"/>
                <w:szCs w:val="22"/>
              </w:rPr>
              <w:t xml:space="preserve">Set up process with districts, provinces, entities and MA on projects and programmes of work for inclusion in the </w:t>
            </w:r>
            <w:proofErr w:type="gramStart"/>
            <w:r w:rsidRPr="00525BD7">
              <w:rPr>
                <w:rFonts w:eastAsia="Calibri" w:cs="Calibri"/>
                <w:sz w:val="22"/>
                <w:szCs w:val="22"/>
              </w:rPr>
              <w:t>portal</w:t>
            </w:r>
            <w:proofErr w:type="gramEnd"/>
          </w:p>
          <w:p w14:paraId="129BB736" w14:textId="354FFECE" w:rsidR="007C7436" w:rsidRPr="00F301D0" w:rsidRDefault="007C7436" w:rsidP="004D7AF6">
            <w:pPr>
              <w:jc w:val="both"/>
              <w:rPr>
                <w:rFonts w:ascii="Times New Roman" w:hAnsi="Times New Roman" w:cs="Times New Roman"/>
              </w:rPr>
            </w:pPr>
          </w:p>
        </w:tc>
        <w:tc>
          <w:tcPr>
            <w:tcW w:w="616" w:type="dxa"/>
          </w:tcPr>
          <w:p w14:paraId="7AD04D6F" w14:textId="77777777" w:rsidR="007C7436" w:rsidRPr="003D4B8A" w:rsidRDefault="007C7436" w:rsidP="004D7AF6">
            <w:pPr>
              <w:jc w:val="both"/>
              <w:rPr>
                <w:rFonts w:ascii="Times New Roman" w:hAnsi="Times New Roman" w:cs="Times New Roman"/>
              </w:rPr>
            </w:pPr>
          </w:p>
        </w:tc>
        <w:tc>
          <w:tcPr>
            <w:tcW w:w="616" w:type="dxa"/>
          </w:tcPr>
          <w:p w14:paraId="24378BB8" w14:textId="06570216" w:rsidR="007C7436" w:rsidRPr="003D4B8A" w:rsidRDefault="007C7436" w:rsidP="004D7AF6">
            <w:pPr>
              <w:jc w:val="both"/>
              <w:rPr>
                <w:rFonts w:ascii="Times New Roman" w:hAnsi="Times New Roman" w:cs="Times New Roman"/>
              </w:rPr>
            </w:pPr>
            <w:r w:rsidRPr="00525BD7">
              <w:rPr>
                <w:rFonts w:eastAsia="Calibri" w:cs="Calibri"/>
                <w:sz w:val="22"/>
                <w:szCs w:val="22"/>
              </w:rPr>
              <w:t>x</w:t>
            </w:r>
          </w:p>
        </w:tc>
        <w:tc>
          <w:tcPr>
            <w:tcW w:w="616" w:type="dxa"/>
          </w:tcPr>
          <w:p w14:paraId="01F7D702" w14:textId="52F7C156" w:rsidR="007C7436" w:rsidRPr="003D4B8A" w:rsidRDefault="007C7436" w:rsidP="004D7AF6">
            <w:pPr>
              <w:jc w:val="both"/>
              <w:rPr>
                <w:rFonts w:ascii="Times New Roman" w:hAnsi="Times New Roman" w:cs="Times New Roman"/>
              </w:rPr>
            </w:pPr>
            <w:r w:rsidRPr="00525BD7">
              <w:rPr>
                <w:rFonts w:eastAsia="Calibri" w:cs="Calibri"/>
                <w:sz w:val="22"/>
                <w:szCs w:val="22"/>
              </w:rPr>
              <w:t>x</w:t>
            </w:r>
          </w:p>
        </w:tc>
        <w:tc>
          <w:tcPr>
            <w:tcW w:w="616" w:type="dxa"/>
          </w:tcPr>
          <w:p w14:paraId="0B8D07E6" w14:textId="05C0D4B1" w:rsidR="007C7436" w:rsidRPr="003D4B8A" w:rsidRDefault="007C7436" w:rsidP="004D7AF6">
            <w:pPr>
              <w:jc w:val="both"/>
              <w:rPr>
                <w:rFonts w:ascii="Times New Roman" w:hAnsi="Times New Roman" w:cs="Times New Roman"/>
              </w:rPr>
            </w:pPr>
            <w:r w:rsidRPr="00525BD7">
              <w:rPr>
                <w:rFonts w:eastAsia="Calibri" w:cs="Calibri"/>
                <w:sz w:val="22"/>
                <w:szCs w:val="22"/>
              </w:rPr>
              <w:t>x</w:t>
            </w:r>
          </w:p>
        </w:tc>
        <w:tc>
          <w:tcPr>
            <w:tcW w:w="616" w:type="dxa"/>
          </w:tcPr>
          <w:p w14:paraId="1C000DF1" w14:textId="41AC56DC" w:rsidR="007C7436" w:rsidRPr="003D4B8A" w:rsidRDefault="007C7436" w:rsidP="004D7AF6">
            <w:pPr>
              <w:jc w:val="both"/>
              <w:rPr>
                <w:rFonts w:ascii="Times New Roman" w:hAnsi="Times New Roman" w:cs="Times New Roman"/>
              </w:rPr>
            </w:pPr>
          </w:p>
        </w:tc>
        <w:tc>
          <w:tcPr>
            <w:tcW w:w="1594" w:type="dxa"/>
            <w:vAlign w:val="center"/>
          </w:tcPr>
          <w:p w14:paraId="4923A275" w14:textId="5AC45979" w:rsidR="007C7436" w:rsidRPr="003D4B8A" w:rsidRDefault="007C7436" w:rsidP="004D7AF6">
            <w:pPr>
              <w:jc w:val="both"/>
              <w:rPr>
                <w:rFonts w:ascii="Times New Roman" w:hAnsi="Times New Roman" w:cs="Times New Roman"/>
              </w:rPr>
            </w:pPr>
            <w:r w:rsidRPr="00525BD7">
              <w:rPr>
                <w:rFonts w:eastAsia="Calibri" w:cs="Calibri"/>
                <w:sz w:val="22"/>
                <w:szCs w:val="22"/>
              </w:rPr>
              <w:t>DFFE</w:t>
            </w:r>
          </w:p>
        </w:tc>
        <w:tc>
          <w:tcPr>
            <w:tcW w:w="1144" w:type="dxa"/>
            <w:vAlign w:val="center"/>
          </w:tcPr>
          <w:p w14:paraId="771C2D0E" w14:textId="39A94E2D" w:rsidR="007C7436" w:rsidRPr="003D4B8A" w:rsidRDefault="007C7436" w:rsidP="004D7AF6">
            <w:pPr>
              <w:jc w:val="both"/>
              <w:rPr>
                <w:rFonts w:ascii="Times New Roman" w:hAnsi="Times New Roman" w:cs="Times New Roman"/>
              </w:rPr>
            </w:pPr>
            <w:r w:rsidRPr="00525BD7">
              <w:rPr>
                <w:rFonts w:eastAsia="Calibri" w:cs="Calibri"/>
                <w:sz w:val="22"/>
                <w:szCs w:val="22"/>
              </w:rPr>
              <w:t>DFFE</w:t>
            </w:r>
          </w:p>
        </w:tc>
        <w:tc>
          <w:tcPr>
            <w:tcW w:w="1245" w:type="dxa"/>
            <w:vAlign w:val="center"/>
          </w:tcPr>
          <w:p w14:paraId="0EF96807" w14:textId="2F28D84F" w:rsidR="007C7436" w:rsidRPr="003D4B8A" w:rsidRDefault="007C7436" w:rsidP="004D7AF6">
            <w:pPr>
              <w:jc w:val="both"/>
              <w:rPr>
                <w:rFonts w:ascii="Times New Roman" w:hAnsi="Times New Roman" w:cs="Times New Roman"/>
              </w:rPr>
            </w:pPr>
            <w:r w:rsidRPr="00525BD7">
              <w:rPr>
                <w:rFonts w:eastAsia="Calibri" w:cs="Calibri"/>
                <w:sz w:val="22"/>
                <w:szCs w:val="22"/>
              </w:rPr>
              <w:t>In Kind</w:t>
            </w:r>
          </w:p>
        </w:tc>
      </w:tr>
      <w:tr w:rsidR="007C7436" w:rsidRPr="003D4B8A" w14:paraId="606EAC87" w14:textId="77777777" w:rsidTr="00FB22CA">
        <w:trPr>
          <w:trHeight w:val="271"/>
          <w:jc w:val="center"/>
        </w:trPr>
        <w:tc>
          <w:tcPr>
            <w:tcW w:w="3922" w:type="dxa"/>
            <w:gridSpan w:val="2"/>
            <w:vAlign w:val="center"/>
          </w:tcPr>
          <w:p w14:paraId="1C6FBCF6" w14:textId="77777777" w:rsidR="007C7436" w:rsidRPr="00525BD7" w:rsidRDefault="007C7436" w:rsidP="004D7AF6">
            <w:pPr>
              <w:jc w:val="both"/>
              <w:rPr>
                <w:rFonts w:eastAsia="Calibri" w:cs="Calibri"/>
                <w:sz w:val="22"/>
                <w:szCs w:val="22"/>
                <w:lang w:val="en-ZA"/>
              </w:rPr>
            </w:pPr>
            <w:r w:rsidRPr="00525BD7">
              <w:rPr>
                <w:rFonts w:eastAsia="Calibri" w:cs="Calibri"/>
                <w:sz w:val="22"/>
                <w:szCs w:val="22"/>
                <w:lang w:val="en-ZA"/>
              </w:rPr>
              <w:t>Scale-up:</w:t>
            </w:r>
          </w:p>
          <w:p w14:paraId="05B0F9EB" w14:textId="77777777" w:rsidR="007C7436" w:rsidRPr="00525BD7" w:rsidRDefault="007C7436" w:rsidP="004D7AF6">
            <w:pPr>
              <w:jc w:val="both"/>
              <w:rPr>
                <w:rFonts w:eastAsia="Calibri" w:cs="Calibri"/>
                <w:sz w:val="22"/>
                <w:szCs w:val="22"/>
              </w:rPr>
            </w:pPr>
            <w:r w:rsidRPr="00525BD7">
              <w:rPr>
                <w:rFonts w:eastAsia="Calibri" w:cs="Calibri"/>
                <w:sz w:val="22"/>
                <w:szCs w:val="22"/>
              </w:rPr>
              <w:t xml:space="preserve">Set </w:t>
            </w:r>
            <w:proofErr w:type="gramStart"/>
            <w:r w:rsidRPr="00525BD7">
              <w:rPr>
                <w:rFonts w:eastAsia="Calibri" w:cs="Calibri"/>
                <w:sz w:val="22"/>
                <w:szCs w:val="22"/>
              </w:rPr>
              <w:t>up  process</w:t>
            </w:r>
            <w:proofErr w:type="gramEnd"/>
            <w:r w:rsidRPr="00525BD7">
              <w:rPr>
                <w:rFonts w:eastAsia="Calibri" w:cs="Calibri"/>
                <w:sz w:val="22"/>
                <w:szCs w:val="22"/>
              </w:rPr>
              <w:t xml:space="preserve"> with districts, provinces, entities and MA on projects and programmes of work for inclusion in the portal</w:t>
            </w:r>
          </w:p>
          <w:p w14:paraId="2BBD3291" w14:textId="77777777" w:rsidR="007C7436" w:rsidRPr="004A34C3" w:rsidRDefault="007C7436" w:rsidP="004D7AF6">
            <w:pPr>
              <w:jc w:val="both"/>
              <w:rPr>
                <w:rFonts w:eastAsia="Calibri" w:cs="Calibri"/>
                <w:sz w:val="22"/>
                <w:szCs w:val="22"/>
              </w:rPr>
            </w:pPr>
          </w:p>
        </w:tc>
        <w:tc>
          <w:tcPr>
            <w:tcW w:w="616" w:type="dxa"/>
          </w:tcPr>
          <w:p w14:paraId="1449B47A" w14:textId="77777777" w:rsidR="007C7436" w:rsidRPr="003D4B8A" w:rsidRDefault="007C7436" w:rsidP="004D7AF6">
            <w:pPr>
              <w:jc w:val="both"/>
              <w:rPr>
                <w:rFonts w:ascii="Times New Roman" w:hAnsi="Times New Roman" w:cs="Times New Roman"/>
              </w:rPr>
            </w:pPr>
          </w:p>
        </w:tc>
        <w:tc>
          <w:tcPr>
            <w:tcW w:w="616" w:type="dxa"/>
          </w:tcPr>
          <w:p w14:paraId="6A9D70F4" w14:textId="51AC329D" w:rsidR="007C7436" w:rsidRPr="003D4B8A" w:rsidRDefault="007C7436" w:rsidP="004D7AF6">
            <w:pPr>
              <w:jc w:val="both"/>
              <w:rPr>
                <w:rFonts w:ascii="Times New Roman" w:hAnsi="Times New Roman" w:cs="Times New Roman"/>
              </w:rPr>
            </w:pPr>
            <w:r w:rsidRPr="00525BD7">
              <w:rPr>
                <w:rFonts w:eastAsia="Calibri" w:cs="Calibri"/>
                <w:sz w:val="22"/>
                <w:szCs w:val="22"/>
              </w:rPr>
              <w:t>x</w:t>
            </w:r>
          </w:p>
        </w:tc>
        <w:tc>
          <w:tcPr>
            <w:tcW w:w="616" w:type="dxa"/>
          </w:tcPr>
          <w:p w14:paraId="3503292B" w14:textId="561E803C" w:rsidR="007C7436" w:rsidRPr="003D4B8A" w:rsidRDefault="007C7436" w:rsidP="004D7AF6">
            <w:pPr>
              <w:jc w:val="both"/>
              <w:rPr>
                <w:rFonts w:ascii="Times New Roman" w:hAnsi="Times New Roman" w:cs="Times New Roman"/>
              </w:rPr>
            </w:pPr>
            <w:r w:rsidRPr="00525BD7">
              <w:rPr>
                <w:rFonts w:eastAsia="Calibri" w:cs="Calibri"/>
                <w:sz w:val="22"/>
                <w:szCs w:val="22"/>
              </w:rPr>
              <w:t>x</w:t>
            </w:r>
          </w:p>
        </w:tc>
        <w:tc>
          <w:tcPr>
            <w:tcW w:w="616" w:type="dxa"/>
          </w:tcPr>
          <w:p w14:paraId="554F1902" w14:textId="6B2A5769" w:rsidR="007C7436" w:rsidRPr="003D4B8A" w:rsidRDefault="007C7436" w:rsidP="004D7AF6">
            <w:pPr>
              <w:jc w:val="both"/>
              <w:rPr>
                <w:rFonts w:ascii="Times New Roman" w:hAnsi="Times New Roman" w:cs="Times New Roman"/>
              </w:rPr>
            </w:pPr>
            <w:r w:rsidRPr="00525BD7">
              <w:rPr>
                <w:rFonts w:eastAsia="Calibri" w:cs="Calibri"/>
                <w:sz w:val="22"/>
                <w:szCs w:val="22"/>
              </w:rPr>
              <w:t>x</w:t>
            </w:r>
          </w:p>
        </w:tc>
        <w:tc>
          <w:tcPr>
            <w:tcW w:w="616" w:type="dxa"/>
          </w:tcPr>
          <w:p w14:paraId="567F3904" w14:textId="77777777" w:rsidR="007C7436" w:rsidRPr="003D4B8A" w:rsidRDefault="007C7436" w:rsidP="004D7AF6">
            <w:pPr>
              <w:jc w:val="both"/>
              <w:rPr>
                <w:rFonts w:ascii="Times New Roman" w:hAnsi="Times New Roman" w:cs="Times New Roman"/>
              </w:rPr>
            </w:pPr>
          </w:p>
        </w:tc>
        <w:tc>
          <w:tcPr>
            <w:tcW w:w="1594" w:type="dxa"/>
            <w:vAlign w:val="center"/>
          </w:tcPr>
          <w:p w14:paraId="4CFF1EDF" w14:textId="77777777" w:rsidR="007C7436" w:rsidRPr="00525BD7" w:rsidRDefault="007C7436" w:rsidP="004D7AF6">
            <w:pPr>
              <w:jc w:val="both"/>
              <w:rPr>
                <w:rFonts w:eastAsia="Calibri" w:cs="Calibri"/>
                <w:sz w:val="22"/>
                <w:szCs w:val="22"/>
              </w:rPr>
            </w:pPr>
            <w:r w:rsidRPr="00525BD7">
              <w:rPr>
                <w:rFonts w:eastAsia="Calibri" w:cs="Calibri"/>
                <w:sz w:val="22"/>
                <w:szCs w:val="22"/>
              </w:rPr>
              <w:t>DFFE</w:t>
            </w:r>
          </w:p>
          <w:p w14:paraId="69BB3FBE" w14:textId="7250387C" w:rsidR="007C7436" w:rsidRPr="003D4B8A" w:rsidRDefault="007C7436" w:rsidP="004D7AF6">
            <w:pPr>
              <w:jc w:val="both"/>
              <w:rPr>
                <w:rFonts w:ascii="Times New Roman" w:hAnsi="Times New Roman" w:cs="Times New Roman"/>
              </w:rPr>
            </w:pPr>
            <w:r w:rsidRPr="00525BD7">
              <w:rPr>
                <w:rFonts w:eastAsia="Calibri" w:cs="Calibri"/>
                <w:sz w:val="22"/>
                <w:szCs w:val="22"/>
              </w:rPr>
              <w:t>Management Authorities</w:t>
            </w:r>
          </w:p>
        </w:tc>
        <w:tc>
          <w:tcPr>
            <w:tcW w:w="1144" w:type="dxa"/>
            <w:vAlign w:val="center"/>
          </w:tcPr>
          <w:p w14:paraId="4F894E70" w14:textId="0A93E755" w:rsidR="007C7436" w:rsidRPr="003D4B8A" w:rsidRDefault="007C7436" w:rsidP="004D7AF6">
            <w:pPr>
              <w:jc w:val="both"/>
              <w:rPr>
                <w:rFonts w:ascii="Times New Roman" w:hAnsi="Times New Roman" w:cs="Times New Roman"/>
              </w:rPr>
            </w:pPr>
            <w:proofErr w:type="gramStart"/>
            <w:r w:rsidRPr="00525BD7">
              <w:rPr>
                <w:rFonts w:eastAsia="Calibri" w:cs="Calibri"/>
                <w:sz w:val="22"/>
                <w:szCs w:val="22"/>
              </w:rPr>
              <w:t>DFFE ;</w:t>
            </w:r>
            <w:proofErr w:type="gramEnd"/>
            <w:r w:rsidRPr="00525BD7">
              <w:rPr>
                <w:rFonts w:eastAsia="Calibri" w:cs="Calibri"/>
                <w:sz w:val="22"/>
                <w:szCs w:val="22"/>
              </w:rPr>
              <w:t xml:space="preserve"> Provinces</w:t>
            </w:r>
          </w:p>
        </w:tc>
        <w:tc>
          <w:tcPr>
            <w:tcW w:w="1245" w:type="dxa"/>
            <w:vAlign w:val="center"/>
          </w:tcPr>
          <w:p w14:paraId="61930689" w14:textId="671E6C23" w:rsidR="007C7436" w:rsidRPr="003D4B8A" w:rsidRDefault="007C7436" w:rsidP="004D7AF6">
            <w:pPr>
              <w:jc w:val="both"/>
              <w:rPr>
                <w:rFonts w:ascii="Times New Roman" w:hAnsi="Times New Roman" w:cs="Times New Roman"/>
              </w:rPr>
            </w:pPr>
            <w:r w:rsidRPr="00525BD7">
              <w:rPr>
                <w:rFonts w:eastAsia="Calibri" w:cs="Calibri"/>
                <w:sz w:val="22"/>
                <w:szCs w:val="22"/>
              </w:rPr>
              <w:t>In Kind</w:t>
            </w:r>
          </w:p>
        </w:tc>
      </w:tr>
      <w:tr w:rsidR="00721E7B" w:rsidRPr="003D4B8A" w14:paraId="5DFAF913" w14:textId="77777777" w:rsidTr="00FB22CA">
        <w:trPr>
          <w:trHeight w:val="271"/>
          <w:jc w:val="center"/>
        </w:trPr>
        <w:tc>
          <w:tcPr>
            <w:tcW w:w="3922" w:type="dxa"/>
            <w:gridSpan w:val="2"/>
            <w:vAlign w:val="center"/>
          </w:tcPr>
          <w:p w14:paraId="0B8DE53D" w14:textId="77777777" w:rsidR="00721E7B" w:rsidRPr="00525BD7" w:rsidRDefault="00721E7B" w:rsidP="004D7AF6">
            <w:pPr>
              <w:jc w:val="both"/>
              <w:rPr>
                <w:rFonts w:eastAsia="Calibri" w:cs="Calibri"/>
                <w:sz w:val="22"/>
                <w:szCs w:val="22"/>
                <w:lang w:val="en-ZA"/>
              </w:rPr>
            </w:pPr>
          </w:p>
        </w:tc>
        <w:tc>
          <w:tcPr>
            <w:tcW w:w="616" w:type="dxa"/>
          </w:tcPr>
          <w:p w14:paraId="5DA01779" w14:textId="77777777" w:rsidR="00721E7B" w:rsidRPr="003D4B8A" w:rsidRDefault="00721E7B" w:rsidP="004D7AF6">
            <w:pPr>
              <w:jc w:val="both"/>
              <w:rPr>
                <w:rFonts w:ascii="Times New Roman" w:hAnsi="Times New Roman" w:cs="Times New Roman"/>
              </w:rPr>
            </w:pPr>
          </w:p>
        </w:tc>
        <w:tc>
          <w:tcPr>
            <w:tcW w:w="616" w:type="dxa"/>
          </w:tcPr>
          <w:p w14:paraId="61B15BA8" w14:textId="77777777" w:rsidR="00721E7B" w:rsidRPr="003D4B8A" w:rsidRDefault="00721E7B" w:rsidP="004D7AF6">
            <w:pPr>
              <w:jc w:val="both"/>
              <w:rPr>
                <w:rFonts w:ascii="Times New Roman" w:hAnsi="Times New Roman" w:cs="Times New Roman"/>
              </w:rPr>
            </w:pPr>
          </w:p>
        </w:tc>
        <w:tc>
          <w:tcPr>
            <w:tcW w:w="616" w:type="dxa"/>
          </w:tcPr>
          <w:p w14:paraId="6C161D5C" w14:textId="77777777" w:rsidR="00721E7B" w:rsidRPr="003D4B8A" w:rsidRDefault="00721E7B" w:rsidP="004D7AF6">
            <w:pPr>
              <w:jc w:val="both"/>
              <w:rPr>
                <w:rFonts w:ascii="Times New Roman" w:hAnsi="Times New Roman" w:cs="Times New Roman"/>
              </w:rPr>
            </w:pPr>
          </w:p>
        </w:tc>
        <w:tc>
          <w:tcPr>
            <w:tcW w:w="616" w:type="dxa"/>
          </w:tcPr>
          <w:p w14:paraId="277150C1" w14:textId="77777777" w:rsidR="00721E7B" w:rsidRPr="003D4B8A" w:rsidRDefault="00721E7B" w:rsidP="004D7AF6">
            <w:pPr>
              <w:jc w:val="both"/>
              <w:rPr>
                <w:rFonts w:ascii="Times New Roman" w:hAnsi="Times New Roman" w:cs="Times New Roman"/>
              </w:rPr>
            </w:pPr>
          </w:p>
        </w:tc>
        <w:tc>
          <w:tcPr>
            <w:tcW w:w="616" w:type="dxa"/>
          </w:tcPr>
          <w:p w14:paraId="4133B92E" w14:textId="77777777" w:rsidR="00721E7B" w:rsidRPr="003D4B8A" w:rsidRDefault="00721E7B" w:rsidP="004D7AF6">
            <w:pPr>
              <w:jc w:val="both"/>
              <w:rPr>
                <w:rFonts w:ascii="Times New Roman" w:hAnsi="Times New Roman" w:cs="Times New Roman"/>
              </w:rPr>
            </w:pPr>
          </w:p>
        </w:tc>
        <w:tc>
          <w:tcPr>
            <w:tcW w:w="1594" w:type="dxa"/>
          </w:tcPr>
          <w:p w14:paraId="7853F4F8" w14:textId="77777777" w:rsidR="00721E7B" w:rsidRPr="003D4B8A" w:rsidRDefault="00721E7B" w:rsidP="004D7AF6">
            <w:pPr>
              <w:jc w:val="both"/>
              <w:rPr>
                <w:rFonts w:ascii="Times New Roman" w:hAnsi="Times New Roman" w:cs="Times New Roman"/>
              </w:rPr>
            </w:pPr>
          </w:p>
        </w:tc>
        <w:tc>
          <w:tcPr>
            <w:tcW w:w="1144" w:type="dxa"/>
          </w:tcPr>
          <w:p w14:paraId="47E9D770" w14:textId="77777777" w:rsidR="00721E7B" w:rsidRPr="003D4B8A" w:rsidRDefault="00721E7B" w:rsidP="004D7AF6">
            <w:pPr>
              <w:jc w:val="both"/>
              <w:rPr>
                <w:rFonts w:ascii="Times New Roman" w:hAnsi="Times New Roman" w:cs="Times New Roman"/>
              </w:rPr>
            </w:pPr>
          </w:p>
        </w:tc>
        <w:tc>
          <w:tcPr>
            <w:tcW w:w="1245" w:type="dxa"/>
          </w:tcPr>
          <w:p w14:paraId="70FABB93" w14:textId="77777777" w:rsidR="00721E7B" w:rsidRPr="003D4B8A" w:rsidRDefault="00721E7B" w:rsidP="004D7AF6">
            <w:pPr>
              <w:jc w:val="both"/>
              <w:rPr>
                <w:rFonts w:ascii="Times New Roman" w:hAnsi="Times New Roman" w:cs="Times New Roman"/>
              </w:rPr>
            </w:pPr>
          </w:p>
        </w:tc>
      </w:tr>
      <w:tr w:rsidR="006515B1" w:rsidRPr="003D4B8A" w14:paraId="26D7F755" w14:textId="77777777" w:rsidTr="00FB22CA">
        <w:trPr>
          <w:trHeight w:val="271"/>
          <w:jc w:val="center"/>
        </w:trPr>
        <w:tc>
          <w:tcPr>
            <w:tcW w:w="3922" w:type="dxa"/>
            <w:gridSpan w:val="2"/>
            <w:vAlign w:val="center"/>
          </w:tcPr>
          <w:p w14:paraId="622CCDC1" w14:textId="5ED2B708" w:rsidR="006515B1" w:rsidRPr="00525BD7" w:rsidRDefault="006515B1" w:rsidP="004D7AF6">
            <w:pPr>
              <w:jc w:val="both"/>
              <w:rPr>
                <w:rFonts w:eastAsia="Calibri" w:cs="Calibri"/>
                <w:sz w:val="22"/>
                <w:szCs w:val="22"/>
                <w:lang w:val="en-ZA"/>
              </w:rPr>
            </w:pPr>
            <w:r w:rsidRPr="00525BD7">
              <w:rPr>
                <w:rFonts w:eastAsia="Calibri" w:cs="Calibri"/>
                <w:sz w:val="22"/>
                <w:szCs w:val="22"/>
              </w:rPr>
              <w:t>Monitoring and Evaluation of Investment Portal</w:t>
            </w:r>
          </w:p>
        </w:tc>
        <w:tc>
          <w:tcPr>
            <w:tcW w:w="616" w:type="dxa"/>
          </w:tcPr>
          <w:p w14:paraId="2C795908" w14:textId="77777777" w:rsidR="006515B1" w:rsidRPr="00525BD7" w:rsidRDefault="006515B1" w:rsidP="004D7AF6">
            <w:pPr>
              <w:jc w:val="both"/>
              <w:rPr>
                <w:rFonts w:eastAsia="Calibri" w:cs="Calibri"/>
                <w:sz w:val="22"/>
                <w:szCs w:val="22"/>
              </w:rPr>
            </w:pPr>
          </w:p>
          <w:p w14:paraId="6BDE4B17" w14:textId="4659401A" w:rsidR="006515B1" w:rsidRPr="003D4B8A" w:rsidRDefault="006515B1" w:rsidP="004D7AF6">
            <w:pPr>
              <w:jc w:val="both"/>
              <w:rPr>
                <w:rFonts w:ascii="Times New Roman" w:hAnsi="Times New Roman" w:cs="Times New Roman"/>
              </w:rPr>
            </w:pPr>
            <w:r w:rsidRPr="00525BD7">
              <w:rPr>
                <w:rFonts w:eastAsia="Calibri" w:cs="Calibri"/>
                <w:sz w:val="22"/>
                <w:szCs w:val="22"/>
              </w:rPr>
              <w:t>x</w:t>
            </w:r>
          </w:p>
        </w:tc>
        <w:tc>
          <w:tcPr>
            <w:tcW w:w="616" w:type="dxa"/>
          </w:tcPr>
          <w:p w14:paraId="68FD0820" w14:textId="77777777" w:rsidR="006515B1" w:rsidRPr="00525BD7" w:rsidRDefault="006515B1" w:rsidP="004D7AF6">
            <w:pPr>
              <w:jc w:val="both"/>
              <w:rPr>
                <w:rFonts w:eastAsia="Calibri" w:cs="Calibri"/>
                <w:sz w:val="22"/>
                <w:szCs w:val="22"/>
              </w:rPr>
            </w:pPr>
          </w:p>
          <w:p w14:paraId="49F3935D" w14:textId="4E2D95EE" w:rsidR="006515B1" w:rsidRPr="003D4B8A" w:rsidRDefault="006515B1" w:rsidP="004D7AF6">
            <w:pPr>
              <w:jc w:val="both"/>
              <w:rPr>
                <w:rFonts w:ascii="Times New Roman" w:hAnsi="Times New Roman" w:cs="Times New Roman"/>
              </w:rPr>
            </w:pPr>
            <w:r w:rsidRPr="00525BD7">
              <w:rPr>
                <w:rFonts w:eastAsia="Calibri" w:cs="Calibri"/>
                <w:sz w:val="22"/>
                <w:szCs w:val="22"/>
              </w:rPr>
              <w:t>x</w:t>
            </w:r>
          </w:p>
        </w:tc>
        <w:tc>
          <w:tcPr>
            <w:tcW w:w="616" w:type="dxa"/>
          </w:tcPr>
          <w:p w14:paraId="45DDB14A" w14:textId="77777777" w:rsidR="006515B1" w:rsidRPr="00525BD7" w:rsidRDefault="006515B1" w:rsidP="004D7AF6">
            <w:pPr>
              <w:jc w:val="both"/>
              <w:rPr>
                <w:rFonts w:eastAsia="Calibri" w:cs="Calibri"/>
                <w:sz w:val="22"/>
                <w:szCs w:val="22"/>
              </w:rPr>
            </w:pPr>
          </w:p>
          <w:p w14:paraId="206920BE" w14:textId="64E737F3" w:rsidR="006515B1" w:rsidRPr="003D4B8A" w:rsidRDefault="006515B1" w:rsidP="004D7AF6">
            <w:pPr>
              <w:jc w:val="both"/>
              <w:rPr>
                <w:rFonts w:ascii="Times New Roman" w:hAnsi="Times New Roman" w:cs="Times New Roman"/>
              </w:rPr>
            </w:pPr>
            <w:r w:rsidRPr="00525BD7">
              <w:rPr>
                <w:rFonts w:eastAsia="Calibri" w:cs="Calibri"/>
                <w:sz w:val="22"/>
                <w:szCs w:val="22"/>
              </w:rPr>
              <w:t>x</w:t>
            </w:r>
          </w:p>
        </w:tc>
        <w:tc>
          <w:tcPr>
            <w:tcW w:w="616" w:type="dxa"/>
          </w:tcPr>
          <w:p w14:paraId="073B93FD" w14:textId="77777777" w:rsidR="006515B1" w:rsidRPr="00525BD7" w:rsidRDefault="006515B1" w:rsidP="004D7AF6">
            <w:pPr>
              <w:jc w:val="both"/>
              <w:rPr>
                <w:rFonts w:eastAsia="Calibri" w:cs="Calibri"/>
                <w:sz w:val="22"/>
                <w:szCs w:val="22"/>
              </w:rPr>
            </w:pPr>
          </w:p>
          <w:p w14:paraId="7C19D736" w14:textId="13A914A6" w:rsidR="006515B1" w:rsidRPr="003D4B8A" w:rsidRDefault="006515B1" w:rsidP="004D7AF6">
            <w:pPr>
              <w:jc w:val="both"/>
              <w:rPr>
                <w:rFonts w:ascii="Times New Roman" w:hAnsi="Times New Roman" w:cs="Times New Roman"/>
              </w:rPr>
            </w:pPr>
            <w:r w:rsidRPr="00525BD7">
              <w:rPr>
                <w:rFonts w:eastAsia="Calibri" w:cs="Calibri"/>
                <w:sz w:val="22"/>
                <w:szCs w:val="22"/>
              </w:rPr>
              <w:t>x</w:t>
            </w:r>
          </w:p>
        </w:tc>
        <w:tc>
          <w:tcPr>
            <w:tcW w:w="616" w:type="dxa"/>
          </w:tcPr>
          <w:p w14:paraId="5889DF92" w14:textId="77777777" w:rsidR="006515B1" w:rsidRPr="00525BD7" w:rsidRDefault="006515B1" w:rsidP="004D7AF6">
            <w:pPr>
              <w:jc w:val="both"/>
              <w:rPr>
                <w:rFonts w:eastAsia="Calibri" w:cs="Calibri"/>
                <w:sz w:val="22"/>
                <w:szCs w:val="22"/>
              </w:rPr>
            </w:pPr>
          </w:p>
          <w:p w14:paraId="066229AF" w14:textId="3C52D7E1" w:rsidR="006515B1" w:rsidRPr="003D4B8A" w:rsidRDefault="006515B1" w:rsidP="004D7AF6">
            <w:pPr>
              <w:jc w:val="both"/>
              <w:rPr>
                <w:rFonts w:ascii="Times New Roman" w:hAnsi="Times New Roman" w:cs="Times New Roman"/>
              </w:rPr>
            </w:pPr>
            <w:r w:rsidRPr="00525BD7">
              <w:rPr>
                <w:rFonts w:eastAsia="Calibri" w:cs="Calibri"/>
                <w:sz w:val="22"/>
                <w:szCs w:val="22"/>
              </w:rPr>
              <w:t>x</w:t>
            </w:r>
          </w:p>
        </w:tc>
        <w:tc>
          <w:tcPr>
            <w:tcW w:w="1594" w:type="dxa"/>
          </w:tcPr>
          <w:p w14:paraId="7CA01CEC" w14:textId="77777777" w:rsidR="006515B1" w:rsidRDefault="006515B1" w:rsidP="004D7AF6">
            <w:pPr>
              <w:jc w:val="both"/>
              <w:rPr>
                <w:rFonts w:ascii="Times New Roman" w:hAnsi="Times New Roman" w:cs="Times New Roman"/>
              </w:rPr>
            </w:pPr>
          </w:p>
          <w:p w14:paraId="7EE5C3CF" w14:textId="181421BA" w:rsidR="006515B1" w:rsidRPr="003D4B8A" w:rsidRDefault="006515B1" w:rsidP="004D7AF6">
            <w:pPr>
              <w:jc w:val="both"/>
              <w:rPr>
                <w:rFonts w:ascii="Times New Roman" w:hAnsi="Times New Roman" w:cs="Times New Roman"/>
              </w:rPr>
            </w:pPr>
            <w:r>
              <w:rPr>
                <w:rFonts w:ascii="Times New Roman" w:hAnsi="Times New Roman" w:cs="Times New Roman"/>
              </w:rPr>
              <w:t>DFFE</w:t>
            </w:r>
          </w:p>
        </w:tc>
        <w:tc>
          <w:tcPr>
            <w:tcW w:w="1144" w:type="dxa"/>
          </w:tcPr>
          <w:p w14:paraId="587A6E3F" w14:textId="77777777" w:rsidR="006515B1" w:rsidRDefault="006515B1" w:rsidP="004D7AF6">
            <w:pPr>
              <w:jc w:val="both"/>
              <w:rPr>
                <w:rFonts w:ascii="Times New Roman" w:hAnsi="Times New Roman" w:cs="Times New Roman"/>
              </w:rPr>
            </w:pPr>
          </w:p>
          <w:p w14:paraId="4F95E6F7" w14:textId="000E506B" w:rsidR="006515B1" w:rsidRPr="003D4B8A" w:rsidRDefault="006515B1" w:rsidP="004D7AF6">
            <w:pPr>
              <w:jc w:val="both"/>
              <w:rPr>
                <w:rFonts w:ascii="Times New Roman" w:hAnsi="Times New Roman" w:cs="Times New Roman"/>
              </w:rPr>
            </w:pPr>
            <w:r>
              <w:rPr>
                <w:rFonts w:ascii="Times New Roman" w:hAnsi="Times New Roman" w:cs="Times New Roman"/>
              </w:rPr>
              <w:t>DFFE</w:t>
            </w:r>
          </w:p>
        </w:tc>
        <w:tc>
          <w:tcPr>
            <w:tcW w:w="1245" w:type="dxa"/>
          </w:tcPr>
          <w:p w14:paraId="031B96E4" w14:textId="77777777" w:rsidR="006515B1" w:rsidRDefault="006515B1" w:rsidP="004D7AF6">
            <w:pPr>
              <w:jc w:val="both"/>
              <w:rPr>
                <w:rFonts w:ascii="Times New Roman" w:hAnsi="Times New Roman" w:cs="Times New Roman"/>
              </w:rPr>
            </w:pPr>
          </w:p>
          <w:p w14:paraId="44CA7ADB" w14:textId="69B56819" w:rsidR="006515B1" w:rsidRPr="003D4B8A" w:rsidRDefault="006515B1" w:rsidP="004D7AF6">
            <w:pPr>
              <w:jc w:val="both"/>
              <w:rPr>
                <w:rFonts w:ascii="Times New Roman" w:hAnsi="Times New Roman" w:cs="Times New Roman"/>
              </w:rPr>
            </w:pPr>
            <w:r>
              <w:rPr>
                <w:rFonts w:ascii="Times New Roman" w:hAnsi="Times New Roman" w:cs="Times New Roman"/>
              </w:rPr>
              <w:t>20 000</w:t>
            </w:r>
          </w:p>
        </w:tc>
      </w:tr>
      <w:tr w:rsidR="001262DC" w:rsidRPr="003D4B8A" w14:paraId="0FBBC20B" w14:textId="77777777" w:rsidTr="0089255D">
        <w:trPr>
          <w:trHeight w:val="271"/>
          <w:jc w:val="center"/>
        </w:trPr>
        <w:tc>
          <w:tcPr>
            <w:tcW w:w="616" w:type="dxa"/>
            <w:shd w:val="clear" w:color="auto" w:fill="C6D9F1" w:themeFill="text2" w:themeFillTint="33"/>
          </w:tcPr>
          <w:p w14:paraId="39BD4C27" w14:textId="77777777" w:rsidR="001262DC" w:rsidRPr="00871D67" w:rsidRDefault="001262DC" w:rsidP="004D7AF6">
            <w:pPr>
              <w:jc w:val="both"/>
              <w:rPr>
                <w:rFonts w:ascii="Times New Roman" w:hAnsi="Times New Roman" w:cs="Times New Roman"/>
                <w:b/>
              </w:rPr>
            </w:pPr>
          </w:p>
        </w:tc>
        <w:tc>
          <w:tcPr>
            <w:tcW w:w="9124" w:type="dxa"/>
            <w:gridSpan w:val="8"/>
            <w:shd w:val="clear" w:color="auto" w:fill="C6D9F1" w:themeFill="text2" w:themeFillTint="33"/>
          </w:tcPr>
          <w:p w14:paraId="749CFFB1" w14:textId="0BAAFD1F" w:rsidR="001262DC" w:rsidRPr="003D4B8A" w:rsidRDefault="001262DC" w:rsidP="004D7AF6">
            <w:pPr>
              <w:jc w:val="both"/>
              <w:rPr>
                <w:rFonts w:ascii="Times New Roman" w:hAnsi="Times New Roman" w:cs="Times New Roman"/>
              </w:rPr>
            </w:pPr>
            <w:r w:rsidRPr="00871D67">
              <w:rPr>
                <w:rFonts w:ascii="Times New Roman" w:hAnsi="Times New Roman" w:cs="Times New Roman"/>
                <w:b/>
              </w:rPr>
              <w:t>TOTAL</w:t>
            </w:r>
          </w:p>
        </w:tc>
        <w:tc>
          <w:tcPr>
            <w:tcW w:w="1245" w:type="dxa"/>
            <w:shd w:val="clear" w:color="auto" w:fill="C6D9F1" w:themeFill="text2" w:themeFillTint="33"/>
          </w:tcPr>
          <w:p w14:paraId="460A2F0C" w14:textId="23FA0C89" w:rsidR="001262DC" w:rsidRPr="003D4B8A" w:rsidRDefault="00E31A6C" w:rsidP="004D7AF6">
            <w:pPr>
              <w:jc w:val="both"/>
              <w:rPr>
                <w:rFonts w:ascii="Times New Roman" w:hAnsi="Times New Roman" w:cs="Times New Roman"/>
              </w:rPr>
            </w:pPr>
            <w:r>
              <w:rPr>
                <w:rFonts w:ascii="Times New Roman" w:hAnsi="Times New Roman" w:cs="Times New Roman"/>
              </w:rPr>
              <w:t>406 000</w:t>
            </w:r>
          </w:p>
        </w:tc>
      </w:tr>
    </w:tbl>
    <w:p w14:paraId="6E8BE151" w14:textId="074FD611" w:rsidR="0089255D" w:rsidRDefault="0089255D" w:rsidP="004D7AF6">
      <w:pPr>
        <w:ind w:left="-630" w:right="-630"/>
        <w:jc w:val="both"/>
        <w:rPr>
          <w:sz w:val="22"/>
          <w:szCs w:val="22"/>
        </w:rPr>
      </w:pPr>
    </w:p>
    <w:p w14:paraId="1CD4048C" w14:textId="77777777" w:rsidR="0089255D" w:rsidRPr="00525BD7" w:rsidRDefault="0089255D" w:rsidP="004D7AF6">
      <w:pPr>
        <w:ind w:left="-630" w:right="-630"/>
        <w:jc w:val="both"/>
        <w:rPr>
          <w:sz w:val="22"/>
          <w:szCs w:val="22"/>
        </w:rPr>
      </w:pPr>
    </w:p>
    <w:p w14:paraId="3E9E21BC" w14:textId="181A9240" w:rsidR="00045716" w:rsidRPr="00525BD7" w:rsidRDefault="00045716" w:rsidP="004D7AF6">
      <w:pPr>
        <w:spacing w:after="160"/>
        <w:jc w:val="both"/>
        <w:rPr>
          <w:rFonts w:eastAsia="Times New Roman" w:cs="Times New Roman"/>
          <w:b/>
          <w:sz w:val="22"/>
          <w:szCs w:val="22"/>
        </w:rPr>
      </w:pPr>
      <w:r w:rsidRPr="00525BD7">
        <w:rPr>
          <w:rFonts w:eastAsia="Times New Roman" w:cs="Times New Roman"/>
          <w:b/>
          <w:sz w:val="22"/>
          <w:szCs w:val="22"/>
        </w:rPr>
        <w:t>Annex</w:t>
      </w:r>
      <w:r w:rsidR="00885FE0" w:rsidRPr="00525BD7">
        <w:rPr>
          <w:rFonts w:eastAsia="Times New Roman" w:cs="Times New Roman"/>
          <w:b/>
          <w:sz w:val="22"/>
          <w:szCs w:val="22"/>
        </w:rPr>
        <w:t xml:space="preserve"> 1</w:t>
      </w:r>
      <w:r w:rsidRPr="00525BD7">
        <w:rPr>
          <w:rFonts w:eastAsia="Times New Roman" w:cs="Times New Roman"/>
          <w:b/>
          <w:sz w:val="22"/>
          <w:szCs w:val="22"/>
        </w:rPr>
        <w:t xml:space="preserve">: BIOFIN Scoring and </w:t>
      </w:r>
      <w:r w:rsidR="00885FE0" w:rsidRPr="00525BD7">
        <w:rPr>
          <w:rFonts w:eastAsia="Times New Roman" w:cs="Times New Roman"/>
          <w:b/>
          <w:sz w:val="22"/>
          <w:szCs w:val="22"/>
        </w:rPr>
        <w:t>S</w:t>
      </w:r>
      <w:r w:rsidRPr="00525BD7">
        <w:rPr>
          <w:rFonts w:eastAsia="Times New Roman" w:cs="Times New Roman"/>
          <w:b/>
          <w:sz w:val="22"/>
          <w:szCs w:val="22"/>
        </w:rPr>
        <w:t xml:space="preserve">creening </w:t>
      </w:r>
      <w:r w:rsidR="00885FE0" w:rsidRPr="00525BD7">
        <w:rPr>
          <w:rFonts w:eastAsia="Times New Roman" w:cs="Times New Roman"/>
          <w:b/>
          <w:sz w:val="22"/>
          <w:szCs w:val="22"/>
        </w:rPr>
        <w:t>Q</w:t>
      </w:r>
      <w:r w:rsidRPr="00525BD7">
        <w:rPr>
          <w:rFonts w:eastAsia="Times New Roman" w:cs="Times New Roman"/>
          <w:b/>
          <w:sz w:val="22"/>
          <w:szCs w:val="22"/>
        </w:rPr>
        <w:t>uestions</w:t>
      </w:r>
      <w:r w:rsidR="00B027D2" w:rsidRPr="00525BD7">
        <w:rPr>
          <w:rFonts w:eastAsia="Times New Roman" w:cs="Times New Roman"/>
          <w:b/>
          <w:sz w:val="22"/>
          <w:szCs w:val="22"/>
        </w:rPr>
        <w:t xml:space="preserve"> </w:t>
      </w:r>
    </w:p>
    <w:p w14:paraId="538100E3" w14:textId="77777777" w:rsidR="00BD55B0" w:rsidRPr="00525BD7" w:rsidRDefault="00BD55B0" w:rsidP="004D7AF6">
      <w:pPr>
        <w:jc w:val="both"/>
        <w:rPr>
          <w:sz w:val="22"/>
          <w:szCs w:val="22"/>
        </w:rPr>
      </w:pPr>
    </w:p>
    <w:tbl>
      <w:tblPr>
        <w:tblStyle w:val="TableGrid"/>
        <w:tblW w:w="9959" w:type="dxa"/>
        <w:tblInd w:w="-275" w:type="dxa"/>
        <w:tblLayout w:type="fixed"/>
        <w:tblLook w:val="04A0" w:firstRow="1" w:lastRow="0" w:firstColumn="1" w:lastColumn="0" w:noHBand="0" w:noVBand="1"/>
      </w:tblPr>
      <w:tblGrid>
        <w:gridCol w:w="540"/>
        <w:gridCol w:w="3228"/>
        <w:gridCol w:w="5291"/>
        <w:gridCol w:w="900"/>
      </w:tblGrid>
      <w:tr w:rsidR="007F078A" w:rsidRPr="00525BD7" w14:paraId="2BF1B634" w14:textId="77777777" w:rsidTr="007F078A">
        <w:tc>
          <w:tcPr>
            <w:tcW w:w="540" w:type="dxa"/>
            <w:shd w:val="clear" w:color="auto" w:fill="95B3D7" w:themeFill="accent1" w:themeFillTint="99"/>
            <w:vAlign w:val="center"/>
          </w:tcPr>
          <w:p w14:paraId="669622C6" w14:textId="7319ABD9" w:rsidR="007F078A" w:rsidRPr="00525BD7" w:rsidRDefault="007F078A" w:rsidP="004D7AF6">
            <w:pPr>
              <w:jc w:val="both"/>
              <w:rPr>
                <w:rFonts w:cs="Times New Roman"/>
                <w:b/>
                <w:sz w:val="22"/>
                <w:szCs w:val="22"/>
              </w:rPr>
            </w:pPr>
            <w:r w:rsidRPr="00525BD7">
              <w:rPr>
                <w:rFonts w:cs="Times New Roman"/>
                <w:b/>
                <w:sz w:val="22"/>
                <w:szCs w:val="22"/>
              </w:rPr>
              <w:t>No</w:t>
            </w:r>
          </w:p>
        </w:tc>
        <w:tc>
          <w:tcPr>
            <w:tcW w:w="3228" w:type="dxa"/>
            <w:shd w:val="clear" w:color="auto" w:fill="95B3D7" w:themeFill="accent1" w:themeFillTint="99"/>
          </w:tcPr>
          <w:p w14:paraId="170BEB45" w14:textId="7D2DF17C" w:rsidR="007F078A" w:rsidRPr="00525BD7" w:rsidRDefault="007F078A" w:rsidP="004D7AF6">
            <w:pPr>
              <w:jc w:val="both"/>
              <w:rPr>
                <w:rFonts w:cs="Times New Roman"/>
                <w:b/>
                <w:sz w:val="22"/>
                <w:szCs w:val="22"/>
              </w:rPr>
            </w:pPr>
            <w:r w:rsidRPr="00525BD7">
              <w:rPr>
                <w:rFonts w:cs="Times New Roman"/>
                <w:b/>
                <w:sz w:val="22"/>
                <w:szCs w:val="22"/>
              </w:rPr>
              <w:t>Questions</w:t>
            </w:r>
          </w:p>
        </w:tc>
        <w:tc>
          <w:tcPr>
            <w:tcW w:w="5291" w:type="dxa"/>
            <w:shd w:val="clear" w:color="auto" w:fill="95B3D7" w:themeFill="accent1" w:themeFillTint="99"/>
          </w:tcPr>
          <w:p w14:paraId="3F4D71A3" w14:textId="77777777" w:rsidR="007F078A" w:rsidRPr="00525BD7" w:rsidRDefault="007F078A" w:rsidP="004D7AF6">
            <w:pPr>
              <w:jc w:val="both"/>
              <w:rPr>
                <w:rFonts w:cs="Times New Roman"/>
                <w:b/>
                <w:sz w:val="22"/>
                <w:szCs w:val="22"/>
              </w:rPr>
            </w:pPr>
            <w:r w:rsidRPr="00525BD7">
              <w:rPr>
                <w:rFonts w:cs="Times New Roman"/>
                <w:b/>
                <w:sz w:val="22"/>
                <w:szCs w:val="22"/>
              </w:rPr>
              <w:t>Indicative marks for scoring (1-5)</w:t>
            </w:r>
          </w:p>
        </w:tc>
        <w:tc>
          <w:tcPr>
            <w:tcW w:w="900" w:type="dxa"/>
            <w:shd w:val="clear" w:color="auto" w:fill="95B3D7" w:themeFill="accent1" w:themeFillTint="99"/>
          </w:tcPr>
          <w:p w14:paraId="190D3D34" w14:textId="77777777" w:rsidR="007F078A" w:rsidRPr="00525BD7" w:rsidRDefault="007F078A" w:rsidP="004D7AF6">
            <w:pPr>
              <w:jc w:val="both"/>
              <w:rPr>
                <w:rFonts w:cs="Times New Roman"/>
                <w:b/>
                <w:sz w:val="22"/>
                <w:szCs w:val="22"/>
              </w:rPr>
            </w:pPr>
            <w:r w:rsidRPr="00525BD7">
              <w:rPr>
                <w:rFonts w:cs="Times New Roman"/>
                <w:b/>
                <w:sz w:val="22"/>
                <w:szCs w:val="22"/>
              </w:rPr>
              <w:t>Score</w:t>
            </w:r>
          </w:p>
        </w:tc>
      </w:tr>
      <w:tr w:rsidR="007F078A" w:rsidRPr="00525BD7" w14:paraId="5F97AF35" w14:textId="77777777" w:rsidTr="007F078A">
        <w:tc>
          <w:tcPr>
            <w:tcW w:w="540" w:type="dxa"/>
            <w:vAlign w:val="center"/>
          </w:tcPr>
          <w:p w14:paraId="0AB1561A" w14:textId="27DFEE8A" w:rsidR="007F078A" w:rsidRPr="00525BD7" w:rsidRDefault="007F078A" w:rsidP="004D7AF6">
            <w:pPr>
              <w:jc w:val="both"/>
              <w:rPr>
                <w:rFonts w:cs="Times New Roman"/>
                <w:sz w:val="22"/>
                <w:szCs w:val="22"/>
              </w:rPr>
            </w:pPr>
            <w:r w:rsidRPr="00525BD7">
              <w:rPr>
                <w:rFonts w:cs="Times New Roman"/>
                <w:sz w:val="22"/>
                <w:szCs w:val="22"/>
              </w:rPr>
              <w:lastRenderedPageBreak/>
              <w:t>1</w:t>
            </w:r>
          </w:p>
        </w:tc>
        <w:tc>
          <w:tcPr>
            <w:tcW w:w="3228" w:type="dxa"/>
          </w:tcPr>
          <w:p w14:paraId="72E7B936" w14:textId="28C0E22B" w:rsidR="007F078A" w:rsidRPr="00525BD7" w:rsidRDefault="007F078A" w:rsidP="004D7AF6">
            <w:pPr>
              <w:jc w:val="both"/>
              <w:rPr>
                <w:rFonts w:cs="Times New Roman"/>
                <w:sz w:val="22"/>
                <w:szCs w:val="22"/>
              </w:rPr>
            </w:pPr>
            <w:r w:rsidRPr="00525BD7">
              <w:rPr>
                <w:rFonts w:cs="Times New Roman"/>
                <w:sz w:val="22"/>
                <w:szCs w:val="22"/>
              </w:rPr>
              <w:t xml:space="preserve">Is there a positive record of implementation? </w:t>
            </w:r>
          </w:p>
        </w:tc>
        <w:tc>
          <w:tcPr>
            <w:tcW w:w="5291" w:type="dxa"/>
          </w:tcPr>
          <w:p w14:paraId="3EB94208" w14:textId="77777777" w:rsidR="007F078A" w:rsidRPr="00525BD7" w:rsidRDefault="007F078A" w:rsidP="004D7AF6">
            <w:pPr>
              <w:jc w:val="both"/>
              <w:rPr>
                <w:rFonts w:cs="Times New Roman"/>
                <w:sz w:val="22"/>
                <w:szCs w:val="22"/>
              </w:rPr>
            </w:pPr>
            <w:r w:rsidRPr="00525BD7">
              <w:rPr>
                <w:rFonts w:cs="Times New Roman"/>
                <w:sz w:val="22"/>
                <w:szCs w:val="22"/>
              </w:rPr>
              <w:t>1= no, or limited records of success</w:t>
            </w:r>
          </w:p>
          <w:p w14:paraId="6426F8A8" w14:textId="77777777" w:rsidR="007F078A" w:rsidRPr="00525BD7" w:rsidRDefault="007F078A" w:rsidP="004D7AF6">
            <w:pPr>
              <w:jc w:val="both"/>
              <w:rPr>
                <w:rFonts w:cs="Times New Roman"/>
                <w:sz w:val="22"/>
                <w:szCs w:val="22"/>
              </w:rPr>
            </w:pPr>
            <w:r w:rsidRPr="00525BD7">
              <w:rPr>
                <w:rFonts w:cs="Times New Roman"/>
                <w:sz w:val="22"/>
                <w:szCs w:val="22"/>
              </w:rPr>
              <w:t>3= successful pilots</w:t>
            </w:r>
          </w:p>
          <w:p w14:paraId="461E375F" w14:textId="77777777" w:rsidR="007F078A" w:rsidRPr="00525BD7" w:rsidRDefault="007F078A" w:rsidP="004D7AF6">
            <w:pPr>
              <w:jc w:val="both"/>
              <w:rPr>
                <w:rFonts w:cs="Times New Roman"/>
                <w:sz w:val="22"/>
                <w:szCs w:val="22"/>
              </w:rPr>
            </w:pPr>
            <w:r w:rsidRPr="00525BD7">
              <w:rPr>
                <w:rFonts w:cs="Times New Roman"/>
                <w:sz w:val="22"/>
                <w:szCs w:val="22"/>
              </w:rPr>
              <w:t>5= yes, high potential of scalability</w:t>
            </w:r>
          </w:p>
        </w:tc>
        <w:tc>
          <w:tcPr>
            <w:tcW w:w="900" w:type="dxa"/>
          </w:tcPr>
          <w:p w14:paraId="3C5B39B2" w14:textId="77777777" w:rsidR="007F078A" w:rsidRPr="00525BD7" w:rsidRDefault="007F078A" w:rsidP="004D7AF6">
            <w:pPr>
              <w:jc w:val="both"/>
              <w:rPr>
                <w:rFonts w:cs="Times New Roman"/>
                <w:sz w:val="22"/>
                <w:szCs w:val="22"/>
              </w:rPr>
            </w:pPr>
          </w:p>
          <w:p w14:paraId="103F1866" w14:textId="71B7DF47" w:rsidR="00B73DE9" w:rsidRPr="00525BD7" w:rsidRDefault="00B73DE9" w:rsidP="004D7AF6">
            <w:pPr>
              <w:jc w:val="both"/>
              <w:rPr>
                <w:rFonts w:cs="Times New Roman"/>
                <w:sz w:val="22"/>
                <w:szCs w:val="22"/>
              </w:rPr>
            </w:pPr>
            <w:r w:rsidRPr="00525BD7">
              <w:rPr>
                <w:rFonts w:cs="Times New Roman"/>
                <w:sz w:val="22"/>
                <w:szCs w:val="22"/>
              </w:rPr>
              <w:t>5</w:t>
            </w:r>
          </w:p>
        </w:tc>
      </w:tr>
      <w:tr w:rsidR="007F078A" w:rsidRPr="00525BD7" w14:paraId="74939C11" w14:textId="77777777" w:rsidTr="007F078A">
        <w:tc>
          <w:tcPr>
            <w:tcW w:w="540" w:type="dxa"/>
            <w:vAlign w:val="center"/>
          </w:tcPr>
          <w:p w14:paraId="65AC88EF" w14:textId="7BA936FC" w:rsidR="007F078A" w:rsidRPr="00525BD7" w:rsidRDefault="007F078A" w:rsidP="004D7AF6">
            <w:pPr>
              <w:jc w:val="both"/>
              <w:rPr>
                <w:rFonts w:cs="Times New Roman"/>
                <w:sz w:val="22"/>
                <w:szCs w:val="22"/>
              </w:rPr>
            </w:pPr>
            <w:r w:rsidRPr="00525BD7">
              <w:rPr>
                <w:rFonts w:cs="Times New Roman"/>
                <w:sz w:val="22"/>
                <w:szCs w:val="22"/>
              </w:rPr>
              <w:t>2</w:t>
            </w:r>
          </w:p>
        </w:tc>
        <w:tc>
          <w:tcPr>
            <w:tcW w:w="3228" w:type="dxa"/>
          </w:tcPr>
          <w:p w14:paraId="59298042" w14:textId="5040EC0D" w:rsidR="007F078A" w:rsidRPr="00525BD7" w:rsidRDefault="007F078A" w:rsidP="004D7AF6">
            <w:pPr>
              <w:jc w:val="both"/>
              <w:rPr>
                <w:rFonts w:cs="Times New Roman"/>
                <w:sz w:val="22"/>
                <w:szCs w:val="22"/>
              </w:rPr>
            </w:pPr>
            <w:r w:rsidRPr="00525BD7">
              <w:rPr>
                <w:rFonts w:cs="Times New Roman"/>
                <w:sz w:val="22"/>
                <w:szCs w:val="22"/>
              </w:rPr>
              <w:t>Will it generate, leverage, save, or realign a large volume of financial resources?</w:t>
            </w:r>
          </w:p>
        </w:tc>
        <w:tc>
          <w:tcPr>
            <w:tcW w:w="5291" w:type="dxa"/>
          </w:tcPr>
          <w:p w14:paraId="282A556B" w14:textId="77777777" w:rsidR="007F078A" w:rsidRPr="00525BD7" w:rsidRDefault="007F078A" w:rsidP="004D7AF6">
            <w:pPr>
              <w:jc w:val="both"/>
              <w:rPr>
                <w:rFonts w:cs="Times New Roman"/>
                <w:sz w:val="22"/>
                <w:szCs w:val="22"/>
              </w:rPr>
            </w:pPr>
            <w:r w:rsidRPr="00525BD7">
              <w:rPr>
                <w:rFonts w:cs="Times New Roman"/>
                <w:sz w:val="22"/>
                <w:szCs w:val="22"/>
              </w:rPr>
              <w:t>1= minimal scale</w:t>
            </w:r>
          </w:p>
          <w:p w14:paraId="7B1BC3DB" w14:textId="77777777" w:rsidR="007F078A" w:rsidRPr="00525BD7" w:rsidRDefault="007F078A" w:rsidP="004D7AF6">
            <w:pPr>
              <w:jc w:val="both"/>
              <w:rPr>
                <w:rFonts w:cs="Times New Roman"/>
                <w:sz w:val="22"/>
                <w:szCs w:val="22"/>
              </w:rPr>
            </w:pPr>
            <w:r w:rsidRPr="00525BD7">
              <w:rPr>
                <w:rFonts w:cs="Times New Roman"/>
                <w:sz w:val="22"/>
                <w:szCs w:val="22"/>
              </w:rPr>
              <w:t>2= &lt;5 per cent of current expenditures / needs</w:t>
            </w:r>
          </w:p>
          <w:p w14:paraId="7335AE87" w14:textId="77777777" w:rsidR="007F078A" w:rsidRPr="00525BD7" w:rsidRDefault="007F078A" w:rsidP="004D7AF6">
            <w:pPr>
              <w:jc w:val="both"/>
              <w:rPr>
                <w:rFonts w:cs="Times New Roman"/>
                <w:sz w:val="22"/>
                <w:szCs w:val="22"/>
              </w:rPr>
            </w:pPr>
            <w:r w:rsidRPr="00525BD7">
              <w:rPr>
                <w:rFonts w:cs="Times New Roman"/>
                <w:sz w:val="22"/>
                <w:szCs w:val="22"/>
              </w:rPr>
              <w:t>3= 5-15 per cent of current expenditures / needs</w:t>
            </w:r>
          </w:p>
          <w:p w14:paraId="6D75688D" w14:textId="77777777" w:rsidR="007F078A" w:rsidRPr="00525BD7" w:rsidRDefault="007F078A" w:rsidP="004D7AF6">
            <w:pPr>
              <w:jc w:val="both"/>
              <w:rPr>
                <w:rFonts w:cs="Times New Roman"/>
                <w:sz w:val="22"/>
                <w:szCs w:val="22"/>
              </w:rPr>
            </w:pPr>
            <w:r w:rsidRPr="00525BD7">
              <w:rPr>
                <w:rFonts w:cs="Times New Roman"/>
                <w:sz w:val="22"/>
                <w:szCs w:val="22"/>
              </w:rPr>
              <w:t>4= &gt;20 per cent of current expenditures / needs</w:t>
            </w:r>
          </w:p>
          <w:p w14:paraId="4C38DEA3" w14:textId="77777777" w:rsidR="007F078A" w:rsidRPr="00525BD7" w:rsidRDefault="007F078A" w:rsidP="004D7AF6">
            <w:pPr>
              <w:jc w:val="both"/>
              <w:rPr>
                <w:rFonts w:cs="Times New Roman"/>
                <w:sz w:val="22"/>
                <w:szCs w:val="22"/>
              </w:rPr>
            </w:pPr>
            <w:r w:rsidRPr="00525BD7">
              <w:rPr>
                <w:rFonts w:cs="Times New Roman"/>
                <w:sz w:val="22"/>
                <w:szCs w:val="22"/>
              </w:rPr>
              <w:t>5= game changer</w:t>
            </w:r>
          </w:p>
        </w:tc>
        <w:tc>
          <w:tcPr>
            <w:tcW w:w="900" w:type="dxa"/>
          </w:tcPr>
          <w:p w14:paraId="5C41D5BC" w14:textId="77777777" w:rsidR="007F078A" w:rsidRPr="00525BD7" w:rsidRDefault="007F078A" w:rsidP="004D7AF6">
            <w:pPr>
              <w:jc w:val="both"/>
              <w:rPr>
                <w:rFonts w:cs="Times New Roman"/>
                <w:sz w:val="22"/>
                <w:szCs w:val="22"/>
              </w:rPr>
            </w:pPr>
          </w:p>
          <w:p w14:paraId="3CC1DEF8" w14:textId="64B16AA8" w:rsidR="00B73DE9" w:rsidRPr="00525BD7" w:rsidRDefault="00B73DE9" w:rsidP="004D7AF6">
            <w:pPr>
              <w:jc w:val="both"/>
              <w:rPr>
                <w:rFonts w:cs="Times New Roman"/>
                <w:sz w:val="22"/>
                <w:szCs w:val="22"/>
              </w:rPr>
            </w:pPr>
            <w:r w:rsidRPr="00525BD7">
              <w:rPr>
                <w:rFonts w:cs="Times New Roman"/>
                <w:sz w:val="22"/>
                <w:szCs w:val="22"/>
              </w:rPr>
              <w:t>3</w:t>
            </w:r>
          </w:p>
        </w:tc>
      </w:tr>
      <w:tr w:rsidR="007F078A" w:rsidRPr="00525BD7" w14:paraId="5A1DCB87" w14:textId="77777777" w:rsidTr="007F078A">
        <w:tc>
          <w:tcPr>
            <w:tcW w:w="540" w:type="dxa"/>
            <w:vAlign w:val="center"/>
          </w:tcPr>
          <w:p w14:paraId="65EE2763" w14:textId="3A54BA18" w:rsidR="007F078A" w:rsidRPr="00525BD7" w:rsidRDefault="007F078A" w:rsidP="004D7AF6">
            <w:pPr>
              <w:jc w:val="both"/>
              <w:rPr>
                <w:rFonts w:cs="Times New Roman"/>
                <w:sz w:val="22"/>
                <w:szCs w:val="22"/>
              </w:rPr>
            </w:pPr>
            <w:r w:rsidRPr="00525BD7">
              <w:rPr>
                <w:rFonts w:cs="Times New Roman"/>
                <w:sz w:val="22"/>
                <w:szCs w:val="22"/>
              </w:rPr>
              <w:t>3</w:t>
            </w:r>
          </w:p>
        </w:tc>
        <w:tc>
          <w:tcPr>
            <w:tcW w:w="3228" w:type="dxa"/>
          </w:tcPr>
          <w:p w14:paraId="5DD73F6B" w14:textId="270E2D57" w:rsidR="007F078A" w:rsidRPr="00525BD7" w:rsidRDefault="007F078A" w:rsidP="004D7AF6">
            <w:pPr>
              <w:jc w:val="both"/>
              <w:rPr>
                <w:rFonts w:cs="Times New Roman"/>
                <w:sz w:val="22"/>
                <w:szCs w:val="22"/>
              </w:rPr>
            </w:pPr>
            <w:r w:rsidRPr="00525BD7">
              <w:rPr>
                <w:rFonts w:cs="Times New Roman"/>
                <w:sz w:val="22"/>
                <w:szCs w:val="22"/>
              </w:rPr>
              <w:t>Will financing sources be mobilized in a compatible timeline with needs?</w:t>
            </w:r>
          </w:p>
        </w:tc>
        <w:tc>
          <w:tcPr>
            <w:tcW w:w="5291" w:type="dxa"/>
          </w:tcPr>
          <w:p w14:paraId="25A8E6D5" w14:textId="77777777" w:rsidR="007F078A" w:rsidRPr="00525BD7" w:rsidRDefault="007F078A" w:rsidP="004D7AF6">
            <w:pPr>
              <w:jc w:val="both"/>
              <w:rPr>
                <w:rFonts w:cs="Times New Roman"/>
                <w:sz w:val="22"/>
                <w:szCs w:val="22"/>
              </w:rPr>
            </w:pPr>
            <w:r w:rsidRPr="00525BD7">
              <w:rPr>
                <w:rFonts w:cs="Times New Roman"/>
                <w:sz w:val="22"/>
                <w:szCs w:val="22"/>
              </w:rPr>
              <w:t>1 = no, the mobilization is not aligned with needs</w:t>
            </w:r>
          </w:p>
          <w:p w14:paraId="5BAC2FA0" w14:textId="77777777" w:rsidR="007F078A" w:rsidRPr="00525BD7" w:rsidRDefault="007F078A" w:rsidP="004D7AF6">
            <w:pPr>
              <w:jc w:val="both"/>
              <w:rPr>
                <w:rFonts w:cs="Times New Roman"/>
                <w:sz w:val="22"/>
                <w:szCs w:val="22"/>
              </w:rPr>
            </w:pPr>
            <w:r w:rsidRPr="00525BD7">
              <w:rPr>
                <w:rFonts w:cs="Times New Roman"/>
                <w:sz w:val="22"/>
                <w:szCs w:val="22"/>
              </w:rPr>
              <w:t>3 = likelihood of being mobilized in alignment with needs</w:t>
            </w:r>
          </w:p>
          <w:p w14:paraId="77ABFA71" w14:textId="77777777" w:rsidR="007F078A" w:rsidRPr="00525BD7" w:rsidRDefault="007F078A" w:rsidP="004D7AF6">
            <w:pPr>
              <w:jc w:val="both"/>
              <w:rPr>
                <w:rFonts w:cs="Times New Roman"/>
                <w:sz w:val="22"/>
                <w:szCs w:val="22"/>
              </w:rPr>
            </w:pPr>
            <w:r w:rsidRPr="00525BD7">
              <w:rPr>
                <w:rFonts w:cs="Times New Roman"/>
                <w:sz w:val="22"/>
                <w:szCs w:val="22"/>
              </w:rPr>
              <w:t xml:space="preserve">5 = yes, </w:t>
            </w:r>
            <w:proofErr w:type="gramStart"/>
            <w:r w:rsidRPr="00525BD7">
              <w:rPr>
                <w:rFonts w:cs="Times New Roman"/>
                <w:sz w:val="22"/>
                <w:szCs w:val="22"/>
              </w:rPr>
              <w:t>forthcoming</w:t>
            </w:r>
            <w:proofErr w:type="gramEnd"/>
            <w:r w:rsidRPr="00525BD7">
              <w:rPr>
                <w:rFonts w:cs="Times New Roman"/>
                <w:sz w:val="22"/>
                <w:szCs w:val="22"/>
              </w:rPr>
              <w:t xml:space="preserve"> and compatible schedules</w:t>
            </w:r>
          </w:p>
        </w:tc>
        <w:tc>
          <w:tcPr>
            <w:tcW w:w="900" w:type="dxa"/>
          </w:tcPr>
          <w:p w14:paraId="3F4DCF37" w14:textId="77777777" w:rsidR="007F078A" w:rsidRPr="00525BD7" w:rsidRDefault="007F078A" w:rsidP="004D7AF6">
            <w:pPr>
              <w:jc w:val="both"/>
              <w:rPr>
                <w:rFonts w:cs="Times New Roman"/>
                <w:sz w:val="22"/>
                <w:szCs w:val="22"/>
              </w:rPr>
            </w:pPr>
          </w:p>
          <w:p w14:paraId="1BB3C1C8" w14:textId="271350D1" w:rsidR="00B73DE9" w:rsidRPr="00525BD7" w:rsidRDefault="00B73DE9" w:rsidP="004D7AF6">
            <w:pPr>
              <w:jc w:val="both"/>
              <w:rPr>
                <w:rFonts w:cs="Times New Roman"/>
                <w:sz w:val="22"/>
                <w:szCs w:val="22"/>
              </w:rPr>
            </w:pPr>
            <w:r w:rsidRPr="00525BD7">
              <w:rPr>
                <w:rFonts w:cs="Times New Roman"/>
                <w:sz w:val="22"/>
                <w:szCs w:val="22"/>
              </w:rPr>
              <w:t>3</w:t>
            </w:r>
          </w:p>
        </w:tc>
      </w:tr>
      <w:tr w:rsidR="007F078A" w:rsidRPr="00525BD7" w14:paraId="25695183" w14:textId="77777777" w:rsidTr="007F078A">
        <w:tc>
          <w:tcPr>
            <w:tcW w:w="540" w:type="dxa"/>
            <w:vAlign w:val="center"/>
          </w:tcPr>
          <w:p w14:paraId="0845F11C" w14:textId="53D204ED" w:rsidR="007F078A" w:rsidRPr="00525BD7" w:rsidRDefault="007F078A" w:rsidP="004D7AF6">
            <w:pPr>
              <w:jc w:val="both"/>
              <w:rPr>
                <w:rFonts w:cs="Times New Roman"/>
                <w:sz w:val="22"/>
                <w:szCs w:val="22"/>
              </w:rPr>
            </w:pPr>
            <w:r w:rsidRPr="00525BD7">
              <w:rPr>
                <w:rFonts w:cs="Times New Roman"/>
                <w:sz w:val="22"/>
                <w:szCs w:val="22"/>
              </w:rPr>
              <w:t>4</w:t>
            </w:r>
          </w:p>
        </w:tc>
        <w:tc>
          <w:tcPr>
            <w:tcW w:w="3228" w:type="dxa"/>
          </w:tcPr>
          <w:p w14:paraId="4415EAE3" w14:textId="7C69F76C" w:rsidR="007F078A" w:rsidRPr="00525BD7" w:rsidRDefault="007F078A" w:rsidP="004D7AF6">
            <w:pPr>
              <w:jc w:val="both"/>
              <w:rPr>
                <w:rFonts w:cs="Times New Roman"/>
                <w:sz w:val="22"/>
                <w:szCs w:val="22"/>
              </w:rPr>
            </w:pPr>
            <w:r w:rsidRPr="00525BD7">
              <w:rPr>
                <w:rFonts w:cs="Times New Roman"/>
                <w:sz w:val="22"/>
                <w:szCs w:val="22"/>
              </w:rPr>
              <w:t xml:space="preserve">Will financing sources be stable and predictable? </w:t>
            </w:r>
          </w:p>
        </w:tc>
        <w:tc>
          <w:tcPr>
            <w:tcW w:w="5291" w:type="dxa"/>
          </w:tcPr>
          <w:p w14:paraId="17E0CF13" w14:textId="77777777" w:rsidR="007F078A" w:rsidRPr="00525BD7" w:rsidRDefault="007F078A" w:rsidP="004D7AF6">
            <w:pPr>
              <w:jc w:val="both"/>
              <w:rPr>
                <w:rFonts w:cs="Times New Roman"/>
                <w:sz w:val="22"/>
                <w:szCs w:val="22"/>
              </w:rPr>
            </w:pPr>
            <w:r w:rsidRPr="00525BD7">
              <w:rPr>
                <w:rFonts w:cs="Times New Roman"/>
                <w:sz w:val="22"/>
                <w:szCs w:val="22"/>
              </w:rPr>
              <w:t>1 = no, the source of revenue may be highly unstable and vulnerable to external factors</w:t>
            </w:r>
          </w:p>
          <w:p w14:paraId="2674BFC1" w14:textId="77777777" w:rsidR="007F078A" w:rsidRPr="00525BD7" w:rsidRDefault="007F078A" w:rsidP="004D7AF6">
            <w:pPr>
              <w:jc w:val="both"/>
              <w:rPr>
                <w:rFonts w:cs="Times New Roman"/>
                <w:sz w:val="22"/>
                <w:szCs w:val="22"/>
              </w:rPr>
            </w:pPr>
            <w:r w:rsidRPr="00525BD7">
              <w:rPr>
                <w:rFonts w:cs="Times New Roman"/>
                <w:sz w:val="22"/>
                <w:szCs w:val="22"/>
              </w:rPr>
              <w:t>3 = likelihood of being reasonably stable and predictable source</w:t>
            </w:r>
          </w:p>
          <w:p w14:paraId="67ED1D43" w14:textId="77777777" w:rsidR="007F078A" w:rsidRPr="00525BD7" w:rsidRDefault="007F078A" w:rsidP="004D7AF6">
            <w:pPr>
              <w:jc w:val="both"/>
              <w:rPr>
                <w:rFonts w:cs="Times New Roman"/>
                <w:sz w:val="22"/>
                <w:szCs w:val="22"/>
              </w:rPr>
            </w:pPr>
            <w:r w:rsidRPr="00525BD7">
              <w:rPr>
                <w:rFonts w:cs="Times New Roman"/>
                <w:sz w:val="22"/>
                <w:szCs w:val="22"/>
              </w:rPr>
              <w:t xml:space="preserve">5 = yes, very </w:t>
            </w:r>
            <w:proofErr w:type="gramStart"/>
            <w:r w:rsidRPr="00525BD7">
              <w:rPr>
                <w:rFonts w:cs="Times New Roman"/>
                <w:sz w:val="22"/>
                <w:szCs w:val="22"/>
              </w:rPr>
              <w:t>stable</w:t>
            </w:r>
            <w:proofErr w:type="gramEnd"/>
            <w:r w:rsidRPr="00525BD7">
              <w:rPr>
                <w:rFonts w:cs="Times New Roman"/>
                <w:sz w:val="22"/>
                <w:szCs w:val="22"/>
              </w:rPr>
              <w:t xml:space="preserve"> and predictable</w:t>
            </w:r>
          </w:p>
        </w:tc>
        <w:tc>
          <w:tcPr>
            <w:tcW w:w="900" w:type="dxa"/>
          </w:tcPr>
          <w:p w14:paraId="24E66D03" w14:textId="77777777" w:rsidR="007F078A" w:rsidRPr="00525BD7" w:rsidRDefault="007F078A" w:rsidP="004D7AF6">
            <w:pPr>
              <w:jc w:val="both"/>
              <w:rPr>
                <w:rFonts w:cs="Times New Roman"/>
                <w:sz w:val="22"/>
                <w:szCs w:val="22"/>
              </w:rPr>
            </w:pPr>
          </w:p>
          <w:p w14:paraId="4FB22FAA" w14:textId="77777777" w:rsidR="00B73DE9" w:rsidRPr="00525BD7" w:rsidRDefault="00B73DE9" w:rsidP="004D7AF6">
            <w:pPr>
              <w:jc w:val="both"/>
              <w:rPr>
                <w:rFonts w:cs="Times New Roman"/>
                <w:sz w:val="22"/>
                <w:szCs w:val="22"/>
              </w:rPr>
            </w:pPr>
          </w:p>
          <w:p w14:paraId="0E887E7E" w14:textId="01DB59F0" w:rsidR="00B73DE9" w:rsidRPr="00525BD7" w:rsidRDefault="00B73DE9" w:rsidP="004D7AF6">
            <w:pPr>
              <w:jc w:val="both"/>
              <w:rPr>
                <w:rFonts w:cs="Times New Roman"/>
                <w:sz w:val="22"/>
                <w:szCs w:val="22"/>
              </w:rPr>
            </w:pPr>
            <w:r w:rsidRPr="00525BD7">
              <w:rPr>
                <w:rFonts w:cs="Times New Roman"/>
                <w:sz w:val="22"/>
                <w:szCs w:val="22"/>
              </w:rPr>
              <w:t>3</w:t>
            </w:r>
          </w:p>
        </w:tc>
      </w:tr>
      <w:tr w:rsidR="007F078A" w:rsidRPr="00525BD7" w14:paraId="54F75D6A" w14:textId="77777777" w:rsidTr="007F078A">
        <w:tc>
          <w:tcPr>
            <w:tcW w:w="540" w:type="dxa"/>
            <w:vAlign w:val="center"/>
          </w:tcPr>
          <w:p w14:paraId="62D91F14" w14:textId="13AB1F75" w:rsidR="007F078A" w:rsidRPr="00525BD7" w:rsidRDefault="007F078A" w:rsidP="004D7AF6">
            <w:pPr>
              <w:jc w:val="both"/>
              <w:rPr>
                <w:rFonts w:cs="Times New Roman"/>
                <w:sz w:val="22"/>
                <w:szCs w:val="22"/>
              </w:rPr>
            </w:pPr>
            <w:r w:rsidRPr="00525BD7">
              <w:rPr>
                <w:rFonts w:cs="Times New Roman"/>
                <w:sz w:val="22"/>
                <w:szCs w:val="22"/>
              </w:rPr>
              <w:t>5</w:t>
            </w:r>
          </w:p>
        </w:tc>
        <w:tc>
          <w:tcPr>
            <w:tcW w:w="3228" w:type="dxa"/>
          </w:tcPr>
          <w:p w14:paraId="5468C8BC" w14:textId="7E3F70D9" w:rsidR="007F078A" w:rsidRPr="00525BD7" w:rsidRDefault="007F078A" w:rsidP="004D7AF6">
            <w:pPr>
              <w:jc w:val="both"/>
              <w:rPr>
                <w:rFonts w:cs="Times New Roman"/>
                <w:sz w:val="22"/>
                <w:szCs w:val="22"/>
              </w:rPr>
            </w:pPr>
            <w:r w:rsidRPr="00525BD7">
              <w:rPr>
                <w:rFonts w:cs="Times New Roman"/>
                <w:sz w:val="22"/>
                <w:szCs w:val="22"/>
              </w:rPr>
              <w:t>Do the persons or entities paying have a willingness and ability to pay or invest?</w:t>
            </w:r>
          </w:p>
        </w:tc>
        <w:tc>
          <w:tcPr>
            <w:tcW w:w="5291" w:type="dxa"/>
          </w:tcPr>
          <w:p w14:paraId="52E9AC56" w14:textId="77777777" w:rsidR="007F078A" w:rsidRPr="00525BD7" w:rsidRDefault="007F078A" w:rsidP="004D7AF6">
            <w:pPr>
              <w:jc w:val="both"/>
              <w:rPr>
                <w:rFonts w:cs="Times New Roman"/>
                <w:sz w:val="22"/>
                <w:szCs w:val="22"/>
              </w:rPr>
            </w:pPr>
            <w:r w:rsidRPr="00525BD7">
              <w:rPr>
                <w:rFonts w:cs="Times New Roman"/>
                <w:sz w:val="22"/>
                <w:szCs w:val="22"/>
              </w:rPr>
              <w:t>1 = no</w:t>
            </w:r>
          </w:p>
          <w:p w14:paraId="6985497D" w14:textId="77777777" w:rsidR="007F078A" w:rsidRPr="00525BD7" w:rsidRDefault="007F078A" w:rsidP="004D7AF6">
            <w:pPr>
              <w:jc w:val="both"/>
              <w:rPr>
                <w:rFonts w:cs="Times New Roman"/>
                <w:sz w:val="22"/>
                <w:szCs w:val="22"/>
              </w:rPr>
            </w:pPr>
            <w:r w:rsidRPr="00525BD7">
              <w:rPr>
                <w:rFonts w:cs="Times New Roman"/>
                <w:sz w:val="22"/>
                <w:szCs w:val="22"/>
              </w:rPr>
              <w:t>3 = possibly</w:t>
            </w:r>
          </w:p>
          <w:p w14:paraId="39612FFB" w14:textId="77777777" w:rsidR="007F078A" w:rsidRPr="00525BD7" w:rsidRDefault="007F078A" w:rsidP="004D7AF6">
            <w:pPr>
              <w:jc w:val="both"/>
              <w:rPr>
                <w:rFonts w:cs="Times New Roman"/>
                <w:sz w:val="22"/>
                <w:szCs w:val="22"/>
              </w:rPr>
            </w:pPr>
            <w:r w:rsidRPr="00525BD7">
              <w:rPr>
                <w:rFonts w:cs="Times New Roman"/>
                <w:sz w:val="22"/>
                <w:szCs w:val="22"/>
              </w:rPr>
              <w:t>5 = yes</w:t>
            </w:r>
          </w:p>
        </w:tc>
        <w:tc>
          <w:tcPr>
            <w:tcW w:w="900" w:type="dxa"/>
          </w:tcPr>
          <w:p w14:paraId="0282287D" w14:textId="77777777" w:rsidR="007F078A" w:rsidRPr="00525BD7" w:rsidRDefault="007F078A" w:rsidP="004D7AF6">
            <w:pPr>
              <w:jc w:val="both"/>
              <w:rPr>
                <w:rFonts w:cs="Times New Roman"/>
                <w:sz w:val="22"/>
                <w:szCs w:val="22"/>
              </w:rPr>
            </w:pPr>
          </w:p>
          <w:p w14:paraId="607A756A" w14:textId="27B1EC51" w:rsidR="00B73DE9" w:rsidRPr="00525BD7" w:rsidRDefault="00EE1BF1" w:rsidP="004D7AF6">
            <w:pPr>
              <w:jc w:val="both"/>
              <w:rPr>
                <w:rFonts w:cs="Times New Roman"/>
                <w:sz w:val="22"/>
                <w:szCs w:val="22"/>
              </w:rPr>
            </w:pPr>
            <w:r w:rsidRPr="00525BD7">
              <w:rPr>
                <w:rFonts w:cs="Times New Roman"/>
                <w:sz w:val="22"/>
                <w:szCs w:val="22"/>
              </w:rPr>
              <w:t>3</w:t>
            </w:r>
          </w:p>
        </w:tc>
      </w:tr>
      <w:tr w:rsidR="007F078A" w:rsidRPr="00525BD7" w14:paraId="6BBE980B" w14:textId="77777777" w:rsidTr="007F078A">
        <w:tc>
          <w:tcPr>
            <w:tcW w:w="540" w:type="dxa"/>
            <w:vAlign w:val="center"/>
          </w:tcPr>
          <w:p w14:paraId="56AC63B7" w14:textId="2A618BD3" w:rsidR="007F078A" w:rsidRPr="00525BD7" w:rsidRDefault="007F078A" w:rsidP="004D7AF6">
            <w:pPr>
              <w:jc w:val="both"/>
              <w:rPr>
                <w:rFonts w:cs="Times New Roman"/>
                <w:sz w:val="22"/>
                <w:szCs w:val="22"/>
              </w:rPr>
            </w:pPr>
            <w:r w:rsidRPr="00525BD7">
              <w:rPr>
                <w:rFonts w:cs="Times New Roman"/>
                <w:sz w:val="22"/>
                <w:szCs w:val="22"/>
              </w:rPr>
              <w:t>6</w:t>
            </w:r>
          </w:p>
        </w:tc>
        <w:tc>
          <w:tcPr>
            <w:tcW w:w="3228" w:type="dxa"/>
          </w:tcPr>
          <w:p w14:paraId="30C799A7" w14:textId="3E8A31FC" w:rsidR="007F078A" w:rsidRPr="00525BD7" w:rsidRDefault="007F078A" w:rsidP="004D7AF6">
            <w:pPr>
              <w:jc w:val="both"/>
              <w:rPr>
                <w:rFonts w:cs="Times New Roman"/>
                <w:sz w:val="22"/>
                <w:szCs w:val="22"/>
              </w:rPr>
            </w:pPr>
            <w:r w:rsidRPr="00525BD7">
              <w:rPr>
                <w:rFonts w:cs="Times New Roman"/>
                <w:sz w:val="22"/>
                <w:szCs w:val="22"/>
              </w:rPr>
              <w:t>Are the financial risks adequately managed (e.g. exchange rate, lack of investors, etc.)?</w:t>
            </w:r>
          </w:p>
        </w:tc>
        <w:tc>
          <w:tcPr>
            <w:tcW w:w="5291" w:type="dxa"/>
          </w:tcPr>
          <w:p w14:paraId="745E75F4" w14:textId="77777777" w:rsidR="007F078A" w:rsidRPr="00525BD7" w:rsidRDefault="007F078A" w:rsidP="004D7AF6">
            <w:pPr>
              <w:jc w:val="both"/>
              <w:rPr>
                <w:rFonts w:cs="Times New Roman"/>
                <w:sz w:val="22"/>
                <w:szCs w:val="22"/>
              </w:rPr>
            </w:pPr>
            <w:r w:rsidRPr="00525BD7">
              <w:rPr>
                <w:rFonts w:cs="Times New Roman"/>
                <w:sz w:val="22"/>
                <w:szCs w:val="22"/>
              </w:rPr>
              <w:t>1 = no, high risks remain</w:t>
            </w:r>
          </w:p>
          <w:p w14:paraId="66E00D1F" w14:textId="77777777" w:rsidR="007F078A" w:rsidRPr="00525BD7" w:rsidRDefault="007F078A" w:rsidP="004D7AF6">
            <w:pPr>
              <w:jc w:val="both"/>
              <w:rPr>
                <w:rFonts w:cs="Times New Roman"/>
                <w:sz w:val="22"/>
                <w:szCs w:val="22"/>
              </w:rPr>
            </w:pPr>
            <w:r w:rsidRPr="00525BD7">
              <w:rPr>
                <w:rFonts w:cs="Times New Roman"/>
                <w:sz w:val="22"/>
                <w:szCs w:val="22"/>
              </w:rPr>
              <w:t>3 = moderate risks</w:t>
            </w:r>
          </w:p>
          <w:p w14:paraId="3C64454A" w14:textId="77777777" w:rsidR="007F078A" w:rsidRPr="00525BD7" w:rsidRDefault="007F078A" w:rsidP="004D7AF6">
            <w:pPr>
              <w:jc w:val="both"/>
              <w:rPr>
                <w:rFonts w:cs="Times New Roman"/>
                <w:sz w:val="22"/>
                <w:szCs w:val="22"/>
              </w:rPr>
            </w:pPr>
            <w:r w:rsidRPr="00525BD7">
              <w:rPr>
                <w:rFonts w:cs="Times New Roman"/>
                <w:sz w:val="22"/>
                <w:szCs w:val="22"/>
              </w:rPr>
              <w:t>5 = yes, low residual risks</w:t>
            </w:r>
          </w:p>
        </w:tc>
        <w:tc>
          <w:tcPr>
            <w:tcW w:w="900" w:type="dxa"/>
          </w:tcPr>
          <w:p w14:paraId="3DA5310E" w14:textId="77777777" w:rsidR="007F078A" w:rsidRPr="00525BD7" w:rsidRDefault="007F078A" w:rsidP="004D7AF6">
            <w:pPr>
              <w:jc w:val="both"/>
              <w:rPr>
                <w:rFonts w:cs="Times New Roman"/>
                <w:sz w:val="22"/>
                <w:szCs w:val="22"/>
              </w:rPr>
            </w:pPr>
          </w:p>
          <w:p w14:paraId="6DC2F85A" w14:textId="0557BC08" w:rsidR="00EE1BF1" w:rsidRPr="00525BD7" w:rsidRDefault="00EE1BF1" w:rsidP="004D7AF6">
            <w:pPr>
              <w:jc w:val="both"/>
              <w:rPr>
                <w:rFonts w:cs="Times New Roman"/>
                <w:sz w:val="22"/>
                <w:szCs w:val="22"/>
              </w:rPr>
            </w:pPr>
            <w:r w:rsidRPr="00525BD7">
              <w:rPr>
                <w:rFonts w:cs="Times New Roman"/>
                <w:sz w:val="22"/>
                <w:szCs w:val="22"/>
              </w:rPr>
              <w:t>5</w:t>
            </w:r>
          </w:p>
        </w:tc>
      </w:tr>
      <w:tr w:rsidR="007F078A" w:rsidRPr="00525BD7" w14:paraId="2E57139F" w14:textId="77777777" w:rsidTr="007F078A">
        <w:tc>
          <w:tcPr>
            <w:tcW w:w="540" w:type="dxa"/>
            <w:vAlign w:val="center"/>
          </w:tcPr>
          <w:p w14:paraId="26215B56" w14:textId="0D9FB765" w:rsidR="007F078A" w:rsidRPr="00525BD7" w:rsidRDefault="007F078A" w:rsidP="004D7AF6">
            <w:pPr>
              <w:jc w:val="both"/>
              <w:rPr>
                <w:rFonts w:cs="Times New Roman"/>
                <w:sz w:val="22"/>
                <w:szCs w:val="22"/>
              </w:rPr>
            </w:pPr>
            <w:r w:rsidRPr="00525BD7">
              <w:rPr>
                <w:rFonts w:cs="Times New Roman"/>
                <w:sz w:val="22"/>
                <w:szCs w:val="22"/>
              </w:rPr>
              <w:t>7</w:t>
            </w:r>
          </w:p>
        </w:tc>
        <w:tc>
          <w:tcPr>
            <w:tcW w:w="3228" w:type="dxa"/>
          </w:tcPr>
          <w:p w14:paraId="09DBC7E0" w14:textId="2E7A5526" w:rsidR="007F078A" w:rsidRPr="00525BD7" w:rsidRDefault="007F078A" w:rsidP="004D7AF6">
            <w:pPr>
              <w:jc w:val="both"/>
              <w:rPr>
                <w:rFonts w:cs="Times New Roman"/>
                <w:sz w:val="22"/>
                <w:szCs w:val="22"/>
              </w:rPr>
            </w:pPr>
            <w:r w:rsidRPr="00525BD7">
              <w:rPr>
                <w:rFonts w:cs="Times New Roman"/>
                <w:sz w:val="22"/>
                <w:szCs w:val="22"/>
              </w:rPr>
              <w:t>Are start-up costs onerous in comparison to the expected financial returns?</w:t>
            </w:r>
          </w:p>
        </w:tc>
        <w:tc>
          <w:tcPr>
            <w:tcW w:w="5291" w:type="dxa"/>
          </w:tcPr>
          <w:p w14:paraId="4F8F82D0" w14:textId="77777777" w:rsidR="007F078A" w:rsidRPr="00525BD7" w:rsidRDefault="007F078A" w:rsidP="004D7AF6">
            <w:pPr>
              <w:jc w:val="both"/>
              <w:rPr>
                <w:rFonts w:cs="Times New Roman"/>
                <w:sz w:val="22"/>
                <w:szCs w:val="22"/>
              </w:rPr>
            </w:pPr>
            <w:r w:rsidRPr="00525BD7">
              <w:rPr>
                <w:rFonts w:cs="Times New Roman"/>
                <w:sz w:val="22"/>
                <w:szCs w:val="22"/>
              </w:rPr>
              <w:t>1 = very costly (compared to returns)</w:t>
            </w:r>
          </w:p>
          <w:p w14:paraId="4F9A465F" w14:textId="77777777" w:rsidR="007F078A" w:rsidRPr="00525BD7" w:rsidRDefault="007F078A" w:rsidP="004D7AF6">
            <w:pPr>
              <w:jc w:val="both"/>
              <w:rPr>
                <w:rFonts w:cs="Times New Roman"/>
                <w:sz w:val="22"/>
                <w:szCs w:val="22"/>
              </w:rPr>
            </w:pPr>
            <w:r w:rsidRPr="00525BD7">
              <w:rPr>
                <w:rFonts w:cs="Times New Roman"/>
                <w:sz w:val="22"/>
                <w:szCs w:val="22"/>
              </w:rPr>
              <w:t>3 = moderate (compared to returns)</w:t>
            </w:r>
          </w:p>
          <w:p w14:paraId="6C8A780F" w14:textId="77777777" w:rsidR="007F078A" w:rsidRPr="00525BD7" w:rsidRDefault="007F078A" w:rsidP="004D7AF6">
            <w:pPr>
              <w:jc w:val="both"/>
              <w:rPr>
                <w:rFonts w:cs="Times New Roman"/>
                <w:sz w:val="22"/>
                <w:szCs w:val="22"/>
              </w:rPr>
            </w:pPr>
            <w:r w:rsidRPr="00525BD7">
              <w:rPr>
                <w:rFonts w:cs="Times New Roman"/>
                <w:sz w:val="22"/>
                <w:szCs w:val="22"/>
              </w:rPr>
              <w:t>5 = very low/minimal (compared to returns)</w:t>
            </w:r>
          </w:p>
        </w:tc>
        <w:tc>
          <w:tcPr>
            <w:tcW w:w="900" w:type="dxa"/>
          </w:tcPr>
          <w:p w14:paraId="3CF1B4A4" w14:textId="77777777" w:rsidR="007F078A" w:rsidRPr="00525BD7" w:rsidRDefault="007F078A" w:rsidP="004D7AF6">
            <w:pPr>
              <w:jc w:val="both"/>
              <w:rPr>
                <w:rFonts w:cs="Times New Roman"/>
                <w:sz w:val="22"/>
                <w:szCs w:val="22"/>
              </w:rPr>
            </w:pPr>
          </w:p>
          <w:p w14:paraId="172CD794" w14:textId="1FABD8B0" w:rsidR="00EE1BF1" w:rsidRPr="00525BD7" w:rsidRDefault="00EE1BF1" w:rsidP="004D7AF6">
            <w:pPr>
              <w:jc w:val="both"/>
              <w:rPr>
                <w:rFonts w:cs="Times New Roman"/>
                <w:sz w:val="22"/>
                <w:szCs w:val="22"/>
              </w:rPr>
            </w:pPr>
            <w:r w:rsidRPr="00525BD7">
              <w:rPr>
                <w:rFonts w:cs="Times New Roman"/>
                <w:sz w:val="22"/>
                <w:szCs w:val="22"/>
              </w:rPr>
              <w:t>5</w:t>
            </w:r>
          </w:p>
        </w:tc>
      </w:tr>
      <w:tr w:rsidR="007F078A" w:rsidRPr="00525BD7" w14:paraId="54C43AA4" w14:textId="77777777" w:rsidTr="007F078A">
        <w:tc>
          <w:tcPr>
            <w:tcW w:w="540" w:type="dxa"/>
            <w:vAlign w:val="center"/>
          </w:tcPr>
          <w:p w14:paraId="39DA1EAF" w14:textId="73217410" w:rsidR="007F078A" w:rsidRPr="00525BD7" w:rsidRDefault="007F078A" w:rsidP="004D7AF6">
            <w:pPr>
              <w:jc w:val="both"/>
              <w:rPr>
                <w:rFonts w:cs="Times New Roman"/>
                <w:sz w:val="22"/>
                <w:szCs w:val="22"/>
              </w:rPr>
            </w:pPr>
            <w:r w:rsidRPr="00525BD7">
              <w:rPr>
                <w:rFonts w:cs="Times New Roman"/>
                <w:sz w:val="22"/>
                <w:szCs w:val="22"/>
              </w:rPr>
              <w:t>8</w:t>
            </w:r>
          </w:p>
        </w:tc>
        <w:tc>
          <w:tcPr>
            <w:tcW w:w="3228" w:type="dxa"/>
          </w:tcPr>
          <w:p w14:paraId="5D987FD8" w14:textId="68B9C57C" w:rsidR="007F078A" w:rsidRPr="00525BD7" w:rsidRDefault="007F078A" w:rsidP="004D7AF6">
            <w:pPr>
              <w:jc w:val="both"/>
              <w:rPr>
                <w:rFonts w:cs="Times New Roman"/>
                <w:sz w:val="22"/>
                <w:szCs w:val="22"/>
              </w:rPr>
            </w:pPr>
            <w:r w:rsidRPr="00525BD7">
              <w:rPr>
                <w:rFonts w:cs="Times New Roman"/>
                <w:sz w:val="22"/>
                <w:szCs w:val="22"/>
              </w:rPr>
              <w:t>Does the solution improve incentives to manage biodiversity and ecosystems sustainably? (see Chapter 1).</w:t>
            </w:r>
          </w:p>
        </w:tc>
        <w:tc>
          <w:tcPr>
            <w:tcW w:w="5291" w:type="dxa"/>
          </w:tcPr>
          <w:p w14:paraId="3E6D6D71" w14:textId="77777777" w:rsidR="007F078A" w:rsidRPr="00525BD7" w:rsidRDefault="007F078A" w:rsidP="004D7AF6">
            <w:pPr>
              <w:jc w:val="both"/>
              <w:rPr>
                <w:rFonts w:cs="Times New Roman"/>
                <w:sz w:val="22"/>
                <w:szCs w:val="22"/>
              </w:rPr>
            </w:pPr>
            <w:r w:rsidRPr="00525BD7">
              <w:rPr>
                <w:rFonts w:cs="Times New Roman"/>
                <w:sz w:val="22"/>
                <w:szCs w:val="22"/>
              </w:rPr>
              <w:t>1 = not clear</w:t>
            </w:r>
          </w:p>
          <w:p w14:paraId="070C5814" w14:textId="77777777" w:rsidR="007F078A" w:rsidRPr="00525BD7" w:rsidRDefault="007F078A" w:rsidP="004D7AF6">
            <w:pPr>
              <w:jc w:val="both"/>
              <w:rPr>
                <w:rFonts w:cs="Times New Roman"/>
                <w:sz w:val="22"/>
                <w:szCs w:val="22"/>
              </w:rPr>
            </w:pPr>
            <w:r w:rsidRPr="00525BD7">
              <w:rPr>
                <w:rFonts w:cs="Times New Roman"/>
                <w:sz w:val="22"/>
                <w:szCs w:val="22"/>
              </w:rPr>
              <w:t>3 = likely</w:t>
            </w:r>
          </w:p>
          <w:p w14:paraId="7F9BAA70" w14:textId="77777777" w:rsidR="007F078A" w:rsidRPr="00525BD7" w:rsidRDefault="007F078A" w:rsidP="004D7AF6">
            <w:pPr>
              <w:jc w:val="both"/>
              <w:rPr>
                <w:rFonts w:cs="Times New Roman"/>
                <w:sz w:val="22"/>
                <w:szCs w:val="22"/>
              </w:rPr>
            </w:pPr>
            <w:r w:rsidRPr="00525BD7">
              <w:rPr>
                <w:rFonts w:cs="Times New Roman"/>
                <w:sz w:val="22"/>
                <w:szCs w:val="22"/>
              </w:rPr>
              <w:t>5 = most certainly</w:t>
            </w:r>
          </w:p>
        </w:tc>
        <w:tc>
          <w:tcPr>
            <w:tcW w:w="900" w:type="dxa"/>
          </w:tcPr>
          <w:p w14:paraId="11E68D37" w14:textId="1EA49B00" w:rsidR="007F078A" w:rsidRPr="00525BD7" w:rsidRDefault="00EE1BF1" w:rsidP="004D7AF6">
            <w:pPr>
              <w:jc w:val="both"/>
              <w:rPr>
                <w:rFonts w:cs="Times New Roman"/>
                <w:sz w:val="22"/>
                <w:szCs w:val="22"/>
              </w:rPr>
            </w:pPr>
            <w:r w:rsidRPr="00525BD7">
              <w:rPr>
                <w:rFonts w:cs="Times New Roman"/>
                <w:sz w:val="22"/>
                <w:szCs w:val="22"/>
              </w:rPr>
              <w:t>5</w:t>
            </w:r>
          </w:p>
        </w:tc>
      </w:tr>
      <w:tr w:rsidR="007F078A" w:rsidRPr="00525BD7" w14:paraId="79C57609" w14:textId="77777777" w:rsidTr="007F078A">
        <w:tc>
          <w:tcPr>
            <w:tcW w:w="540" w:type="dxa"/>
            <w:vAlign w:val="center"/>
          </w:tcPr>
          <w:p w14:paraId="18520E2B" w14:textId="4F228C9D" w:rsidR="007F078A" w:rsidRPr="00525BD7" w:rsidRDefault="007F078A" w:rsidP="004D7AF6">
            <w:pPr>
              <w:jc w:val="both"/>
              <w:rPr>
                <w:rFonts w:cs="Times New Roman"/>
                <w:sz w:val="22"/>
                <w:szCs w:val="22"/>
              </w:rPr>
            </w:pPr>
            <w:r w:rsidRPr="00525BD7">
              <w:rPr>
                <w:rFonts w:cs="Times New Roman"/>
                <w:sz w:val="22"/>
                <w:szCs w:val="22"/>
              </w:rPr>
              <w:t>9</w:t>
            </w:r>
          </w:p>
        </w:tc>
        <w:tc>
          <w:tcPr>
            <w:tcW w:w="3228" w:type="dxa"/>
          </w:tcPr>
          <w:p w14:paraId="070A803F" w14:textId="7FD7E3FB" w:rsidR="007F078A" w:rsidRPr="00525BD7" w:rsidRDefault="007F078A" w:rsidP="004D7AF6">
            <w:pPr>
              <w:jc w:val="both"/>
              <w:rPr>
                <w:rFonts w:cs="Times New Roman"/>
                <w:sz w:val="22"/>
                <w:szCs w:val="22"/>
              </w:rPr>
            </w:pPr>
            <w:r w:rsidRPr="00525BD7">
              <w:rPr>
                <w:rFonts w:cs="Times New Roman"/>
                <w:sz w:val="22"/>
                <w:szCs w:val="22"/>
              </w:rPr>
              <w:t>Will the financial resources remain targeted to biodiversity over time?</w:t>
            </w:r>
          </w:p>
        </w:tc>
        <w:tc>
          <w:tcPr>
            <w:tcW w:w="5291" w:type="dxa"/>
          </w:tcPr>
          <w:p w14:paraId="38E69C1F" w14:textId="77777777" w:rsidR="007F078A" w:rsidRPr="00525BD7" w:rsidRDefault="007F078A" w:rsidP="004D7AF6">
            <w:pPr>
              <w:jc w:val="both"/>
              <w:rPr>
                <w:rFonts w:cs="Times New Roman"/>
                <w:sz w:val="22"/>
                <w:szCs w:val="22"/>
              </w:rPr>
            </w:pPr>
            <w:r w:rsidRPr="00525BD7">
              <w:rPr>
                <w:rFonts w:cs="Times New Roman"/>
                <w:sz w:val="22"/>
                <w:szCs w:val="22"/>
              </w:rPr>
              <w:t>1 = not clear, high risk of misallocation</w:t>
            </w:r>
          </w:p>
          <w:p w14:paraId="020023B0" w14:textId="77777777" w:rsidR="007F078A" w:rsidRPr="00525BD7" w:rsidRDefault="007F078A" w:rsidP="004D7AF6">
            <w:pPr>
              <w:jc w:val="both"/>
              <w:rPr>
                <w:rFonts w:cs="Times New Roman"/>
                <w:sz w:val="22"/>
                <w:szCs w:val="22"/>
              </w:rPr>
            </w:pPr>
            <w:r w:rsidRPr="00525BD7">
              <w:rPr>
                <w:rFonts w:cs="Times New Roman"/>
                <w:sz w:val="22"/>
                <w:szCs w:val="22"/>
              </w:rPr>
              <w:t>3 = likely, administrative provisions</w:t>
            </w:r>
          </w:p>
          <w:p w14:paraId="5A65C2EB" w14:textId="77777777" w:rsidR="007F078A" w:rsidRPr="00525BD7" w:rsidRDefault="007F078A" w:rsidP="004D7AF6">
            <w:pPr>
              <w:jc w:val="both"/>
              <w:rPr>
                <w:rFonts w:cs="Times New Roman"/>
                <w:sz w:val="22"/>
                <w:szCs w:val="22"/>
              </w:rPr>
            </w:pPr>
            <w:r w:rsidRPr="00525BD7">
              <w:rPr>
                <w:rFonts w:cs="Times New Roman"/>
                <w:sz w:val="22"/>
                <w:szCs w:val="22"/>
              </w:rPr>
              <w:t>5 = yes, strong legal provisions</w:t>
            </w:r>
          </w:p>
        </w:tc>
        <w:tc>
          <w:tcPr>
            <w:tcW w:w="900" w:type="dxa"/>
          </w:tcPr>
          <w:p w14:paraId="0F3F4E5D" w14:textId="77777777" w:rsidR="007F078A" w:rsidRPr="00525BD7" w:rsidRDefault="007F078A" w:rsidP="004D7AF6">
            <w:pPr>
              <w:jc w:val="both"/>
              <w:rPr>
                <w:rFonts w:cs="Times New Roman"/>
                <w:sz w:val="22"/>
                <w:szCs w:val="22"/>
              </w:rPr>
            </w:pPr>
          </w:p>
          <w:p w14:paraId="0CF3A31E" w14:textId="0AADEED9" w:rsidR="00EE1BF1" w:rsidRPr="00525BD7" w:rsidRDefault="00EE1BF1" w:rsidP="004D7AF6">
            <w:pPr>
              <w:jc w:val="both"/>
              <w:rPr>
                <w:rFonts w:cs="Times New Roman"/>
                <w:sz w:val="22"/>
                <w:szCs w:val="22"/>
              </w:rPr>
            </w:pPr>
            <w:r w:rsidRPr="00525BD7">
              <w:rPr>
                <w:rFonts w:cs="Times New Roman"/>
                <w:sz w:val="22"/>
                <w:szCs w:val="22"/>
              </w:rPr>
              <w:t>3</w:t>
            </w:r>
          </w:p>
        </w:tc>
      </w:tr>
      <w:tr w:rsidR="007F078A" w:rsidRPr="00525BD7" w14:paraId="587BB7BE" w14:textId="77777777" w:rsidTr="007F078A">
        <w:tc>
          <w:tcPr>
            <w:tcW w:w="540" w:type="dxa"/>
            <w:vAlign w:val="center"/>
          </w:tcPr>
          <w:p w14:paraId="6B5C50AD" w14:textId="67A58524" w:rsidR="007F078A" w:rsidRPr="00525BD7" w:rsidRDefault="007F078A" w:rsidP="004D7AF6">
            <w:pPr>
              <w:jc w:val="both"/>
              <w:rPr>
                <w:rFonts w:cs="Times New Roman"/>
                <w:sz w:val="22"/>
                <w:szCs w:val="22"/>
              </w:rPr>
            </w:pPr>
            <w:r w:rsidRPr="00525BD7">
              <w:rPr>
                <w:rFonts w:cs="Times New Roman"/>
                <w:sz w:val="22"/>
                <w:szCs w:val="22"/>
              </w:rPr>
              <w:t>10</w:t>
            </w:r>
          </w:p>
        </w:tc>
        <w:tc>
          <w:tcPr>
            <w:tcW w:w="3228" w:type="dxa"/>
          </w:tcPr>
          <w:p w14:paraId="274E23B1" w14:textId="1EF65660" w:rsidR="007F078A" w:rsidRPr="00525BD7" w:rsidRDefault="007F078A" w:rsidP="004D7AF6">
            <w:pPr>
              <w:jc w:val="both"/>
              <w:rPr>
                <w:rFonts w:cs="Times New Roman"/>
                <w:sz w:val="22"/>
                <w:szCs w:val="22"/>
              </w:rPr>
            </w:pPr>
            <w:r w:rsidRPr="00525BD7">
              <w:rPr>
                <w:rFonts w:cs="Times New Roman"/>
                <w:sz w:val="22"/>
                <w:szCs w:val="22"/>
              </w:rPr>
              <w:t>Are risks to biodiversity (e.g. disrespect of mitigation hierarchy) low or easily mitigated? How challenging would it be to develop safeguards?</w:t>
            </w:r>
          </w:p>
        </w:tc>
        <w:tc>
          <w:tcPr>
            <w:tcW w:w="5291" w:type="dxa"/>
          </w:tcPr>
          <w:p w14:paraId="7BBC10D8" w14:textId="77777777" w:rsidR="007F078A" w:rsidRPr="00525BD7" w:rsidRDefault="007F078A" w:rsidP="004D7AF6">
            <w:pPr>
              <w:jc w:val="both"/>
              <w:rPr>
                <w:rFonts w:cs="Times New Roman"/>
                <w:sz w:val="22"/>
                <w:szCs w:val="22"/>
              </w:rPr>
            </w:pPr>
            <w:r w:rsidRPr="00525BD7">
              <w:rPr>
                <w:rFonts w:cs="Times New Roman"/>
                <w:sz w:val="22"/>
                <w:szCs w:val="22"/>
              </w:rPr>
              <w:t>1 = high risks, no easy mitigation</w:t>
            </w:r>
          </w:p>
          <w:p w14:paraId="78DF1C9C" w14:textId="77777777" w:rsidR="007F078A" w:rsidRPr="00525BD7" w:rsidRDefault="007F078A" w:rsidP="004D7AF6">
            <w:pPr>
              <w:jc w:val="both"/>
              <w:rPr>
                <w:rFonts w:cs="Times New Roman"/>
                <w:sz w:val="22"/>
                <w:szCs w:val="22"/>
              </w:rPr>
            </w:pPr>
            <w:r w:rsidRPr="00525BD7">
              <w:rPr>
                <w:rFonts w:cs="Times New Roman"/>
                <w:sz w:val="22"/>
                <w:szCs w:val="22"/>
              </w:rPr>
              <w:t>3 = reasonable risks, mitigation possible</w:t>
            </w:r>
          </w:p>
          <w:p w14:paraId="22598D7A" w14:textId="77777777" w:rsidR="007F078A" w:rsidRPr="00525BD7" w:rsidRDefault="007F078A" w:rsidP="004D7AF6">
            <w:pPr>
              <w:jc w:val="both"/>
              <w:rPr>
                <w:rFonts w:cs="Times New Roman"/>
                <w:sz w:val="22"/>
                <w:szCs w:val="22"/>
              </w:rPr>
            </w:pPr>
            <w:r w:rsidRPr="00525BD7">
              <w:rPr>
                <w:rFonts w:cs="Times New Roman"/>
                <w:sz w:val="22"/>
                <w:szCs w:val="22"/>
              </w:rPr>
              <w:t>5 = low risks, easy safeguards</w:t>
            </w:r>
          </w:p>
        </w:tc>
        <w:tc>
          <w:tcPr>
            <w:tcW w:w="900" w:type="dxa"/>
          </w:tcPr>
          <w:p w14:paraId="78253764" w14:textId="77777777" w:rsidR="007F078A" w:rsidRPr="00525BD7" w:rsidRDefault="007F078A" w:rsidP="004D7AF6">
            <w:pPr>
              <w:jc w:val="both"/>
              <w:rPr>
                <w:rFonts w:cs="Times New Roman"/>
                <w:sz w:val="22"/>
                <w:szCs w:val="22"/>
              </w:rPr>
            </w:pPr>
          </w:p>
          <w:p w14:paraId="60953E16" w14:textId="46CAE7CC" w:rsidR="00450C71" w:rsidRPr="00525BD7" w:rsidRDefault="00450C71" w:rsidP="004D7AF6">
            <w:pPr>
              <w:jc w:val="both"/>
              <w:rPr>
                <w:rFonts w:cs="Times New Roman"/>
                <w:sz w:val="22"/>
                <w:szCs w:val="22"/>
              </w:rPr>
            </w:pPr>
            <w:r w:rsidRPr="00525BD7">
              <w:rPr>
                <w:rFonts w:cs="Times New Roman"/>
                <w:sz w:val="22"/>
                <w:szCs w:val="22"/>
              </w:rPr>
              <w:t>5</w:t>
            </w:r>
          </w:p>
        </w:tc>
      </w:tr>
      <w:tr w:rsidR="007F078A" w:rsidRPr="00525BD7" w14:paraId="6FA4B7ED" w14:textId="77777777" w:rsidTr="007F078A">
        <w:tc>
          <w:tcPr>
            <w:tcW w:w="540" w:type="dxa"/>
            <w:vAlign w:val="center"/>
          </w:tcPr>
          <w:p w14:paraId="6144F4F8" w14:textId="41D4DEEA" w:rsidR="007F078A" w:rsidRPr="00525BD7" w:rsidRDefault="007F078A" w:rsidP="004D7AF6">
            <w:pPr>
              <w:jc w:val="both"/>
              <w:rPr>
                <w:rFonts w:cs="Times New Roman"/>
                <w:sz w:val="22"/>
                <w:szCs w:val="22"/>
              </w:rPr>
            </w:pPr>
            <w:r w:rsidRPr="00525BD7">
              <w:rPr>
                <w:rFonts w:cs="Times New Roman"/>
                <w:sz w:val="22"/>
                <w:szCs w:val="22"/>
              </w:rPr>
              <w:t>11</w:t>
            </w:r>
          </w:p>
        </w:tc>
        <w:tc>
          <w:tcPr>
            <w:tcW w:w="3228" w:type="dxa"/>
          </w:tcPr>
          <w:p w14:paraId="1D44E77E" w14:textId="4F8FF8B4" w:rsidR="007F078A" w:rsidRPr="00525BD7" w:rsidRDefault="007F078A" w:rsidP="004D7AF6">
            <w:pPr>
              <w:jc w:val="both"/>
              <w:rPr>
                <w:rFonts w:cs="Times New Roman"/>
                <w:sz w:val="22"/>
                <w:szCs w:val="22"/>
              </w:rPr>
            </w:pPr>
            <w:r w:rsidRPr="00525BD7">
              <w:rPr>
                <w:rFonts w:cs="Times New Roman"/>
                <w:sz w:val="22"/>
                <w:szCs w:val="22"/>
              </w:rPr>
              <w:t>Will there be a positive social and economic impact (e.g. jobs, poverty reduction and cultural)?</w:t>
            </w:r>
          </w:p>
        </w:tc>
        <w:tc>
          <w:tcPr>
            <w:tcW w:w="5291" w:type="dxa"/>
          </w:tcPr>
          <w:p w14:paraId="77717CB9" w14:textId="77777777" w:rsidR="007F078A" w:rsidRPr="00525BD7" w:rsidRDefault="007F078A" w:rsidP="004D7AF6">
            <w:pPr>
              <w:jc w:val="both"/>
              <w:rPr>
                <w:rFonts w:cs="Times New Roman"/>
                <w:sz w:val="22"/>
                <w:szCs w:val="22"/>
              </w:rPr>
            </w:pPr>
            <w:r w:rsidRPr="00525BD7">
              <w:rPr>
                <w:rFonts w:cs="Times New Roman"/>
                <w:sz w:val="22"/>
                <w:szCs w:val="22"/>
              </w:rPr>
              <w:t>1 = no</w:t>
            </w:r>
          </w:p>
          <w:p w14:paraId="57CACF00" w14:textId="77777777" w:rsidR="007F078A" w:rsidRPr="00525BD7" w:rsidRDefault="007F078A" w:rsidP="004D7AF6">
            <w:pPr>
              <w:jc w:val="both"/>
              <w:rPr>
                <w:rFonts w:cs="Times New Roman"/>
                <w:sz w:val="22"/>
                <w:szCs w:val="22"/>
              </w:rPr>
            </w:pPr>
            <w:r w:rsidRPr="00525BD7">
              <w:rPr>
                <w:rFonts w:cs="Times New Roman"/>
                <w:sz w:val="22"/>
                <w:szCs w:val="22"/>
              </w:rPr>
              <w:t>3 = moderate</w:t>
            </w:r>
          </w:p>
          <w:p w14:paraId="1A740E57" w14:textId="77777777" w:rsidR="007F078A" w:rsidRPr="00525BD7" w:rsidRDefault="007F078A" w:rsidP="004D7AF6">
            <w:pPr>
              <w:jc w:val="both"/>
              <w:rPr>
                <w:rFonts w:cs="Times New Roman"/>
                <w:sz w:val="22"/>
                <w:szCs w:val="22"/>
              </w:rPr>
            </w:pPr>
            <w:r w:rsidRPr="00525BD7">
              <w:rPr>
                <w:rFonts w:cs="Times New Roman"/>
                <w:sz w:val="22"/>
                <w:szCs w:val="22"/>
              </w:rPr>
              <w:t>5 = strong positive impact</w:t>
            </w:r>
          </w:p>
          <w:p w14:paraId="7156E330" w14:textId="77777777" w:rsidR="007F078A" w:rsidRPr="00525BD7" w:rsidRDefault="007F078A" w:rsidP="004D7AF6">
            <w:pPr>
              <w:jc w:val="both"/>
              <w:rPr>
                <w:rFonts w:cs="Times New Roman"/>
                <w:sz w:val="22"/>
                <w:szCs w:val="22"/>
              </w:rPr>
            </w:pPr>
          </w:p>
        </w:tc>
        <w:tc>
          <w:tcPr>
            <w:tcW w:w="900" w:type="dxa"/>
          </w:tcPr>
          <w:p w14:paraId="24A8517D" w14:textId="77777777" w:rsidR="007F078A" w:rsidRPr="00525BD7" w:rsidRDefault="007F078A" w:rsidP="004D7AF6">
            <w:pPr>
              <w:jc w:val="both"/>
              <w:rPr>
                <w:rFonts w:cs="Times New Roman"/>
                <w:sz w:val="22"/>
                <w:szCs w:val="22"/>
              </w:rPr>
            </w:pPr>
          </w:p>
          <w:p w14:paraId="2D56A27F" w14:textId="684AF090" w:rsidR="00450C71" w:rsidRPr="00525BD7" w:rsidRDefault="00450C71" w:rsidP="004D7AF6">
            <w:pPr>
              <w:jc w:val="both"/>
              <w:rPr>
                <w:rFonts w:cs="Times New Roman"/>
                <w:sz w:val="22"/>
                <w:szCs w:val="22"/>
              </w:rPr>
            </w:pPr>
            <w:r w:rsidRPr="00525BD7">
              <w:rPr>
                <w:rFonts w:cs="Times New Roman"/>
                <w:sz w:val="22"/>
                <w:szCs w:val="22"/>
              </w:rPr>
              <w:t>5</w:t>
            </w:r>
          </w:p>
        </w:tc>
      </w:tr>
      <w:tr w:rsidR="007F078A" w:rsidRPr="00525BD7" w14:paraId="79E59314" w14:textId="77777777" w:rsidTr="007F078A">
        <w:tc>
          <w:tcPr>
            <w:tcW w:w="540" w:type="dxa"/>
            <w:vAlign w:val="center"/>
          </w:tcPr>
          <w:p w14:paraId="3E6292FC" w14:textId="3B418FD6" w:rsidR="007F078A" w:rsidRPr="00525BD7" w:rsidRDefault="007F078A" w:rsidP="004D7AF6">
            <w:pPr>
              <w:jc w:val="both"/>
              <w:rPr>
                <w:rFonts w:cs="Times New Roman"/>
                <w:sz w:val="22"/>
                <w:szCs w:val="22"/>
              </w:rPr>
            </w:pPr>
            <w:r w:rsidRPr="00525BD7">
              <w:rPr>
                <w:rFonts w:cs="Times New Roman"/>
                <w:sz w:val="22"/>
                <w:szCs w:val="22"/>
              </w:rPr>
              <w:lastRenderedPageBreak/>
              <w:t>12</w:t>
            </w:r>
          </w:p>
        </w:tc>
        <w:tc>
          <w:tcPr>
            <w:tcW w:w="3228" w:type="dxa"/>
          </w:tcPr>
          <w:p w14:paraId="71BA4762" w14:textId="2D76B74B" w:rsidR="007F078A" w:rsidRPr="00525BD7" w:rsidRDefault="007F078A" w:rsidP="004D7AF6">
            <w:pPr>
              <w:jc w:val="both"/>
              <w:rPr>
                <w:rFonts w:cs="Times New Roman"/>
                <w:sz w:val="22"/>
                <w:szCs w:val="22"/>
              </w:rPr>
            </w:pPr>
            <w:r w:rsidRPr="00525BD7">
              <w:rPr>
                <w:rFonts w:cs="Times New Roman"/>
                <w:sz w:val="22"/>
                <w:szCs w:val="22"/>
              </w:rPr>
              <w:t>Would there be a positive impact on gender equality, especially regarding participation in design and implementation or access to opportunities and benefits?</w:t>
            </w:r>
          </w:p>
        </w:tc>
        <w:tc>
          <w:tcPr>
            <w:tcW w:w="5291" w:type="dxa"/>
          </w:tcPr>
          <w:p w14:paraId="055AE6C3" w14:textId="77777777" w:rsidR="007F078A" w:rsidRPr="00525BD7" w:rsidRDefault="007F078A" w:rsidP="004D7AF6">
            <w:pPr>
              <w:jc w:val="both"/>
              <w:rPr>
                <w:rFonts w:cs="Times New Roman"/>
                <w:sz w:val="22"/>
                <w:szCs w:val="22"/>
              </w:rPr>
            </w:pPr>
            <w:r w:rsidRPr="00525BD7">
              <w:rPr>
                <w:rFonts w:cs="Times New Roman"/>
                <w:sz w:val="22"/>
                <w:szCs w:val="22"/>
              </w:rPr>
              <w:t>1 = no</w:t>
            </w:r>
          </w:p>
          <w:p w14:paraId="0B538AF4" w14:textId="77777777" w:rsidR="007F078A" w:rsidRPr="00525BD7" w:rsidRDefault="007F078A" w:rsidP="004D7AF6">
            <w:pPr>
              <w:jc w:val="both"/>
              <w:rPr>
                <w:rFonts w:cs="Times New Roman"/>
                <w:sz w:val="22"/>
                <w:szCs w:val="22"/>
              </w:rPr>
            </w:pPr>
            <w:r w:rsidRPr="00525BD7">
              <w:rPr>
                <w:rFonts w:cs="Times New Roman"/>
                <w:sz w:val="22"/>
                <w:szCs w:val="22"/>
              </w:rPr>
              <w:t>3 = moderate</w:t>
            </w:r>
          </w:p>
          <w:p w14:paraId="1F066A64" w14:textId="77777777" w:rsidR="007F078A" w:rsidRPr="00525BD7" w:rsidRDefault="007F078A" w:rsidP="004D7AF6">
            <w:pPr>
              <w:jc w:val="both"/>
              <w:rPr>
                <w:rFonts w:cs="Times New Roman"/>
                <w:sz w:val="22"/>
                <w:szCs w:val="22"/>
              </w:rPr>
            </w:pPr>
            <w:r w:rsidRPr="00525BD7">
              <w:rPr>
                <w:rFonts w:cs="Times New Roman"/>
                <w:sz w:val="22"/>
                <w:szCs w:val="22"/>
              </w:rPr>
              <w:t>5 = strong positive impact</w:t>
            </w:r>
          </w:p>
          <w:p w14:paraId="125165C1" w14:textId="77777777" w:rsidR="007F078A" w:rsidRPr="00525BD7" w:rsidRDefault="007F078A" w:rsidP="004D7AF6">
            <w:pPr>
              <w:jc w:val="both"/>
              <w:rPr>
                <w:rFonts w:cs="Times New Roman"/>
                <w:sz w:val="22"/>
                <w:szCs w:val="22"/>
              </w:rPr>
            </w:pPr>
          </w:p>
        </w:tc>
        <w:tc>
          <w:tcPr>
            <w:tcW w:w="900" w:type="dxa"/>
          </w:tcPr>
          <w:p w14:paraId="5E38F2ED" w14:textId="77777777" w:rsidR="007F078A" w:rsidRPr="00525BD7" w:rsidRDefault="007F078A" w:rsidP="004D7AF6">
            <w:pPr>
              <w:jc w:val="both"/>
              <w:rPr>
                <w:rFonts w:cs="Times New Roman"/>
                <w:sz w:val="22"/>
                <w:szCs w:val="22"/>
              </w:rPr>
            </w:pPr>
          </w:p>
          <w:p w14:paraId="57B946FF" w14:textId="49CC56FF" w:rsidR="00450C71" w:rsidRPr="00525BD7" w:rsidRDefault="00450C71" w:rsidP="004D7AF6">
            <w:pPr>
              <w:jc w:val="both"/>
              <w:rPr>
                <w:rFonts w:cs="Times New Roman"/>
                <w:sz w:val="22"/>
                <w:szCs w:val="22"/>
              </w:rPr>
            </w:pPr>
            <w:r w:rsidRPr="00525BD7">
              <w:rPr>
                <w:rFonts w:cs="Times New Roman"/>
                <w:sz w:val="22"/>
                <w:szCs w:val="22"/>
              </w:rPr>
              <w:t>3</w:t>
            </w:r>
          </w:p>
        </w:tc>
      </w:tr>
      <w:tr w:rsidR="007F078A" w:rsidRPr="00525BD7" w14:paraId="32B2CF1A" w14:textId="77777777" w:rsidTr="007F078A">
        <w:tc>
          <w:tcPr>
            <w:tcW w:w="540" w:type="dxa"/>
            <w:vAlign w:val="center"/>
          </w:tcPr>
          <w:p w14:paraId="2ECA74D6" w14:textId="2F551D9E" w:rsidR="007F078A" w:rsidRPr="00525BD7" w:rsidRDefault="007F078A" w:rsidP="004D7AF6">
            <w:pPr>
              <w:jc w:val="both"/>
              <w:rPr>
                <w:rFonts w:cs="Times New Roman"/>
                <w:sz w:val="22"/>
                <w:szCs w:val="22"/>
              </w:rPr>
            </w:pPr>
            <w:r w:rsidRPr="00525BD7">
              <w:rPr>
                <w:rFonts w:cs="Times New Roman"/>
                <w:sz w:val="22"/>
                <w:szCs w:val="22"/>
              </w:rPr>
              <w:t>13</w:t>
            </w:r>
          </w:p>
        </w:tc>
        <w:tc>
          <w:tcPr>
            <w:tcW w:w="3228" w:type="dxa"/>
          </w:tcPr>
          <w:p w14:paraId="1D30FE7A" w14:textId="66ADA61C" w:rsidR="007F078A" w:rsidRPr="00525BD7" w:rsidRDefault="007F078A" w:rsidP="004D7AF6">
            <w:pPr>
              <w:jc w:val="both"/>
              <w:rPr>
                <w:rFonts w:cs="Times New Roman"/>
                <w:sz w:val="22"/>
                <w:szCs w:val="22"/>
              </w:rPr>
            </w:pPr>
            <w:r w:rsidRPr="00525BD7">
              <w:rPr>
                <w:rFonts w:cs="Times New Roman"/>
                <w:sz w:val="22"/>
                <w:szCs w:val="22"/>
              </w:rPr>
              <w:t>Have risks of significant unintended negative social consequences been anticipated and managed?</w:t>
            </w:r>
          </w:p>
        </w:tc>
        <w:tc>
          <w:tcPr>
            <w:tcW w:w="5291" w:type="dxa"/>
          </w:tcPr>
          <w:p w14:paraId="7B9F6010" w14:textId="77777777" w:rsidR="007F078A" w:rsidRPr="00525BD7" w:rsidRDefault="007F078A" w:rsidP="004D7AF6">
            <w:pPr>
              <w:jc w:val="both"/>
              <w:rPr>
                <w:rFonts w:cs="Times New Roman"/>
                <w:sz w:val="22"/>
                <w:szCs w:val="22"/>
              </w:rPr>
            </w:pPr>
            <w:r w:rsidRPr="00525BD7">
              <w:rPr>
                <w:rFonts w:cs="Times New Roman"/>
                <w:sz w:val="22"/>
                <w:szCs w:val="22"/>
              </w:rPr>
              <w:t>1 = no, high risks remain</w:t>
            </w:r>
          </w:p>
          <w:p w14:paraId="2C354C89" w14:textId="77777777" w:rsidR="007F078A" w:rsidRPr="00525BD7" w:rsidRDefault="007F078A" w:rsidP="004D7AF6">
            <w:pPr>
              <w:jc w:val="both"/>
              <w:rPr>
                <w:rFonts w:cs="Times New Roman"/>
                <w:sz w:val="22"/>
                <w:szCs w:val="22"/>
              </w:rPr>
            </w:pPr>
            <w:r w:rsidRPr="00525BD7">
              <w:rPr>
                <w:rFonts w:cs="Times New Roman"/>
                <w:sz w:val="22"/>
                <w:szCs w:val="22"/>
              </w:rPr>
              <w:t>3 = moderate and manageable</w:t>
            </w:r>
          </w:p>
          <w:p w14:paraId="13C5EE07" w14:textId="77777777" w:rsidR="007F078A" w:rsidRPr="00525BD7" w:rsidRDefault="007F078A" w:rsidP="004D7AF6">
            <w:pPr>
              <w:jc w:val="both"/>
              <w:rPr>
                <w:rFonts w:cs="Times New Roman"/>
                <w:sz w:val="22"/>
                <w:szCs w:val="22"/>
              </w:rPr>
            </w:pPr>
            <w:r w:rsidRPr="00525BD7">
              <w:rPr>
                <w:rFonts w:cs="Times New Roman"/>
                <w:sz w:val="22"/>
                <w:szCs w:val="22"/>
              </w:rPr>
              <w:t>5 = yes, minimal residual risks</w:t>
            </w:r>
          </w:p>
        </w:tc>
        <w:tc>
          <w:tcPr>
            <w:tcW w:w="900" w:type="dxa"/>
          </w:tcPr>
          <w:p w14:paraId="09AE5C57" w14:textId="77777777" w:rsidR="007F078A" w:rsidRPr="00525BD7" w:rsidRDefault="007F078A" w:rsidP="004D7AF6">
            <w:pPr>
              <w:jc w:val="both"/>
              <w:rPr>
                <w:rFonts w:cs="Times New Roman"/>
                <w:sz w:val="22"/>
                <w:szCs w:val="22"/>
              </w:rPr>
            </w:pPr>
          </w:p>
          <w:p w14:paraId="2B49363F" w14:textId="01191C0C" w:rsidR="00450C71" w:rsidRPr="00525BD7" w:rsidRDefault="00450C71" w:rsidP="004D7AF6">
            <w:pPr>
              <w:jc w:val="both"/>
              <w:rPr>
                <w:rFonts w:cs="Times New Roman"/>
                <w:sz w:val="22"/>
                <w:szCs w:val="22"/>
              </w:rPr>
            </w:pPr>
            <w:r w:rsidRPr="00525BD7">
              <w:rPr>
                <w:rFonts w:cs="Times New Roman"/>
                <w:sz w:val="22"/>
                <w:szCs w:val="22"/>
              </w:rPr>
              <w:t>5</w:t>
            </w:r>
          </w:p>
        </w:tc>
      </w:tr>
      <w:tr w:rsidR="007F078A" w:rsidRPr="00525BD7" w14:paraId="2F4C2D96" w14:textId="77777777" w:rsidTr="007F078A">
        <w:tc>
          <w:tcPr>
            <w:tcW w:w="540" w:type="dxa"/>
            <w:vAlign w:val="center"/>
          </w:tcPr>
          <w:p w14:paraId="64DE8516" w14:textId="5235FBDE" w:rsidR="007F078A" w:rsidRPr="00525BD7" w:rsidRDefault="007F078A" w:rsidP="004D7AF6">
            <w:pPr>
              <w:jc w:val="both"/>
              <w:rPr>
                <w:rFonts w:cs="Times New Roman"/>
                <w:sz w:val="22"/>
                <w:szCs w:val="22"/>
              </w:rPr>
            </w:pPr>
            <w:r w:rsidRPr="00525BD7">
              <w:rPr>
                <w:rFonts w:cs="Times New Roman"/>
                <w:sz w:val="22"/>
                <w:szCs w:val="22"/>
              </w:rPr>
              <w:t>14</w:t>
            </w:r>
          </w:p>
        </w:tc>
        <w:tc>
          <w:tcPr>
            <w:tcW w:w="3228" w:type="dxa"/>
          </w:tcPr>
          <w:p w14:paraId="10BFE57A" w14:textId="27F10877" w:rsidR="007F078A" w:rsidRPr="00525BD7" w:rsidRDefault="007F078A" w:rsidP="004D7AF6">
            <w:pPr>
              <w:jc w:val="both"/>
              <w:rPr>
                <w:rFonts w:cs="Times New Roman"/>
                <w:sz w:val="22"/>
                <w:szCs w:val="22"/>
              </w:rPr>
            </w:pPr>
            <w:r w:rsidRPr="00525BD7">
              <w:rPr>
                <w:rFonts w:cs="Times New Roman"/>
                <w:sz w:val="22"/>
                <w:szCs w:val="22"/>
              </w:rPr>
              <w:t>Will it be viewed as equitable and will there be fair access to the financial and biodiversity/ecosystem resources?</w:t>
            </w:r>
          </w:p>
        </w:tc>
        <w:tc>
          <w:tcPr>
            <w:tcW w:w="5291" w:type="dxa"/>
          </w:tcPr>
          <w:p w14:paraId="2CD3224F" w14:textId="77777777" w:rsidR="007F078A" w:rsidRPr="00525BD7" w:rsidRDefault="007F078A" w:rsidP="004D7AF6">
            <w:pPr>
              <w:jc w:val="both"/>
              <w:rPr>
                <w:rFonts w:cs="Times New Roman"/>
                <w:sz w:val="22"/>
                <w:szCs w:val="22"/>
              </w:rPr>
            </w:pPr>
            <w:r w:rsidRPr="00525BD7">
              <w:rPr>
                <w:rFonts w:cs="Times New Roman"/>
                <w:sz w:val="22"/>
                <w:szCs w:val="22"/>
              </w:rPr>
              <w:t>1 = no, risk of inequitable outcome</w:t>
            </w:r>
          </w:p>
          <w:p w14:paraId="3AD7F1E3" w14:textId="77777777" w:rsidR="007F078A" w:rsidRPr="00525BD7" w:rsidRDefault="007F078A" w:rsidP="004D7AF6">
            <w:pPr>
              <w:jc w:val="both"/>
              <w:rPr>
                <w:rFonts w:cs="Times New Roman"/>
                <w:sz w:val="22"/>
                <w:szCs w:val="22"/>
              </w:rPr>
            </w:pPr>
            <w:r w:rsidRPr="00525BD7">
              <w:rPr>
                <w:rFonts w:cs="Times New Roman"/>
                <w:sz w:val="22"/>
                <w:szCs w:val="22"/>
              </w:rPr>
              <w:t>3 = maybe</w:t>
            </w:r>
          </w:p>
          <w:p w14:paraId="09676C5B" w14:textId="77777777" w:rsidR="007F078A" w:rsidRPr="00525BD7" w:rsidRDefault="007F078A" w:rsidP="004D7AF6">
            <w:pPr>
              <w:jc w:val="both"/>
              <w:rPr>
                <w:rFonts w:cs="Times New Roman"/>
                <w:sz w:val="22"/>
                <w:szCs w:val="22"/>
              </w:rPr>
            </w:pPr>
            <w:r w:rsidRPr="00525BD7">
              <w:rPr>
                <w:rFonts w:cs="Times New Roman"/>
                <w:sz w:val="22"/>
                <w:szCs w:val="22"/>
              </w:rPr>
              <w:t>5 = yes</w:t>
            </w:r>
          </w:p>
        </w:tc>
        <w:tc>
          <w:tcPr>
            <w:tcW w:w="900" w:type="dxa"/>
          </w:tcPr>
          <w:p w14:paraId="6E52C8F3" w14:textId="77777777" w:rsidR="007F078A" w:rsidRPr="00525BD7" w:rsidRDefault="007F078A" w:rsidP="004D7AF6">
            <w:pPr>
              <w:jc w:val="both"/>
              <w:rPr>
                <w:rFonts w:cs="Times New Roman"/>
                <w:sz w:val="22"/>
                <w:szCs w:val="22"/>
              </w:rPr>
            </w:pPr>
          </w:p>
          <w:p w14:paraId="5FB49F32" w14:textId="78F41014" w:rsidR="003A2022" w:rsidRPr="00525BD7" w:rsidRDefault="003A2022" w:rsidP="004D7AF6">
            <w:pPr>
              <w:jc w:val="both"/>
              <w:rPr>
                <w:rFonts w:cs="Times New Roman"/>
                <w:sz w:val="22"/>
                <w:szCs w:val="22"/>
              </w:rPr>
            </w:pPr>
            <w:r w:rsidRPr="00525BD7">
              <w:rPr>
                <w:rFonts w:cs="Times New Roman"/>
                <w:sz w:val="22"/>
                <w:szCs w:val="22"/>
              </w:rPr>
              <w:t>5</w:t>
            </w:r>
          </w:p>
        </w:tc>
      </w:tr>
      <w:tr w:rsidR="007F078A" w:rsidRPr="00525BD7" w14:paraId="2FD1A1A6" w14:textId="77777777" w:rsidTr="007F078A">
        <w:tc>
          <w:tcPr>
            <w:tcW w:w="540" w:type="dxa"/>
            <w:vAlign w:val="center"/>
          </w:tcPr>
          <w:p w14:paraId="0C8C2E40" w14:textId="5A3C9003" w:rsidR="007F078A" w:rsidRPr="00525BD7" w:rsidRDefault="007F078A" w:rsidP="004D7AF6">
            <w:pPr>
              <w:jc w:val="both"/>
              <w:rPr>
                <w:rFonts w:cs="Times New Roman"/>
                <w:sz w:val="22"/>
                <w:szCs w:val="22"/>
              </w:rPr>
            </w:pPr>
            <w:r w:rsidRPr="00525BD7">
              <w:rPr>
                <w:rFonts w:cs="Times New Roman"/>
                <w:sz w:val="22"/>
                <w:szCs w:val="22"/>
              </w:rPr>
              <w:t>15</w:t>
            </w:r>
          </w:p>
        </w:tc>
        <w:tc>
          <w:tcPr>
            <w:tcW w:w="3228" w:type="dxa"/>
          </w:tcPr>
          <w:p w14:paraId="187DA6F7" w14:textId="47A47E40" w:rsidR="007F078A" w:rsidRPr="00525BD7" w:rsidRDefault="007F078A" w:rsidP="004D7AF6">
            <w:pPr>
              <w:jc w:val="both"/>
              <w:rPr>
                <w:rFonts w:cs="Times New Roman"/>
                <w:sz w:val="22"/>
                <w:szCs w:val="22"/>
              </w:rPr>
            </w:pPr>
            <w:r w:rsidRPr="00525BD7">
              <w:rPr>
                <w:rFonts w:cs="Times New Roman"/>
                <w:sz w:val="22"/>
                <w:szCs w:val="22"/>
              </w:rPr>
              <w:t xml:space="preserve">Is it backed by political will? </w:t>
            </w:r>
          </w:p>
        </w:tc>
        <w:tc>
          <w:tcPr>
            <w:tcW w:w="5291" w:type="dxa"/>
          </w:tcPr>
          <w:p w14:paraId="277B128C" w14:textId="77777777" w:rsidR="007F078A" w:rsidRPr="00525BD7" w:rsidRDefault="007F078A" w:rsidP="004D7AF6">
            <w:pPr>
              <w:jc w:val="both"/>
              <w:rPr>
                <w:rFonts w:cs="Times New Roman"/>
                <w:sz w:val="22"/>
                <w:szCs w:val="22"/>
              </w:rPr>
            </w:pPr>
            <w:r w:rsidRPr="00525BD7">
              <w:rPr>
                <w:rFonts w:cs="Times New Roman"/>
                <w:sz w:val="22"/>
                <w:szCs w:val="22"/>
              </w:rPr>
              <w:t>1 = no, resistance from key stakeholders</w:t>
            </w:r>
          </w:p>
          <w:p w14:paraId="37833CE8" w14:textId="77777777" w:rsidR="007F078A" w:rsidRPr="00525BD7" w:rsidRDefault="007F078A" w:rsidP="004D7AF6">
            <w:pPr>
              <w:jc w:val="both"/>
              <w:rPr>
                <w:rFonts w:cs="Times New Roman"/>
                <w:sz w:val="22"/>
                <w:szCs w:val="22"/>
              </w:rPr>
            </w:pPr>
            <w:r w:rsidRPr="00525BD7">
              <w:rPr>
                <w:rFonts w:cs="Times New Roman"/>
                <w:sz w:val="22"/>
                <w:szCs w:val="22"/>
              </w:rPr>
              <w:t>3 = maybe</w:t>
            </w:r>
          </w:p>
          <w:p w14:paraId="40C46507" w14:textId="77777777" w:rsidR="007F078A" w:rsidRPr="00525BD7" w:rsidRDefault="007F078A" w:rsidP="004D7AF6">
            <w:pPr>
              <w:jc w:val="both"/>
              <w:rPr>
                <w:rFonts w:cs="Times New Roman"/>
                <w:sz w:val="22"/>
                <w:szCs w:val="22"/>
              </w:rPr>
            </w:pPr>
            <w:r w:rsidRPr="00525BD7">
              <w:rPr>
                <w:rFonts w:cs="Times New Roman"/>
                <w:sz w:val="22"/>
                <w:szCs w:val="22"/>
              </w:rPr>
              <w:t>5 = yes, with public statements in support</w:t>
            </w:r>
          </w:p>
        </w:tc>
        <w:tc>
          <w:tcPr>
            <w:tcW w:w="900" w:type="dxa"/>
          </w:tcPr>
          <w:p w14:paraId="671681E4" w14:textId="77777777" w:rsidR="007F078A" w:rsidRPr="00525BD7" w:rsidRDefault="007F078A" w:rsidP="004D7AF6">
            <w:pPr>
              <w:jc w:val="both"/>
              <w:rPr>
                <w:rFonts w:cs="Times New Roman"/>
                <w:sz w:val="22"/>
                <w:szCs w:val="22"/>
              </w:rPr>
            </w:pPr>
          </w:p>
          <w:p w14:paraId="496481BA" w14:textId="6581F346" w:rsidR="003A2022" w:rsidRPr="00525BD7" w:rsidRDefault="003A2022" w:rsidP="004D7AF6">
            <w:pPr>
              <w:jc w:val="both"/>
              <w:rPr>
                <w:rFonts w:cs="Times New Roman"/>
                <w:sz w:val="22"/>
                <w:szCs w:val="22"/>
              </w:rPr>
            </w:pPr>
            <w:r w:rsidRPr="00525BD7">
              <w:rPr>
                <w:rFonts w:cs="Times New Roman"/>
                <w:sz w:val="22"/>
                <w:szCs w:val="22"/>
              </w:rPr>
              <w:t>3</w:t>
            </w:r>
          </w:p>
        </w:tc>
      </w:tr>
      <w:tr w:rsidR="007F078A" w:rsidRPr="00525BD7" w14:paraId="5A4A8596" w14:textId="77777777" w:rsidTr="007F078A">
        <w:tc>
          <w:tcPr>
            <w:tcW w:w="540" w:type="dxa"/>
            <w:vAlign w:val="center"/>
          </w:tcPr>
          <w:p w14:paraId="6D4BF9D5" w14:textId="404BE351" w:rsidR="007F078A" w:rsidRPr="00525BD7" w:rsidRDefault="007F078A" w:rsidP="004D7AF6">
            <w:pPr>
              <w:jc w:val="both"/>
              <w:rPr>
                <w:rFonts w:cs="Times New Roman"/>
                <w:sz w:val="22"/>
                <w:szCs w:val="22"/>
              </w:rPr>
            </w:pPr>
            <w:r w:rsidRPr="00525BD7">
              <w:rPr>
                <w:rFonts w:cs="Times New Roman"/>
                <w:sz w:val="22"/>
                <w:szCs w:val="22"/>
              </w:rPr>
              <w:t>16</w:t>
            </w:r>
          </w:p>
        </w:tc>
        <w:tc>
          <w:tcPr>
            <w:tcW w:w="3228" w:type="dxa"/>
          </w:tcPr>
          <w:p w14:paraId="1833386C" w14:textId="78D70E49" w:rsidR="007F078A" w:rsidRPr="00525BD7" w:rsidRDefault="007F078A" w:rsidP="004D7AF6">
            <w:pPr>
              <w:jc w:val="both"/>
              <w:rPr>
                <w:rFonts w:cs="Times New Roman"/>
                <w:sz w:val="22"/>
                <w:szCs w:val="22"/>
              </w:rPr>
            </w:pPr>
            <w:r w:rsidRPr="00525BD7">
              <w:rPr>
                <w:rFonts w:cs="Times New Roman"/>
                <w:sz w:val="22"/>
                <w:szCs w:val="22"/>
              </w:rPr>
              <w:t xml:space="preserve">Have political risks been anticipated and managed? </w:t>
            </w:r>
          </w:p>
        </w:tc>
        <w:tc>
          <w:tcPr>
            <w:tcW w:w="5291" w:type="dxa"/>
          </w:tcPr>
          <w:p w14:paraId="000835EB" w14:textId="77777777" w:rsidR="007F078A" w:rsidRPr="00525BD7" w:rsidRDefault="007F078A" w:rsidP="004D7AF6">
            <w:pPr>
              <w:jc w:val="both"/>
              <w:rPr>
                <w:rFonts w:cs="Times New Roman"/>
                <w:sz w:val="22"/>
                <w:szCs w:val="22"/>
              </w:rPr>
            </w:pPr>
            <w:r w:rsidRPr="00525BD7">
              <w:rPr>
                <w:rFonts w:cs="Times New Roman"/>
                <w:sz w:val="22"/>
                <w:szCs w:val="22"/>
              </w:rPr>
              <w:t xml:space="preserve">1 = no, high risks remain </w:t>
            </w:r>
          </w:p>
          <w:p w14:paraId="56093211" w14:textId="77777777" w:rsidR="007F078A" w:rsidRPr="00525BD7" w:rsidRDefault="007F078A" w:rsidP="004D7AF6">
            <w:pPr>
              <w:jc w:val="both"/>
              <w:rPr>
                <w:rFonts w:cs="Times New Roman"/>
                <w:sz w:val="22"/>
                <w:szCs w:val="22"/>
              </w:rPr>
            </w:pPr>
            <w:r w:rsidRPr="00525BD7">
              <w:rPr>
                <w:rFonts w:cs="Times New Roman"/>
                <w:sz w:val="22"/>
                <w:szCs w:val="22"/>
              </w:rPr>
              <w:t>3 = moderate and manageable</w:t>
            </w:r>
          </w:p>
          <w:p w14:paraId="39D28AC6" w14:textId="77777777" w:rsidR="007F078A" w:rsidRPr="00525BD7" w:rsidRDefault="007F078A" w:rsidP="004D7AF6">
            <w:pPr>
              <w:jc w:val="both"/>
              <w:rPr>
                <w:rFonts w:cs="Times New Roman"/>
                <w:sz w:val="22"/>
                <w:szCs w:val="22"/>
              </w:rPr>
            </w:pPr>
            <w:r w:rsidRPr="00525BD7">
              <w:rPr>
                <w:rFonts w:cs="Times New Roman"/>
                <w:sz w:val="22"/>
                <w:szCs w:val="22"/>
              </w:rPr>
              <w:t>5 = yes, minimal residual risks</w:t>
            </w:r>
          </w:p>
          <w:p w14:paraId="5D2291D0" w14:textId="77777777" w:rsidR="007F078A" w:rsidRPr="00525BD7" w:rsidRDefault="007F078A" w:rsidP="004D7AF6">
            <w:pPr>
              <w:jc w:val="both"/>
              <w:rPr>
                <w:rFonts w:cs="Times New Roman"/>
                <w:sz w:val="22"/>
                <w:szCs w:val="22"/>
              </w:rPr>
            </w:pPr>
          </w:p>
        </w:tc>
        <w:tc>
          <w:tcPr>
            <w:tcW w:w="900" w:type="dxa"/>
          </w:tcPr>
          <w:p w14:paraId="5CA22F71" w14:textId="77777777" w:rsidR="007F078A" w:rsidRPr="00525BD7" w:rsidRDefault="007F078A" w:rsidP="004D7AF6">
            <w:pPr>
              <w:jc w:val="both"/>
              <w:rPr>
                <w:rFonts w:cs="Times New Roman"/>
                <w:sz w:val="22"/>
                <w:szCs w:val="22"/>
              </w:rPr>
            </w:pPr>
          </w:p>
          <w:p w14:paraId="1240C822" w14:textId="5502DB97" w:rsidR="003A2022" w:rsidRPr="00525BD7" w:rsidRDefault="003A2022" w:rsidP="004D7AF6">
            <w:pPr>
              <w:jc w:val="both"/>
              <w:rPr>
                <w:rFonts w:cs="Times New Roman"/>
                <w:sz w:val="22"/>
                <w:szCs w:val="22"/>
              </w:rPr>
            </w:pPr>
            <w:r w:rsidRPr="00525BD7">
              <w:rPr>
                <w:rFonts w:cs="Times New Roman"/>
                <w:sz w:val="22"/>
                <w:szCs w:val="22"/>
              </w:rPr>
              <w:t>5</w:t>
            </w:r>
          </w:p>
        </w:tc>
      </w:tr>
      <w:tr w:rsidR="007F078A" w:rsidRPr="00525BD7" w14:paraId="11271CF7" w14:textId="77777777" w:rsidTr="007F078A">
        <w:tc>
          <w:tcPr>
            <w:tcW w:w="540" w:type="dxa"/>
            <w:vAlign w:val="center"/>
          </w:tcPr>
          <w:p w14:paraId="513723E1" w14:textId="216271DD" w:rsidR="007F078A" w:rsidRPr="00525BD7" w:rsidRDefault="007F078A" w:rsidP="004D7AF6">
            <w:pPr>
              <w:jc w:val="both"/>
              <w:rPr>
                <w:rFonts w:cs="Times New Roman"/>
                <w:sz w:val="22"/>
                <w:szCs w:val="22"/>
              </w:rPr>
            </w:pPr>
            <w:r w:rsidRPr="00525BD7">
              <w:rPr>
                <w:rFonts w:cs="Times New Roman"/>
                <w:sz w:val="22"/>
                <w:szCs w:val="22"/>
              </w:rPr>
              <w:t>17</w:t>
            </w:r>
          </w:p>
        </w:tc>
        <w:tc>
          <w:tcPr>
            <w:tcW w:w="3228" w:type="dxa"/>
          </w:tcPr>
          <w:p w14:paraId="77F39F09" w14:textId="16BC4F33" w:rsidR="007F078A" w:rsidRPr="00525BD7" w:rsidRDefault="007F078A" w:rsidP="004D7AF6">
            <w:pPr>
              <w:jc w:val="both"/>
              <w:rPr>
                <w:rFonts w:cs="Times New Roman"/>
                <w:sz w:val="22"/>
                <w:szCs w:val="22"/>
              </w:rPr>
            </w:pPr>
            <w:r w:rsidRPr="00525BD7">
              <w:rPr>
                <w:rFonts w:cs="Times New Roman"/>
                <w:sz w:val="22"/>
                <w:szCs w:val="22"/>
              </w:rPr>
              <w:t>Is buy-in among stakeholders (i.e. potential investors/ decision makers, implementers, and beneficiaries) sufficiently strong to counter potential opposition?</w:t>
            </w:r>
          </w:p>
        </w:tc>
        <w:tc>
          <w:tcPr>
            <w:tcW w:w="5291" w:type="dxa"/>
          </w:tcPr>
          <w:p w14:paraId="58290A6A" w14:textId="77777777" w:rsidR="007F078A" w:rsidRPr="00525BD7" w:rsidRDefault="007F078A" w:rsidP="004D7AF6">
            <w:pPr>
              <w:jc w:val="both"/>
              <w:rPr>
                <w:rFonts w:cs="Times New Roman"/>
                <w:sz w:val="22"/>
                <w:szCs w:val="22"/>
              </w:rPr>
            </w:pPr>
            <w:r w:rsidRPr="00525BD7">
              <w:rPr>
                <w:rFonts w:cs="Times New Roman"/>
                <w:sz w:val="22"/>
                <w:szCs w:val="22"/>
              </w:rPr>
              <w:t>1 = no</w:t>
            </w:r>
          </w:p>
          <w:p w14:paraId="39815EF2" w14:textId="77777777" w:rsidR="007F078A" w:rsidRPr="00525BD7" w:rsidRDefault="007F078A" w:rsidP="004D7AF6">
            <w:pPr>
              <w:jc w:val="both"/>
              <w:rPr>
                <w:rFonts w:cs="Times New Roman"/>
                <w:sz w:val="22"/>
                <w:szCs w:val="22"/>
              </w:rPr>
            </w:pPr>
            <w:r w:rsidRPr="00525BD7">
              <w:rPr>
                <w:rFonts w:cs="Times New Roman"/>
                <w:sz w:val="22"/>
                <w:szCs w:val="22"/>
              </w:rPr>
              <w:t>3 = partial buy-in</w:t>
            </w:r>
          </w:p>
          <w:p w14:paraId="33244CF8" w14:textId="77777777" w:rsidR="007F078A" w:rsidRPr="00525BD7" w:rsidRDefault="007F078A" w:rsidP="004D7AF6">
            <w:pPr>
              <w:jc w:val="both"/>
              <w:rPr>
                <w:rFonts w:cs="Times New Roman"/>
                <w:sz w:val="22"/>
                <w:szCs w:val="22"/>
              </w:rPr>
            </w:pPr>
            <w:r w:rsidRPr="00525BD7">
              <w:rPr>
                <w:rFonts w:cs="Times New Roman"/>
                <w:sz w:val="22"/>
                <w:szCs w:val="22"/>
              </w:rPr>
              <w:t>5 = yes, strong buy-in</w:t>
            </w:r>
          </w:p>
        </w:tc>
        <w:tc>
          <w:tcPr>
            <w:tcW w:w="900" w:type="dxa"/>
          </w:tcPr>
          <w:p w14:paraId="7B6CDF53" w14:textId="77777777" w:rsidR="007F078A" w:rsidRPr="00525BD7" w:rsidRDefault="007F078A" w:rsidP="004D7AF6">
            <w:pPr>
              <w:jc w:val="both"/>
              <w:rPr>
                <w:rFonts w:cs="Times New Roman"/>
                <w:sz w:val="22"/>
                <w:szCs w:val="22"/>
              </w:rPr>
            </w:pPr>
          </w:p>
          <w:p w14:paraId="12A9A4E2" w14:textId="1AC0663F" w:rsidR="003A2022" w:rsidRPr="00525BD7" w:rsidRDefault="003A2022" w:rsidP="004D7AF6">
            <w:pPr>
              <w:jc w:val="both"/>
              <w:rPr>
                <w:rFonts w:cs="Times New Roman"/>
                <w:sz w:val="22"/>
                <w:szCs w:val="22"/>
              </w:rPr>
            </w:pPr>
            <w:r w:rsidRPr="00525BD7">
              <w:rPr>
                <w:rFonts w:cs="Times New Roman"/>
                <w:sz w:val="22"/>
                <w:szCs w:val="22"/>
              </w:rPr>
              <w:t>5</w:t>
            </w:r>
          </w:p>
        </w:tc>
      </w:tr>
      <w:tr w:rsidR="007F078A" w:rsidRPr="00525BD7" w14:paraId="52BFA1EF" w14:textId="77777777" w:rsidTr="007F078A">
        <w:tc>
          <w:tcPr>
            <w:tcW w:w="540" w:type="dxa"/>
            <w:vAlign w:val="center"/>
          </w:tcPr>
          <w:p w14:paraId="7B3C415B" w14:textId="5548536B" w:rsidR="007F078A" w:rsidRPr="00525BD7" w:rsidRDefault="007F078A" w:rsidP="004D7AF6">
            <w:pPr>
              <w:jc w:val="both"/>
              <w:rPr>
                <w:rFonts w:cs="Times New Roman"/>
                <w:sz w:val="22"/>
                <w:szCs w:val="22"/>
              </w:rPr>
            </w:pPr>
            <w:r w:rsidRPr="00525BD7">
              <w:rPr>
                <w:rFonts w:cs="Times New Roman"/>
                <w:sz w:val="22"/>
                <w:szCs w:val="22"/>
              </w:rPr>
              <w:t>18</w:t>
            </w:r>
          </w:p>
        </w:tc>
        <w:tc>
          <w:tcPr>
            <w:tcW w:w="3228" w:type="dxa"/>
          </w:tcPr>
          <w:p w14:paraId="248EDF50" w14:textId="4B684C19" w:rsidR="007F078A" w:rsidRPr="00525BD7" w:rsidRDefault="007F078A" w:rsidP="004D7AF6">
            <w:pPr>
              <w:jc w:val="both"/>
              <w:rPr>
                <w:rFonts w:cs="Times New Roman"/>
                <w:sz w:val="22"/>
                <w:szCs w:val="22"/>
              </w:rPr>
            </w:pPr>
            <w:r w:rsidRPr="00525BD7">
              <w:rPr>
                <w:rFonts w:cs="Times New Roman"/>
                <w:sz w:val="22"/>
                <w:szCs w:val="22"/>
              </w:rPr>
              <w:t>Do the managing actor(s) have sufficient capacity? Can they rapidly acquire it?</w:t>
            </w:r>
          </w:p>
        </w:tc>
        <w:tc>
          <w:tcPr>
            <w:tcW w:w="5291" w:type="dxa"/>
          </w:tcPr>
          <w:p w14:paraId="1819C0A7" w14:textId="77777777" w:rsidR="007F078A" w:rsidRPr="00525BD7" w:rsidRDefault="007F078A" w:rsidP="004D7AF6">
            <w:pPr>
              <w:jc w:val="both"/>
              <w:rPr>
                <w:rFonts w:cs="Times New Roman"/>
                <w:sz w:val="22"/>
                <w:szCs w:val="22"/>
              </w:rPr>
            </w:pPr>
            <w:r w:rsidRPr="00525BD7">
              <w:rPr>
                <w:rFonts w:cs="Times New Roman"/>
                <w:sz w:val="22"/>
                <w:szCs w:val="22"/>
              </w:rPr>
              <w:t>1 = no, severe capacity gap</w:t>
            </w:r>
          </w:p>
          <w:p w14:paraId="2F00902D" w14:textId="77777777" w:rsidR="007F078A" w:rsidRPr="00525BD7" w:rsidRDefault="007F078A" w:rsidP="004D7AF6">
            <w:pPr>
              <w:jc w:val="both"/>
              <w:rPr>
                <w:rFonts w:cs="Times New Roman"/>
                <w:sz w:val="22"/>
                <w:szCs w:val="22"/>
              </w:rPr>
            </w:pPr>
            <w:r w:rsidRPr="00525BD7">
              <w:rPr>
                <w:rFonts w:cs="Times New Roman"/>
                <w:sz w:val="22"/>
                <w:szCs w:val="22"/>
              </w:rPr>
              <w:t>3 = moderate capacity gap</w:t>
            </w:r>
          </w:p>
          <w:p w14:paraId="43A7C917" w14:textId="77777777" w:rsidR="007F078A" w:rsidRPr="00525BD7" w:rsidRDefault="007F078A" w:rsidP="004D7AF6">
            <w:pPr>
              <w:jc w:val="both"/>
              <w:rPr>
                <w:rFonts w:cs="Times New Roman"/>
                <w:sz w:val="22"/>
                <w:szCs w:val="22"/>
              </w:rPr>
            </w:pPr>
            <w:r w:rsidRPr="00525BD7">
              <w:rPr>
                <w:rFonts w:cs="Times New Roman"/>
                <w:sz w:val="22"/>
                <w:szCs w:val="22"/>
              </w:rPr>
              <w:t>5 = yes, strong capacity</w:t>
            </w:r>
          </w:p>
        </w:tc>
        <w:tc>
          <w:tcPr>
            <w:tcW w:w="900" w:type="dxa"/>
          </w:tcPr>
          <w:p w14:paraId="61DBEB75" w14:textId="77777777" w:rsidR="007F078A" w:rsidRPr="00525BD7" w:rsidRDefault="007F078A" w:rsidP="004D7AF6">
            <w:pPr>
              <w:jc w:val="both"/>
              <w:rPr>
                <w:rFonts w:cs="Times New Roman"/>
                <w:sz w:val="22"/>
                <w:szCs w:val="22"/>
              </w:rPr>
            </w:pPr>
          </w:p>
          <w:p w14:paraId="16DA60C8" w14:textId="0C98D89B" w:rsidR="003A2022" w:rsidRPr="00525BD7" w:rsidRDefault="00A42AD3" w:rsidP="004D7AF6">
            <w:pPr>
              <w:jc w:val="both"/>
              <w:rPr>
                <w:rFonts w:cs="Times New Roman"/>
                <w:sz w:val="22"/>
                <w:szCs w:val="22"/>
              </w:rPr>
            </w:pPr>
            <w:r w:rsidRPr="00525BD7">
              <w:rPr>
                <w:rFonts w:cs="Times New Roman"/>
                <w:sz w:val="22"/>
                <w:szCs w:val="22"/>
              </w:rPr>
              <w:t>3</w:t>
            </w:r>
          </w:p>
        </w:tc>
      </w:tr>
      <w:tr w:rsidR="007F078A" w:rsidRPr="00525BD7" w14:paraId="30A98441" w14:textId="77777777" w:rsidTr="007F078A">
        <w:tc>
          <w:tcPr>
            <w:tcW w:w="540" w:type="dxa"/>
            <w:vAlign w:val="center"/>
          </w:tcPr>
          <w:p w14:paraId="24E90006" w14:textId="333A9FE9" w:rsidR="007F078A" w:rsidRPr="00525BD7" w:rsidRDefault="007F078A" w:rsidP="004D7AF6">
            <w:pPr>
              <w:jc w:val="both"/>
              <w:rPr>
                <w:rFonts w:cs="Times New Roman"/>
                <w:sz w:val="22"/>
                <w:szCs w:val="22"/>
              </w:rPr>
            </w:pPr>
            <w:r w:rsidRPr="00525BD7">
              <w:rPr>
                <w:rFonts w:cs="Times New Roman"/>
                <w:sz w:val="22"/>
                <w:szCs w:val="22"/>
              </w:rPr>
              <w:t>19</w:t>
            </w:r>
          </w:p>
        </w:tc>
        <w:tc>
          <w:tcPr>
            <w:tcW w:w="3228" w:type="dxa"/>
          </w:tcPr>
          <w:p w14:paraId="1CB44064" w14:textId="51A43DF0" w:rsidR="007F078A" w:rsidRPr="00525BD7" w:rsidRDefault="007F078A" w:rsidP="004D7AF6">
            <w:pPr>
              <w:jc w:val="both"/>
              <w:rPr>
                <w:rFonts w:cs="Times New Roman"/>
                <w:sz w:val="22"/>
                <w:szCs w:val="22"/>
              </w:rPr>
            </w:pPr>
            <w:r w:rsidRPr="00525BD7">
              <w:rPr>
                <w:rFonts w:cs="Times New Roman"/>
                <w:sz w:val="22"/>
                <w:szCs w:val="22"/>
              </w:rPr>
              <w:t>Is it legally feasible? How challenging will any legal requirements be?</w:t>
            </w:r>
          </w:p>
        </w:tc>
        <w:tc>
          <w:tcPr>
            <w:tcW w:w="5291" w:type="dxa"/>
          </w:tcPr>
          <w:p w14:paraId="4A170BC0" w14:textId="77777777" w:rsidR="007F078A" w:rsidRPr="00525BD7" w:rsidRDefault="007F078A" w:rsidP="004D7AF6">
            <w:pPr>
              <w:jc w:val="both"/>
              <w:rPr>
                <w:rFonts w:cs="Times New Roman"/>
                <w:sz w:val="22"/>
                <w:szCs w:val="22"/>
              </w:rPr>
            </w:pPr>
            <w:r w:rsidRPr="00525BD7">
              <w:rPr>
                <w:rFonts w:cs="Times New Roman"/>
                <w:sz w:val="22"/>
                <w:szCs w:val="22"/>
              </w:rPr>
              <w:t>1 = no, new law is required</w:t>
            </w:r>
          </w:p>
          <w:p w14:paraId="712AB344" w14:textId="77777777" w:rsidR="007F078A" w:rsidRPr="00525BD7" w:rsidRDefault="007F078A" w:rsidP="004D7AF6">
            <w:pPr>
              <w:jc w:val="both"/>
              <w:rPr>
                <w:rFonts w:cs="Times New Roman"/>
                <w:sz w:val="22"/>
                <w:szCs w:val="22"/>
              </w:rPr>
            </w:pPr>
            <w:r w:rsidRPr="00525BD7">
              <w:rPr>
                <w:rFonts w:cs="Times New Roman"/>
                <w:sz w:val="22"/>
                <w:szCs w:val="22"/>
              </w:rPr>
              <w:t>3 = new regulations required</w:t>
            </w:r>
          </w:p>
          <w:p w14:paraId="0E2C34D6" w14:textId="77777777" w:rsidR="007F078A" w:rsidRPr="00525BD7" w:rsidRDefault="007F078A" w:rsidP="004D7AF6">
            <w:pPr>
              <w:jc w:val="both"/>
              <w:rPr>
                <w:rFonts w:cs="Times New Roman"/>
                <w:sz w:val="22"/>
                <w:szCs w:val="22"/>
              </w:rPr>
            </w:pPr>
            <w:r w:rsidRPr="00525BD7">
              <w:rPr>
                <w:rFonts w:cs="Times New Roman"/>
                <w:sz w:val="22"/>
                <w:szCs w:val="22"/>
              </w:rPr>
              <w:t>5 = yes, new regulations are not needed</w:t>
            </w:r>
          </w:p>
        </w:tc>
        <w:tc>
          <w:tcPr>
            <w:tcW w:w="900" w:type="dxa"/>
          </w:tcPr>
          <w:p w14:paraId="50F3B668" w14:textId="5EBA72E5" w:rsidR="007F078A" w:rsidRPr="00525BD7" w:rsidRDefault="00A42AD3" w:rsidP="004D7AF6">
            <w:pPr>
              <w:jc w:val="both"/>
              <w:rPr>
                <w:rFonts w:cs="Times New Roman"/>
                <w:sz w:val="22"/>
                <w:szCs w:val="22"/>
              </w:rPr>
            </w:pPr>
            <w:r w:rsidRPr="00525BD7">
              <w:rPr>
                <w:rFonts w:cs="Times New Roman"/>
                <w:sz w:val="22"/>
                <w:szCs w:val="22"/>
              </w:rPr>
              <w:t>5</w:t>
            </w:r>
          </w:p>
        </w:tc>
      </w:tr>
      <w:tr w:rsidR="007F078A" w:rsidRPr="00525BD7" w14:paraId="5DEC3977" w14:textId="77777777" w:rsidTr="007F078A">
        <w:tc>
          <w:tcPr>
            <w:tcW w:w="540" w:type="dxa"/>
            <w:vAlign w:val="center"/>
          </w:tcPr>
          <w:p w14:paraId="75921E9F" w14:textId="1906E5E7" w:rsidR="007F078A" w:rsidRPr="00525BD7" w:rsidRDefault="007F078A" w:rsidP="004D7AF6">
            <w:pPr>
              <w:jc w:val="both"/>
              <w:rPr>
                <w:rFonts w:cs="Times New Roman"/>
                <w:sz w:val="22"/>
                <w:szCs w:val="22"/>
              </w:rPr>
            </w:pPr>
            <w:r w:rsidRPr="00525BD7">
              <w:rPr>
                <w:rFonts w:cs="Times New Roman"/>
                <w:sz w:val="22"/>
                <w:szCs w:val="22"/>
              </w:rPr>
              <w:t>20</w:t>
            </w:r>
          </w:p>
        </w:tc>
        <w:tc>
          <w:tcPr>
            <w:tcW w:w="3228" w:type="dxa"/>
          </w:tcPr>
          <w:p w14:paraId="72438E99" w14:textId="19B2A5DF" w:rsidR="007F078A" w:rsidRPr="00525BD7" w:rsidRDefault="007F078A" w:rsidP="004D7AF6">
            <w:pPr>
              <w:jc w:val="both"/>
              <w:rPr>
                <w:rFonts w:cs="Times New Roman"/>
                <w:sz w:val="22"/>
                <w:szCs w:val="22"/>
              </w:rPr>
            </w:pPr>
            <w:r w:rsidRPr="00525BD7">
              <w:rPr>
                <w:rFonts w:cs="Times New Roman"/>
                <w:sz w:val="22"/>
                <w:szCs w:val="22"/>
              </w:rPr>
              <w:t>Is it coherent with the institutional architecture, can synergies be achieved?</w:t>
            </w:r>
          </w:p>
        </w:tc>
        <w:tc>
          <w:tcPr>
            <w:tcW w:w="5291" w:type="dxa"/>
          </w:tcPr>
          <w:p w14:paraId="24C26D62" w14:textId="77777777" w:rsidR="007F078A" w:rsidRPr="00525BD7" w:rsidRDefault="007F078A" w:rsidP="004D7AF6">
            <w:pPr>
              <w:jc w:val="both"/>
              <w:rPr>
                <w:rFonts w:cs="Times New Roman"/>
                <w:sz w:val="22"/>
                <w:szCs w:val="22"/>
              </w:rPr>
            </w:pPr>
            <w:r w:rsidRPr="00525BD7">
              <w:rPr>
                <w:rFonts w:cs="Times New Roman"/>
                <w:sz w:val="22"/>
                <w:szCs w:val="22"/>
              </w:rPr>
              <w:t>1 = no, limited or no synergies / coherence</w:t>
            </w:r>
          </w:p>
          <w:p w14:paraId="51EB0E5C" w14:textId="77777777" w:rsidR="007F078A" w:rsidRPr="00525BD7" w:rsidRDefault="007F078A" w:rsidP="004D7AF6">
            <w:pPr>
              <w:jc w:val="both"/>
              <w:rPr>
                <w:rFonts w:cs="Times New Roman"/>
                <w:sz w:val="22"/>
                <w:szCs w:val="22"/>
              </w:rPr>
            </w:pPr>
            <w:r w:rsidRPr="00525BD7">
              <w:rPr>
                <w:rFonts w:cs="Times New Roman"/>
                <w:sz w:val="22"/>
                <w:szCs w:val="22"/>
              </w:rPr>
              <w:t>3 = potential synergies</w:t>
            </w:r>
          </w:p>
          <w:p w14:paraId="4192BD62" w14:textId="77777777" w:rsidR="007F078A" w:rsidRPr="00525BD7" w:rsidRDefault="007F078A" w:rsidP="004D7AF6">
            <w:pPr>
              <w:jc w:val="both"/>
              <w:rPr>
                <w:rFonts w:cs="Times New Roman"/>
                <w:sz w:val="22"/>
                <w:szCs w:val="22"/>
              </w:rPr>
            </w:pPr>
            <w:r w:rsidRPr="00525BD7">
              <w:rPr>
                <w:rFonts w:cs="Times New Roman"/>
                <w:sz w:val="22"/>
                <w:szCs w:val="22"/>
              </w:rPr>
              <w:t>5 = yes, fully coherent / large synergies</w:t>
            </w:r>
          </w:p>
        </w:tc>
        <w:tc>
          <w:tcPr>
            <w:tcW w:w="900" w:type="dxa"/>
          </w:tcPr>
          <w:p w14:paraId="357829E6" w14:textId="31D6AB0F" w:rsidR="007F078A" w:rsidRPr="00525BD7" w:rsidRDefault="00A42AD3" w:rsidP="004D7AF6">
            <w:pPr>
              <w:jc w:val="both"/>
              <w:rPr>
                <w:rFonts w:cs="Times New Roman"/>
                <w:sz w:val="22"/>
                <w:szCs w:val="22"/>
              </w:rPr>
            </w:pPr>
            <w:r w:rsidRPr="00525BD7">
              <w:rPr>
                <w:rFonts w:cs="Times New Roman"/>
                <w:sz w:val="22"/>
                <w:szCs w:val="22"/>
              </w:rPr>
              <w:t>5</w:t>
            </w:r>
          </w:p>
        </w:tc>
      </w:tr>
    </w:tbl>
    <w:p w14:paraId="4A656D10" w14:textId="77777777" w:rsidR="00885FE0" w:rsidRPr="00525BD7" w:rsidRDefault="00885FE0" w:rsidP="004D7AF6">
      <w:pPr>
        <w:jc w:val="both"/>
        <w:rPr>
          <w:sz w:val="22"/>
          <w:szCs w:val="22"/>
        </w:rPr>
      </w:pPr>
    </w:p>
    <w:sectPr w:rsidR="00885FE0" w:rsidRPr="00525BD7" w:rsidSect="00DF5326">
      <w:headerReference w:type="default" r:id="rId14"/>
      <w:footerReference w:type="even"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C004" w14:textId="77777777" w:rsidR="0021722D" w:rsidRDefault="0021722D" w:rsidP="00887379">
      <w:r>
        <w:separator/>
      </w:r>
    </w:p>
  </w:endnote>
  <w:endnote w:type="continuationSeparator" w:id="0">
    <w:p w14:paraId="7B1DCEE0" w14:textId="77777777" w:rsidR="0021722D" w:rsidRDefault="0021722D" w:rsidP="008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1DD9" w14:textId="77777777" w:rsidR="00FB22CA" w:rsidRDefault="00FB22CA" w:rsidP="00787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6BC49" w14:textId="77777777" w:rsidR="00FB22CA" w:rsidRDefault="00FB22CA" w:rsidP="008873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F04E" w14:textId="3D9E04C2" w:rsidR="00FB22CA" w:rsidRDefault="00FB22CA" w:rsidP="00787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AB9C6E" w14:textId="77777777" w:rsidR="00FB22CA" w:rsidRDefault="00FB22CA" w:rsidP="008873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9F73" w14:textId="77777777" w:rsidR="0021722D" w:rsidRDefault="0021722D" w:rsidP="00887379">
      <w:r>
        <w:separator/>
      </w:r>
    </w:p>
  </w:footnote>
  <w:footnote w:type="continuationSeparator" w:id="0">
    <w:p w14:paraId="1DBF5C77" w14:textId="77777777" w:rsidR="0021722D" w:rsidRDefault="0021722D" w:rsidP="00887379">
      <w:r>
        <w:continuationSeparator/>
      </w:r>
    </w:p>
  </w:footnote>
  <w:footnote w:id="1">
    <w:p w14:paraId="310FDBF1" w14:textId="77777777" w:rsidR="00FB22CA" w:rsidRDefault="00FB22CA" w:rsidP="0089255D">
      <w:pPr>
        <w:pStyle w:val="PlainText"/>
        <w:jc w:val="both"/>
        <w:rPr>
          <w:rFonts w:ascii="Times New Roman" w:hAnsi="Times New Roman" w:cs="Times New Roman"/>
          <w:sz w:val="22"/>
          <w:szCs w:val="22"/>
        </w:rPr>
      </w:pPr>
      <w:r w:rsidRPr="00745B68">
        <w:rPr>
          <w:rStyle w:val="FootnoteReference"/>
          <w:sz w:val="18"/>
          <w:szCs w:val="18"/>
        </w:rPr>
        <w:footnoteRef/>
      </w:r>
      <w:r w:rsidRPr="00D86462">
        <w:rPr>
          <w:sz w:val="16"/>
          <w:szCs w:val="16"/>
        </w:rPr>
        <w:t xml:space="preserve"> </w:t>
      </w:r>
      <w:r>
        <w:rPr>
          <w:rFonts w:ascii="Times New Roman" w:hAnsi="Times New Roman" w:cs="Times New Roman"/>
          <w:sz w:val="16"/>
          <w:szCs w:val="16"/>
        </w:rPr>
        <w:t>Please add budget years if needed</w:t>
      </w:r>
      <w:r w:rsidRPr="00D86462">
        <w:rPr>
          <w:rFonts w:ascii="Times New Roman" w:hAnsi="Times New Roman" w:cs="Times New Roman"/>
          <w:sz w:val="16"/>
          <w:szCs w:val="16"/>
        </w:rPr>
        <w:t xml:space="preserve">. </w:t>
      </w:r>
    </w:p>
    <w:p w14:paraId="48756C04" w14:textId="77777777" w:rsidR="00FB22CA" w:rsidRPr="00015498" w:rsidRDefault="00FB22CA" w:rsidP="0089255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9185" w14:textId="1B2B25FA" w:rsidR="00FB22CA" w:rsidRDefault="00FB22CA">
    <w:pPr>
      <w:pStyle w:val="Header"/>
    </w:pPr>
    <w:r>
      <w:rPr>
        <w:rFonts w:cstheme="minorHAnsi"/>
        <w:b/>
        <w:noProof/>
        <w:lang w:val="en-ZA" w:eastAsia="en-ZA"/>
      </w:rPr>
      <w:drawing>
        <wp:anchor distT="0" distB="0" distL="114300" distR="114300" simplePos="0" relativeHeight="251658240" behindDoc="0" locked="0" layoutInCell="1" allowOverlap="1" wp14:anchorId="615CA02A" wp14:editId="32E324D9">
          <wp:simplePos x="0" y="0"/>
          <wp:positionH relativeFrom="column">
            <wp:posOffset>-257175</wp:posOffset>
          </wp:positionH>
          <wp:positionV relativeFrom="paragraph">
            <wp:posOffset>-1806</wp:posOffset>
          </wp:positionV>
          <wp:extent cx="6332134" cy="1137920"/>
          <wp:effectExtent l="0" t="0" r="0" b="508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6332134" cy="1137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4220"/>
    <w:multiLevelType w:val="hybridMultilevel"/>
    <w:tmpl w:val="24C2B3D4"/>
    <w:lvl w:ilvl="0" w:tplc="17521E50">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365E44"/>
    <w:multiLevelType w:val="hybridMultilevel"/>
    <w:tmpl w:val="40D24DC4"/>
    <w:lvl w:ilvl="0" w:tplc="A5A42516">
      <w:start w:val="1"/>
      <w:numFmt w:val="bullet"/>
      <w:lvlText w:val="•"/>
      <w:lvlJc w:val="left"/>
      <w:pPr>
        <w:tabs>
          <w:tab w:val="num" w:pos="720"/>
        </w:tabs>
        <w:ind w:left="720" w:hanging="360"/>
      </w:pPr>
      <w:rPr>
        <w:rFonts w:ascii="Arial" w:hAnsi="Arial" w:hint="default"/>
      </w:rPr>
    </w:lvl>
    <w:lvl w:ilvl="1" w:tplc="1CFEA17C" w:tentative="1">
      <w:start w:val="1"/>
      <w:numFmt w:val="bullet"/>
      <w:lvlText w:val="•"/>
      <w:lvlJc w:val="left"/>
      <w:pPr>
        <w:tabs>
          <w:tab w:val="num" w:pos="1440"/>
        </w:tabs>
        <w:ind w:left="1440" w:hanging="360"/>
      </w:pPr>
      <w:rPr>
        <w:rFonts w:ascii="Arial" w:hAnsi="Arial" w:hint="default"/>
      </w:rPr>
    </w:lvl>
    <w:lvl w:ilvl="2" w:tplc="7B2CED56" w:tentative="1">
      <w:start w:val="1"/>
      <w:numFmt w:val="bullet"/>
      <w:lvlText w:val="•"/>
      <w:lvlJc w:val="left"/>
      <w:pPr>
        <w:tabs>
          <w:tab w:val="num" w:pos="2160"/>
        </w:tabs>
        <w:ind w:left="2160" w:hanging="360"/>
      </w:pPr>
      <w:rPr>
        <w:rFonts w:ascii="Arial" w:hAnsi="Arial" w:hint="default"/>
      </w:rPr>
    </w:lvl>
    <w:lvl w:ilvl="3" w:tplc="7E145FBE" w:tentative="1">
      <w:start w:val="1"/>
      <w:numFmt w:val="bullet"/>
      <w:lvlText w:val="•"/>
      <w:lvlJc w:val="left"/>
      <w:pPr>
        <w:tabs>
          <w:tab w:val="num" w:pos="2880"/>
        </w:tabs>
        <w:ind w:left="2880" w:hanging="360"/>
      </w:pPr>
      <w:rPr>
        <w:rFonts w:ascii="Arial" w:hAnsi="Arial" w:hint="default"/>
      </w:rPr>
    </w:lvl>
    <w:lvl w:ilvl="4" w:tplc="666E0126" w:tentative="1">
      <w:start w:val="1"/>
      <w:numFmt w:val="bullet"/>
      <w:lvlText w:val="•"/>
      <w:lvlJc w:val="left"/>
      <w:pPr>
        <w:tabs>
          <w:tab w:val="num" w:pos="3600"/>
        </w:tabs>
        <w:ind w:left="3600" w:hanging="360"/>
      </w:pPr>
      <w:rPr>
        <w:rFonts w:ascii="Arial" w:hAnsi="Arial" w:hint="default"/>
      </w:rPr>
    </w:lvl>
    <w:lvl w:ilvl="5" w:tplc="56F0A03C" w:tentative="1">
      <w:start w:val="1"/>
      <w:numFmt w:val="bullet"/>
      <w:lvlText w:val="•"/>
      <w:lvlJc w:val="left"/>
      <w:pPr>
        <w:tabs>
          <w:tab w:val="num" w:pos="4320"/>
        </w:tabs>
        <w:ind w:left="4320" w:hanging="360"/>
      </w:pPr>
      <w:rPr>
        <w:rFonts w:ascii="Arial" w:hAnsi="Arial" w:hint="default"/>
      </w:rPr>
    </w:lvl>
    <w:lvl w:ilvl="6" w:tplc="AFEC74E2" w:tentative="1">
      <w:start w:val="1"/>
      <w:numFmt w:val="bullet"/>
      <w:lvlText w:val="•"/>
      <w:lvlJc w:val="left"/>
      <w:pPr>
        <w:tabs>
          <w:tab w:val="num" w:pos="5040"/>
        </w:tabs>
        <w:ind w:left="5040" w:hanging="360"/>
      </w:pPr>
      <w:rPr>
        <w:rFonts w:ascii="Arial" w:hAnsi="Arial" w:hint="default"/>
      </w:rPr>
    </w:lvl>
    <w:lvl w:ilvl="7" w:tplc="753C21F6" w:tentative="1">
      <w:start w:val="1"/>
      <w:numFmt w:val="bullet"/>
      <w:lvlText w:val="•"/>
      <w:lvlJc w:val="left"/>
      <w:pPr>
        <w:tabs>
          <w:tab w:val="num" w:pos="5760"/>
        </w:tabs>
        <w:ind w:left="5760" w:hanging="360"/>
      </w:pPr>
      <w:rPr>
        <w:rFonts w:ascii="Arial" w:hAnsi="Arial" w:hint="default"/>
      </w:rPr>
    </w:lvl>
    <w:lvl w:ilvl="8" w:tplc="44F03A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06384D"/>
    <w:multiLevelType w:val="hybridMultilevel"/>
    <w:tmpl w:val="637AA562"/>
    <w:lvl w:ilvl="0" w:tplc="580A0001">
      <w:start w:val="1"/>
      <w:numFmt w:val="bullet"/>
      <w:lvlText w:val=""/>
      <w:lvlJc w:val="left"/>
      <w:pPr>
        <w:ind w:left="816" w:hanging="360"/>
      </w:pPr>
      <w:rPr>
        <w:rFonts w:ascii="Symbol" w:hAnsi="Symbol" w:hint="default"/>
      </w:rPr>
    </w:lvl>
    <w:lvl w:ilvl="1" w:tplc="580A0003" w:tentative="1">
      <w:start w:val="1"/>
      <w:numFmt w:val="bullet"/>
      <w:lvlText w:val="o"/>
      <w:lvlJc w:val="left"/>
      <w:pPr>
        <w:ind w:left="1536" w:hanging="360"/>
      </w:pPr>
      <w:rPr>
        <w:rFonts w:ascii="Courier New" w:hAnsi="Courier New" w:cs="Courier New" w:hint="default"/>
      </w:rPr>
    </w:lvl>
    <w:lvl w:ilvl="2" w:tplc="580A0005" w:tentative="1">
      <w:start w:val="1"/>
      <w:numFmt w:val="bullet"/>
      <w:lvlText w:val=""/>
      <w:lvlJc w:val="left"/>
      <w:pPr>
        <w:ind w:left="2256" w:hanging="360"/>
      </w:pPr>
      <w:rPr>
        <w:rFonts w:ascii="Wingdings" w:hAnsi="Wingdings" w:hint="default"/>
      </w:rPr>
    </w:lvl>
    <w:lvl w:ilvl="3" w:tplc="580A0001" w:tentative="1">
      <w:start w:val="1"/>
      <w:numFmt w:val="bullet"/>
      <w:lvlText w:val=""/>
      <w:lvlJc w:val="left"/>
      <w:pPr>
        <w:ind w:left="2976" w:hanging="360"/>
      </w:pPr>
      <w:rPr>
        <w:rFonts w:ascii="Symbol" w:hAnsi="Symbol" w:hint="default"/>
      </w:rPr>
    </w:lvl>
    <w:lvl w:ilvl="4" w:tplc="580A0003" w:tentative="1">
      <w:start w:val="1"/>
      <w:numFmt w:val="bullet"/>
      <w:lvlText w:val="o"/>
      <w:lvlJc w:val="left"/>
      <w:pPr>
        <w:ind w:left="3696" w:hanging="360"/>
      </w:pPr>
      <w:rPr>
        <w:rFonts w:ascii="Courier New" w:hAnsi="Courier New" w:cs="Courier New" w:hint="default"/>
      </w:rPr>
    </w:lvl>
    <w:lvl w:ilvl="5" w:tplc="580A0005" w:tentative="1">
      <w:start w:val="1"/>
      <w:numFmt w:val="bullet"/>
      <w:lvlText w:val=""/>
      <w:lvlJc w:val="left"/>
      <w:pPr>
        <w:ind w:left="4416" w:hanging="360"/>
      </w:pPr>
      <w:rPr>
        <w:rFonts w:ascii="Wingdings" w:hAnsi="Wingdings" w:hint="default"/>
      </w:rPr>
    </w:lvl>
    <w:lvl w:ilvl="6" w:tplc="580A0001" w:tentative="1">
      <w:start w:val="1"/>
      <w:numFmt w:val="bullet"/>
      <w:lvlText w:val=""/>
      <w:lvlJc w:val="left"/>
      <w:pPr>
        <w:ind w:left="5136" w:hanging="360"/>
      </w:pPr>
      <w:rPr>
        <w:rFonts w:ascii="Symbol" w:hAnsi="Symbol" w:hint="default"/>
      </w:rPr>
    </w:lvl>
    <w:lvl w:ilvl="7" w:tplc="580A0003" w:tentative="1">
      <w:start w:val="1"/>
      <w:numFmt w:val="bullet"/>
      <w:lvlText w:val="o"/>
      <w:lvlJc w:val="left"/>
      <w:pPr>
        <w:ind w:left="5856" w:hanging="360"/>
      </w:pPr>
      <w:rPr>
        <w:rFonts w:ascii="Courier New" w:hAnsi="Courier New" w:cs="Courier New" w:hint="default"/>
      </w:rPr>
    </w:lvl>
    <w:lvl w:ilvl="8" w:tplc="580A0005" w:tentative="1">
      <w:start w:val="1"/>
      <w:numFmt w:val="bullet"/>
      <w:lvlText w:val=""/>
      <w:lvlJc w:val="left"/>
      <w:pPr>
        <w:ind w:left="6576" w:hanging="360"/>
      </w:pPr>
      <w:rPr>
        <w:rFonts w:ascii="Wingdings" w:hAnsi="Wingdings" w:hint="default"/>
      </w:rPr>
    </w:lvl>
  </w:abstractNum>
  <w:abstractNum w:abstractNumId="4" w15:restartNumberingAfterBreak="0">
    <w:nsid w:val="13D91B9E"/>
    <w:multiLevelType w:val="hybridMultilevel"/>
    <w:tmpl w:val="4634A8F0"/>
    <w:lvl w:ilvl="0" w:tplc="10A8791A">
      <w:numFmt w:val="bullet"/>
      <w:lvlText w:val="•"/>
      <w:lvlJc w:val="left"/>
      <w:pPr>
        <w:ind w:left="930" w:hanging="57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C5CD1"/>
    <w:multiLevelType w:val="hybridMultilevel"/>
    <w:tmpl w:val="EFC04A90"/>
    <w:lvl w:ilvl="0" w:tplc="B1302B68">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32317"/>
    <w:multiLevelType w:val="hybridMultilevel"/>
    <w:tmpl w:val="DC6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2EC3"/>
    <w:multiLevelType w:val="hybridMultilevel"/>
    <w:tmpl w:val="439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A1468"/>
    <w:multiLevelType w:val="hybridMultilevel"/>
    <w:tmpl w:val="A064CDDA"/>
    <w:lvl w:ilvl="0" w:tplc="C6623458">
      <w:start w:val="1"/>
      <w:numFmt w:val="decimal"/>
      <w:lvlText w:val="%1."/>
      <w:lvlJc w:val="left"/>
      <w:pPr>
        <w:ind w:left="720" w:hanging="360"/>
      </w:pPr>
      <w:rPr>
        <w:rFonts w:ascii="Times" w:hAnsi="Time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566B9"/>
    <w:multiLevelType w:val="hybridMultilevel"/>
    <w:tmpl w:val="2E06118A"/>
    <w:lvl w:ilvl="0" w:tplc="A5D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4380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14B6613"/>
    <w:multiLevelType w:val="hybridMultilevel"/>
    <w:tmpl w:val="A29A9A70"/>
    <w:lvl w:ilvl="0" w:tplc="637AB2FA">
      <w:start w:val="2"/>
      <w:numFmt w:val="bullet"/>
      <w:lvlText w:val=""/>
      <w:lvlJc w:val="left"/>
      <w:pPr>
        <w:ind w:left="720" w:hanging="360"/>
      </w:pPr>
      <w:rPr>
        <w:rFonts w:ascii="Symbol" w:eastAsiaTheme="minorEastAs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0A6197"/>
    <w:multiLevelType w:val="hybridMultilevel"/>
    <w:tmpl w:val="400C83AA"/>
    <w:lvl w:ilvl="0" w:tplc="04090001">
      <w:start w:val="1"/>
      <w:numFmt w:val="bullet"/>
      <w:lvlText w:val=""/>
      <w:lvlJc w:val="left"/>
      <w:pPr>
        <w:ind w:left="896"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25A52"/>
    <w:multiLevelType w:val="hybridMultilevel"/>
    <w:tmpl w:val="7F8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82237"/>
    <w:multiLevelType w:val="hybridMultilevel"/>
    <w:tmpl w:val="C2666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3B49EC"/>
    <w:multiLevelType w:val="hybridMultilevel"/>
    <w:tmpl w:val="4EF461AA"/>
    <w:lvl w:ilvl="0" w:tplc="71961F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01A8C"/>
    <w:multiLevelType w:val="hybridMultilevel"/>
    <w:tmpl w:val="4DD2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684B65"/>
    <w:multiLevelType w:val="hybridMultilevel"/>
    <w:tmpl w:val="00BC9C06"/>
    <w:lvl w:ilvl="0" w:tplc="BE288B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4262B"/>
    <w:multiLevelType w:val="hybridMultilevel"/>
    <w:tmpl w:val="49F6DFC0"/>
    <w:lvl w:ilvl="0" w:tplc="FBD25C2A">
      <w:start w:val="1"/>
      <w:numFmt w:val="bullet"/>
      <w:lvlText w:val="-"/>
      <w:lvlJc w:val="left"/>
      <w:pPr>
        <w:ind w:left="720" w:hanging="360"/>
      </w:pPr>
      <w:rPr>
        <w:rFonts w:ascii="Cambria" w:eastAsiaTheme="minorEastAsia" w:hAnsi="Cambria"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DD03445"/>
    <w:multiLevelType w:val="hybridMultilevel"/>
    <w:tmpl w:val="DEB6685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0" w15:restartNumberingAfterBreak="0">
    <w:nsid w:val="33115B46"/>
    <w:multiLevelType w:val="hybridMultilevel"/>
    <w:tmpl w:val="BC26889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5CE67D8"/>
    <w:multiLevelType w:val="hybridMultilevel"/>
    <w:tmpl w:val="9234715E"/>
    <w:lvl w:ilvl="0" w:tplc="B1302B68">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A4B2D"/>
    <w:multiLevelType w:val="hybridMultilevel"/>
    <w:tmpl w:val="A01E2F08"/>
    <w:lvl w:ilvl="0" w:tplc="091829F8">
      <w:start w:val="1"/>
      <w:numFmt w:val="bullet"/>
      <w:lvlText w:val=""/>
      <w:lvlJc w:val="left"/>
      <w:pPr>
        <w:tabs>
          <w:tab w:val="num" w:pos="397"/>
        </w:tabs>
        <w:ind w:left="397" w:hanging="39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45BB6B0D"/>
    <w:multiLevelType w:val="hybridMultilevel"/>
    <w:tmpl w:val="45FC629C"/>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E118A5"/>
    <w:multiLevelType w:val="hybridMultilevel"/>
    <w:tmpl w:val="56F4685E"/>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351B03"/>
    <w:multiLevelType w:val="hybridMultilevel"/>
    <w:tmpl w:val="BD0C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27287"/>
    <w:multiLevelType w:val="hybridMultilevel"/>
    <w:tmpl w:val="CCF096B6"/>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4F6E011A"/>
    <w:multiLevelType w:val="hybridMultilevel"/>
    <w:tmpl w:val="FCF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6754E"/>
    <w:multiLevelType w:val="hybridMultilevel"/>
    <w:tmpl w:val="0F5815F4"/>
    <w:lvl w:ilvl="0" w:tplc="4420E92E">
      <w:start w:val="7"/>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E3844"/>
    <w:multiLevelType w:val="hybridMultilevel"/>
    <w:tmpl w:val="DB562E9A"/>
    <w:lvl w:ilvl="0" w:tplc="61E02676">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74EF4"/>
    <w:multiLevelType w:val="hybridMultilevel"/>
    <w:tmpl w:val="4D8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E6857"/>
    <w:multiLevelType w:val="hybridMultilevel"/>
    <w:tmpl w:val="2FD456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5EE94C2E"/>
    <w:multiLevelType w:val="hybridMultilevel"/>
    <w:tmpl w:val="FD9A8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D57FD"/>
    <w:multiLevelType w:val="hybridMultilevel"/>
    <w:tmpl w:val="8488FD5C"/>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B8103A"/>
    <w:multiLevelType w:val="hybridMultilevel"/>
    <w:tmpl w:val="216C81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21B6921"/>
    <w:multiLevelType w:val="hybridMultilevel"/>
    <w:tmpl w:val="98FC7CF8"/>
    <w:lvl w:ilvl="0" w:tplc="F02EA702">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D75E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683F07E9"/>
    <w:multiLevelType w:val="hybridMultilevel"/>
    <w:tmpl w:val="46B0366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14545D6"/>
    <w:multiLevelType w:val="hybridMultilevel"/>
    <w:tmpl w:val="DE527A22"/>
    <w:lvl w:ilvl="0" w:tplc="04090001">
      <w:start w:val="1"/>
      <w:numFmt w:val="bullet"/>
      <w:lvlText w:val=""/>
      <w:lvlJc w:val="left"/>
      <w:pPr>
        <w:ind w:left="144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44ACC"/>
    <w:multiLevelType w:val="hybridMultilevel"/>
    <w:tmpl w:val="7F86D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3035C2"/>
    <w:multiLevelType w:val="hybridMultilevel"/>
    <w:tmpl w:val="447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71F02"/>
    <w:multiLevelType w:val="hybridMultilevel"/>
    <w:tmpl w:val="3DE022B4"/>
    <w:lvl w:ilvl="0" w:tplc="93DCD3FE">
      <w:start w:val="1"/>
      <w:numFmt w:val="decimal"/>
      <w:lvlText w:val="(%1)"/>
      <w:lvlJc w:val="left"/>
      <w:pPr>
        <w:ind w:left="-75" w:hanging="375"/>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3" w15:restartNumberingAfterBreak="0">
    <w:nsid w:val="76A4389B"/>
    <w:multiLevelType w:val="hybridMultilevel"/>
    <w:tmpl w:val="37F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F7F27"/>
    <w:multiLevelType w:val="hybridMultilevel"/>
    <w:tmpl w:val="BE5094A0"/>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0A5966"/>
    <w:multiLevelType w:val="hybridMultilevel"/>
    <w:tmpl w:val="DA5E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9701193"/>
    <w:multiLevelType w:val="hybridMultilevel"/>
    <w:tmpl w:val="EE06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93347"/>
    <w:multiLevelType w:val="hybridMultilevel"/>
    <w:tmpl w:val="DC36B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864EC5"/>
    <w:multiLevelType w:val="hybridMultilevel"/>
    <w:tmpl w:val="4BE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6"/>
  </w:num>
  <w:num w:numId="4">
    <w:abstractNumId w:val="8"/>
  </w:num>
  <w:num w:numId="5">
    <w:abstractNumId w:val="29"/>
  </w:num>
  <w:num w:numId="6">
    <w:abstractNumId w:val="36"/>
  </w:num>
  <w:num w:numId="7">
    <w:abstractNumId w:val="30"/>
  </w:num>
  <w:num w:numId="8">
    <w:abstractNumId w:val="46"/>
  </w:num>
  <w:num w:numId="9">
    <w:abstractNumId w:val="6"/>
  </w:num>
  <w:num w:numId="10">
    <w:abstractNumId w:val="19"/>
  </w:num>
  <w:num w:numId="11">
    <w:abstractNumId w:val="12"/>
  </w:num>
  <w:num w:numId="12">
    <w:abstractNumId w:val="48"/>
  </w:num>
  <w:num w:numId="13">
    <w:abstractNumId w:val="16"/>
  </w:num>
  <w:num w:numId="14">
    <w:abstractNumId w:val="39"/>
  </w:num>
  <w:num w:numId="15">
    <w:abstractNumId w:val="2"/>
  </w:num>
  <w:num w:numId="16">
    <w:abstractNumId w:val="0"/>
  </w:num>
  <w:num w:numId="17">
    <w:abstractNumId w:val="33"/>
  </w:num>
  <w:num w:numId="18">
    <w:abstractNumId w:val="31"/>
  </w:num>
  <w:num w:numId="19">
    <w:abstractNumId w:val="32"/>
  </w:num>
  <w:num w:numId="20">
    <w:abstractNumId w:val="28"/>
  </w:num>
  <w:num w:numId="21">
    <w:abstractNumId w:val="13"/>
  </w:num>
  <w:num w:numId="22">
    <w:abstractNumId w:val="43"/>
  </w:num>
  <w:num w:numId="23">
    <w:abstractNumId w:val="10"/>
  </w:num>
  <w:num w:numId="24">
    <w:abstractNumId w:val="9"/>
  </w:num>
  <w:num w:numId="25">
    <w:abstractNumId w:val="15"/>
  </w:num>
  <w:num w:numId="26">
    <w:abstractNumId w:val="23"/>
  </w:num>
  <w:num w:numId="27">
    <w:abstractNumId w:val="40"/>
  </w:num>
  <w:num w:numId="28">
    <w:abstractNumId w:val="37"/>
  </w:num>
  <w:num w:numId="29">
    <w:abstractNumId w:val="34"/>
  </w:num>
  <w:num w:numId="30">
    <w:abstractNumId w:val="44"/>
  </w:num>
  <w:num w:numId="31">
    <w:abstractNumId w:val="25"/>
  </w:num>
  <w:num w:numId="32">
    <w:abstractNumId w:val="3"/>
  </w:num>
  <w:num w:numId="33">
    <w:abstractNumId w:val="45"/>
  </w:num>
  <w:num w:numId="34">
    <w:abstractNumId w:val="14"/>
  </w:num>
  <w:num w:numId="35">
    <w:abstractNumId w:val="24"/>
  </w:num>
  <w:num w:numId="36">
    <w:abstractNumId w:val="4"/>
  </w:num>
  <w:num w:numId="37">
    <w:abstractNumId w:val="20"/>
  </w:num>
  <w:num w:numId="38">
    <w:abstractNumId w:val="38"/>
  </w:num>
  <w:num w:numId="39">
    <w:abstractNumId w:val="47"/>
  </w:num>
  <w:num w:numId="40">
    <w:abstractNumId w:val="41"/>
  </w:num>
  <w:num w:numId="41">
    <w:abstractNumId w:val="27"/>
  </w:num>
  <w:num w:numId="42">
    <w:abstractNumId w:val="42"/>
  </w:num>
  <w:num w:numId="43">
    <w:abstractNumId w:val="17"/>
  </w:num>
  <w:num w:numId="44">
    <w:abstractNumId w:val="11"/>
  </w:num>
  <w:num w:numId="45">
    <w:abstractNumId w:val="35"/>
  </w:num>
  <w:num w:numId="46">
    <w:abstractNumId w:val="1"/>
  </w:num>
  <w:num w:numId="47">
    <w:abstractNumId w:val="18"/>
  </w:num>
  <w:num w:numId="48">
    <w:abstractNumId w:val="2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NTE2NDE3sbA0MDJQ0lEKTi0uzszPAykwrgUAv82TvCwAAAA="/>
  </w:docVars>
  <w:rsids>
    <w:rsidRoot w:val="005B2388"/>
    <w:rsid w:val="00002AC4"/>
    <w:rsid w:val="0000548B"/>
    <w:rsid w:val="00015150"/>
    <w:rsid w:val="00015BBC"/>
    <w:rsid w:val="00017297"/>
    <w:rsid w:val="000210A9"/>
    <w:rsid w:val="00022ABD"/>
    <w:rsid w:val="00024F48"/>
    <w:rsid w:val="00030ECF"/>
    <w:rsid w:val="00033BA0"/>
    <w:rsid w:val="000370AC"/>
    <w:rsid w:val="0004192F"/>
    <w:rsid w:val="00045716"/>
    <w:rsid w:val="00047AB7"/>
    <w:rsid w:val="00053127"/>
    <w:rsid w:val="00053388"/>
    <w:rsid w:val="00055447"/>
    <w:rsid w:val="00060B62"/>
    <w:rsid w:val="00066D55"/>
    <w:rsid w:val="000672A0"/>
    <w:rsid w:val="0007024A"/>
    <w:rsid w:val="00070BCF"/>
    <w:rsid w:val="00070D1A"/>
    <w:rsid w:val="00073342"/>
    <w:rsid w:val="00074603"/>
    <w:rsid w:val="000751DC"/>
    <w:rsid w:val="00077961"/>
    <w:rsid w:val="00077A2A"/>
    <w:rsid w:val="0008514A"/>
    <w:rsid w:val="000A1CE1"/>
    <w:rsid w:val="000A3C83"/>
    <w:rsid w:val="000A4EB0"/>
    <w:rsid w:val="000A6C49"/>
    <w:rsid w:val="000A712B"/>
    <w:rsid w:val="000A7925"/>
    <w:rsid w:val="000B0A93"/>
    <w:rsid w:val="000B529D"/>
    <w:rsid w:val="000B55F5"/>
    <w:rsid w:val="000B6460"/>
    <w:rsid w:val="000C2740"/>
    <w:rsid w:val="000C3DD7"/>
    <w:rsid w:val="000C4136"/>
    <w:rsid w:val="000C649A"/>
    <w:rsid w:val="000C6B8E"/>
    <w:rsid w:val="000C765D"/>
    <w:rsid w:val="000D4D22"/>
    <w:rsid w:val="000D5DD5"/>
    <w:rsid w:val="000D7ABE"/>
    <w:rsid w:val="000E26EA"/>
    <w:rsid w:val="000E483E"/>
    <w:rsid w:val="000E5792"/>
    <w:rsid w:val="000E5D8D"/>
    <w:rsid w:val="000E7ABE"/>
    <w:rsid w:val="0010031D"/>
    <w:rsid w:val="00113153"/>
    <w:rsid w:val="0011690A"/>
    <w:rsid w:val="00117157"/>
    <w:rsid w:val="00122596"/>
    <w:rsid w:val="00125EDF"/>
    <w:rsid w:val="001262DC"/>
    <w:rsid w:val="0013000B"/>
    <w:rsid w:val="00136441"/>
    <w:rsid w:val="00137EFC"/>
    <w:rsid w:val="0014217D"/>
    <w:rsid w:val="001441D5"/>
    <w:rsid w:val="001464B3"/>
    <w:rsid w:val="001479DA"/>
    <w:rsid w:val="0015376B"/>
    <w:rsid w:val="001623AF"/>
    <w:rsid w:val="00166482"/>
    <w:rsid w:val="00175DDB"/>
    <w:rsid w:val="00180381"/>
    <w:rsid w:val="0018046F"/>
    <w:rsid w:val="00180982"/>
    <w:rsid w:val="0018320F"/>
    <w:rsid w:val="00186045"/>
    <w:rsid w:val="00193089"/>
    <w:rsid w:val="00195015"/>
    <w:rsid w:val="0019718D"/>
    <w:rsid w:val="001A0825"/>
    <w:rsid w:val="001A49C5"/>
    <w:rsid w:val="001B2E1E"/>
    <w:rsid w:val="001B324C"/>
    <w:rsid w:val="001B4D24"/>
    <w:rsid w:val="001B5805"/>
    <w:rsid w:val="001C130A"/>
    <w:rsid w:val="001C1D68"/>
    <w:rsid w:val="001C3420"/>
    <w:rsid w:val="001C3C73"/>
    <w:rsid w:val="001C6D64"/>
    <w:rsid w:val="001D1527"/>
    <w:rsid w:val="001D2707"/>
    <w:rsid w:val="001D4FA7"/>
    <w:rsid w:val="001D5ABB"/>
    <w:rsid w:val="001D5DA8"/>
    <w:rsid w:val="001F0944"/>
    <w:rsid w:val="001F1B98"/>
    <w:rsid w:val="001F4104"/>
    <w:rsid w:val="001F53BB"/>
    <w:rsid w:val="001F780E"/>
    <w:rsid w:val="002045E0"/>
    <w:rsid w:val="00206027"/>
    <w:rsid w:val="00207786"/>
    <w:rsid w:val="002140D8"/>
    <w:rsid w:val="00214722"/>
    <w:rsid w:val="0021722D"/>
    <w:rsid w:val="00221642"/>
    <w:rsid w:val="002254F3"/>
    <w:rsid w:val="002268F8"/>
    <w:rsid w:val="002344E6"/>
    <w:rsid w:val="00240D55"/>
    <w:rsid w:val="00251894"/>
    <w:rsid w:val="00252353"/>
    <w:rsid w:val="00257436"/>
    <w:rsid w:val="00260657"/>
    <w:rsid w:val="0026387A"/>
    <w:rsid w:val="00266F0A"/>
    <w:rsid w:val="00270135"/>
    <w:rsid w:val="002723A0"/>
    <w:rsid w:val="002724E4"/>
    <w:rsid w:val="00274EAC"/>
    <w:rsid w:val="00276500"/>
    <w:rsid w:val="00276E21"/>
    <w:rsid w:val="00277CE8"/>
    <w:rsid w:val="00282328"/>
    <w:rsid w:val="00282820"/>
    <w:rsid w:val="00287EAA"/>
    <w:rsid w:val="00290333"/>
    <w:rsid w:val="002906BD"/>
    <w:rsid w:val="0029217D"/>
    <w:rsid w:val="002933C8"/>
    <w:rsid w:val="00294AB3"/>
    <w:rsid w:val="002A0F8D"/>
    <w:rsid w:val="002A47D5"/>
    <w:rsid w:val="002B490F"/>
    <w:rsid w:val="002B526D"/>
    <w:rsid w:val="002C0FB5"/>
    <w:rsid w:val="002C57B2"/>
    <w:rsid w:val="002C7046"/>
    <w:rsid w:val="002D12D2"/>
    <w:rsid w:val="002D3A8D"/>
    <w:rsid w:val="002D47A2"/>
    <w:rsid w:val="002D5B01"/>
    <w:rsid w:val="002E58A0"/>
    <w:rsid w:val="002E6583"/>
    <w:rsid w:val="002F1E3E"/>
    <w:rsid w:val="00307118"/>
    <w:rsid w:val="00307872"/>
    <w:rsid w:val="003113FE"/>
    <w:rsid w:val="003118B5"/>
    <w:rsid w:val="0031268D"/>
    <w:rsid w:val="003128C2"/>
    <w:rsid w:val="00323653"/>
    <w:rsid w:val="003259FC"/>
    <w:rsid w:val="00331C39"/>
    <w:rsid w:val="00332DE9"/>
    <w:rsid w:val="003353F8"/>
    <w:rsid w:val="00340290"/>
    <w:rsid w:val="00340BD9"/>
    <w:rsid w:val="0034590E"/>
    <w:rsid w:val="00345FDD"/>
    <w:rsid w:val="0034663E"/>
    <w:rsid w:val="00347F30"/>
    <w:rsid w:val="00352C60"/>
    <w:rsid w:val="0035381C"/>
    <w:rsid w:val="003553A7"/>
    <w:rsid w:val="00356506"/>
    <w:rsid w:val="0035669F"/>
    <w:rsid w:val="00360816"/>
    <w:rsid w:val="00360D67"/>
    <w:rsid w:val="00361816"/>
    <w:rsid w:val="003733FE"/>
    <w:rsid w:val="00376CC7"/>
    <w:rsid w:val="00380744"/>
    <w:rsid w:val="00382004"/>
    <w:rsid w:val="00386597"/>
    <w:rsid w:val="00387036"/>
    <w:rsid w:val="003924E2"/>
    <w:rsid w:val="003A08C7"/>
    <w:rsid w:val="003A0AE7"/>
    <w:rsid w:val="003A15E0"/>
    <w:rsid w:val="003A2022"/>
    <w:rsid w:val="003B0BAF"/>
    <w:rsid w:val="003B1235"/>
    <w:rsid w:val="003B34D6"/>
    <w:rsid w:val="003B6C5A"/>
    <w:rsid w:val="003C1488"/>
    <w:rsid w:val="003C166D"/>
    <w:rsid w:val="003C1BE7"/>
    <w:rsid w:val="003C373D"/>
    <w:rsid w:val="003C38FE"/>
    <w:rsid w:val="003C6570"/>
    <w:rsid w:val="003C6642"/>
    <w:rsid w:val="003C72C6"/>
    <w:rsid w:val="003D10F8"/>
    <w:rsid w:val="003D1A7B"/>
    <w:rsid w:val="003D369C"/>
    <w:rsid w:val="003D470A"/>
    <w:rsid w:val="003D4B8A"/>
    <w:rsid w:val="003D6AE3"/>
    <w:rsid w:val="003D75B7"/>
    <w:rsid w:val="003E0091"/>
    <w:rsid w:val="003E4709"/>
    <w:rsid w:val="003E5422"/>
    <w:rsid w:val="003E54D6"/>
    <w:rsid w:val="003F2A1F"/>
    <w:rsid w:val="003F581A"/>
    <w:rsid w:val="003F5B3F"/>
    <w:rsid w:val="00407208"/>
    <w:rsid w:val="004073C2"/>
    <w:rsid w:val="0040759B"/>
    <w:rsid w:val="00412DE1"/>
    <w:rsid w:val="0041514F"/>
    <w:rsid w:val="0042138B"/>
    <w:rsid w:val="00421652"/>
    <w:rsid w:val="004220E7"/>
    <w:rsid w:val="00425A0C"/>
    <w:rsid w:val="00425C2F"/>
    <w:rsid w:val="004264F0"/>
    <w:rsid w:val="00430B62"/>
    <w:rsid w:val="00433BC7"/>
    <w:rsid w:val="004401AA"/>
    <w:rsid w:val="004415D5"/>
    <w:rsid w:val="004422D3"/>
    <w:rsid w:val="00442553"/>
    <w:rsid w:val="00442807"/>
    <w:rsid w:val="004447E5"/>
    <w:rsid w:val="00445BD6"/>
    <w:rsid w:val="00450C71"/>
    <w:rsid w:val="00451709"/>
    <w:rsid w:val="0045553F"/>
    <w:rsid w:val="00456E85"/>
    <w:rsid w:val="00460144"/>
    <w:rsid w:val="00461145"/>
    <w:rsid w:val="00464F9F"/>
    <w:rsid w:val="00466315"/>
    <w:rsid w:val="00471183"/>
    <w:rsid w:val="004711D5"/>
    <w:rsid w:val="00472A42"/>
    <w:rsid w:val="00474F15"/>
    <w:rsid w:val="00477E6E"/>
    <w:rsid w:val="00481E7B"/>
    <w:rsid w:val="0048234D"/>
    <w:rsid w:val="00484591"/>
    <w:rsid w:val="00484F11"/>
    <w:rsid w:val="00485283"/>
    <w:rsid w:val="00485760"/>
    <w:rsid w:val="00485EA2"/>
    <w:rsid w:val="00491179"/>
    <w:rsid w:val="00493A2A"/>
    <w:rsid w:val="0049404C"/>
    <w:rsid w:val="00495B07"/>
    <w:rsid w:val="0049761B"/>
    <w:rsid w:val="00497836"/>
    <w:rsid w:val="004A22F7"/>
    <w:rsid w:val="004A34C3"/>
    <w:rsid w:val="004A464D"/>
    <w:rsid w:val="004A6E1B"/>
    <w:rsid w:val="004A7408"/>
    <w:rsid w:val="004A78FF"/>
    <w:rsid w:val="004B089D"/>
    <w:rsid w:val="004B2A6E"/>
    <w:rsid w:val="004B4388"/>
    <w:rsid w:val="004B4771"/>
    <w:rsid w:val="004B51C5"/>
    <w:rsid w:val="004C42DB"/>
    <w:rsid w:val="004D0735"/>
    <w:rsid w:val="004D2270"/>
    <w:rsid w:val="004D503F"/>
    <w:rsid w:val="004D6911"/>
    <w:rsid w:val="004D6DF4"/>
    <w:rsid w:val="004D7AF6"/>
    <w:rsid w:val="004E055C"/>
    <w:rsid w:val="004E0FC7"/>
    <w:rsid w:val="004E4340"/>
    <w:rsid w:val="004E52D1"/>
    <w:rsid w:val="004F275C"/>
    <w:rsid w:val="004F3CD9"/>
    <w:rsid w:val="004F611A"/>
    <w:rsid w:val="005017D5"/>
    <w:rsid w:val="00507B7E"/>
    <w:rsid w:val="00512BC5"/>
    <w:rsid w:val="005132EB"/>
    <w:rsid w:val="00513609"/>
    <w:rsid w:val="0051799E"/>
    <w:rsid w:val="0052074C"/>
    <w:rsid w:val="00521441"/>
    <w:rsid w:val="005219AE"/>
    <w:rsid w:val="00522FF4"/>
    <w:rsid w:val="0052375D"/>
    <w:rsid w:val="005256DF"/>
    <w:rsid w:val="00525BD7"/>
    <w:rsid w:val="00526C3C"/>
    <w:rsid w:val="005271B1"/>
    <w:rsid w:val="00527C3E"/>
    <w:rsid w:val="00531384"/>
    <w:rsid w:val="005364AF"/>
    <w:rsid w:val="00536A09"/>
    <w:rsid w:val="00540FBD"/>
    <w:rsid w:val="00544369"/>
    <w:rsid w:val="00545125"/>
    <w:rsid w:val="00551407"/>
    <w:rsid w:val="005527C9"/>
    <w:rsid w:val="00552CE0"/>
    <w:rsid w:val="00556898"/>
    <w:rsid w:val="005568A2"/>
    <w:rsid w:val="00560BD6"/>
    <w:rsid w:val="00561A33"/>
    <w:rsid w:val="00563A3C"/>
    <w:rsid w:val="00564960"/>
    <w:rsid w:val="00566753"/>
    <w:rsid w:val="00572D26"/>
    <w:rsid w:val="0057579A"/>
    <w:rsid w:val="005770A5"/>
    <w:rsid w:val="00577E6C"/>
    <w:rsid w:val="00584162"/>
    <w:rsid w:val="005856B7"/>
    <w:rsid w:val="00591F12"/>
    <w:rsid w:val="005948CC"/>
    <w:rsid w:val="00595F90"/>
    <w:rsid w:val="005979E4"/>
    <w:rsid w:val="005A463C"/>
    <w:rsid w:val="005A4FD3"/>
    <w:rsid w:val="005A6DBA"/>
    <w:rsid w:val="005B0486"/>
    <w:rsid w:val="005B1113"/>
    <w:rsid w:val="005B15E8"/>
    <w:rsid w:val="005B1EBB"/>
    <w:rsid w:val="005B2388"/>
    <w:rsid w:val="005B2A84"/>
    <w:rsid w:val="005B2B0E"/>
    <w:rsid w:val="005B4ADE"/>
    <w:rsid w:val="005B5DF6"/>
    <w:rsid w:val="005B6ADC"/>
    <w:rsid w:val="005B7107"/>
    <w:rsid w:val="005C0B0E"/>
    <w:rsid w:val="005C1FD1"/>
    <w:rsid w:val="005C407E"/>
    <w:rsid w:val="005C69B2"/>
    <w:rsid w:val="005C70EB"/>
    <w:rsid w:val="005C75D4"/>
    <w:rsid w:val="005D1290"/>
    <w:rsid w:val="005D4034"/>
    <w:rsid w:val="005D4642"/>
    <w:rsid w:val="005D623A"/>
    <w:rsid w:val="005D770F"/>
    <w:rsid w:val="005E2B54"/>
    <w:rsid w:val="005E43F8"/>
    <w:rsid w:val="005E7A44"/>
    <w:rsid w:val="005F2AC7"/>
    <w:rsid w:val="005F32EF"/>
    <w:rsid w:val="005F3569"/>
    <w:rsid w:val="006014A4"/>
    <w:rsid w:val="00610F3A"/>
    <w:rsid w:val="00616045"/>
    <w:rsid w:val="00625EB0"/>
    <w:rsid w:val="00631AE2"/>
    <w:rsid w:val="00643326"/>
    <w:rsid w:val="00644DC1"/>
    <w:rsid w:val="00646B3E"/>
    <w:rsid w:val="006470A3"/>
    <w:rsid w:val="006514F7"/>
    <w:rsid w:val="006515B1"/>
    <w:rsid w:val="006516D5"/>
    <w:rsid w:val="00651B8A"/>
    <w:rsid w:val="00654DAC"/>
    <w:rsid w:val="00655AE0"/>
    <w:rsid w:val="00655D0F"/>
    <w:rsid w:val="00656422"/>
    <w:rsid w:val="00662025"/>
    <w:rsid w:val="00662B5B"/>
    <w:rsid w:val="006632FB"/>
    <w:rsid w:val="00663DC2"/>
    <w:rsid w:val="006641DE"/>
    <w:rsid w:val="006643FF"/>
    <w:rsid w:val="00664F8D"/>
    <w:rsid w:val="0066508C"/>
    <w:rsid w:val="00671696"/>
    <w:rsid w:val="006724AB"/>
    <w:rsid w:val="00675099"/>
    <w:rsid w:val="006824F4"/>
    <w:rsid w:val="00683493"/>
    <w:rsid w:val="00685063"/>
    <w:rsid w:val="006878EA"/>
    <w:rsid w:val="0069237E"/>
    <w:rsid w:val="00697D34"/>
    <w:rsid w:val="006A2EFD"/>
    <w:rsid w:val="006A43D1"/>
    <w:rsid w:val="006A49B4"/>
    <w:rsid w:val="006A4E90"/>
    <w:rsid w:val="006A5520"/>
    <w:rsid w:val="006A7498"/>
    <w:rsid w:val="006B03E1"/>
    <w:rsid w:val="006B34E6"/>
    <w:rsid w:val="006B4425"/>
    <w:rsid w:val="006B6736"/>
    <w:rsid w:val="006C09CD"/>
    <w:rsid w:val="006C0D2C"/>
    <w:rsid w:val="006C2129"/>
    <w:rsid w:val="006C2F72"/>
    <w:rsid w:val="006C4E03"/>
    <w:rsid w:val="006D029B"/>
    <w:rsid w:val="006D12F6"/>
    <w:rsid w:val="006D2947"/>
    <w:rsid w:val="006D6A56"/>
    <w:rsid w:val="006E00EE"/>
    <w:rsid w:val="006E490A"/>
    <w:rsid w:val="006E555F"/>
    <w:rsid w:val="006E7496"/>
    <w:rsid w:val="00701C69"/>
    <w:rsid w:val="00703205"/>
    <w:rsid w:val="007103F2"/>
    <w:rsid w:val="00711439"/>
    <w:rsid w:val="00715D98"/>
    <w:rsid w:val="00721E7B"/>
    <w:rsid w:val="00725882"/>
    <w:rsid w:val="00726E95"/>
    <w:rsid w:val="007312CF"/>
    <w:rsid w:val="00740BE9"/>
    <w:rsid w:val="00741562"/>
    <w:rsid w:val="00745B68"/>
    <w:rsid w:val="00780441"/>
    <w:rsid w:val="007868EB"/>
    <w:rsid w:val="00787F94"/>
    <w:rsid w:val="007906BD"/>
    <w:rsid w:val="00793B81"/>
    <w:rsid w:val="00793D22"/>
    <w:rsid w:val="0079544E"/>
    <w:rsid w:val="00795C7C"/>
    <w:rsid w:val="0079681B"/>
    <w:rsid w:val="007969F5"/>
    <w:rsid w:val="007A2230"/>
    <w:rsid w:val="007B2000"/>
    <w:rsid w:val="007B203F"/>
    <w:rsid w:val="007B3EE2"/>
    <w:rsid w:val="007B4746"/>
    <w:rsid w:val="007B6213"/>
    <w:rsid w:val="007B6B09"/>
    <w:rsid w:val="007B78C1"/>
    <w:rsid w:val="007B7AB9"/>
    <w:rsid w:val="007C03FE"/>
    <w:rsid w:val="007C5CFA"/>
    <w:rsid w:val="007C69F6"/>
    <w:rsid w:val="007C7436"/>
    <w:rsid w:val="007C7BC9"/>
    <w:rsid w:val="007D0F4D"/>
    <w:rsid w:val="007D425B"/>
    <w:rsid w:val="007D6B10"/>
    <w:rsid w:val="007E116C"/>
    <w:rsid w:val="007F078A"/>
    <w:rsid w:val="007F0A28"/>
    <w:rsid w:val="00801FE9"/>
    <w:rsid w:val="00802FF1"/>
    <w:rsid w:val="008050AF"/>
    <w:rsid w:val="00805BEB"/>
    <w:rsid w:val="00817DD0"/>
    <w:rsid w:val="00822735"/>
    <w:rsid w:val="0082280B"/>
    <w:rsid w:val="00822E34"/>
    <w:rsid w:val="00830776"/>
    <w:rsid w:val="008319F4"/>
    <w:rsid w:val="00831A16"/>
    <w:rsid w:val="00833B2A"/>
    <w:rsid w:val="008430D5"/>
    <w:rsid w:val="00846E1D"/>
    <w:rsid w:val="00850AD9"/>
    <w:rsid w:val="00851224"/>
    <w:rsid w:val="00853428"/>
    <w:rsid w:val="0085513E"/>
    <w:rsid w:val="0086062E"/>
    <w:rsid w:val="00860ADD"/>
    <w:rsid w:val="008610F1"/>
    <w:rsid w:val="00863BD3"/>
    <w:rsid w:val="00866C9D"/>
    <w:rsid w:val="00871D67"/>
    <w:rsid w:val="00873094"/>
    <w:rsid w:val="0087328A"/>
    <w:rsid w:val="008767C5"/>
    <w:rsid w:val="0088313A"/>
    <w:rsid w:val="00885F95"/>
    <w:rsid w:val="00885FE0"/>
    <w:rsid w:val="00886E89"/>
    <w:rsid w:val="00887379"/>
    <w:rsid w:val="0089069E"/>
    <w:rsid w:val="0089255D"/>
    <w:rsid w:val="00893E92"/>
    <w:rsid w:val="00894941"/>
    <w:rsid w:val="008A06C2"/>
    <w:rsid w:val="008A1928"/>
    <w:rsid w:val="008A1AA7"/>
    <w:rsid w:val="008A1E76"/>
    <w:rsid w:val="008A38C9"/>
    <w:rsid w:val="008A3C01"/>
    <w:rsid w:val="008A5EA2"/>
    <w:rsid w:val="008B0EB9"/>
    <w:rsid w:val="008B210C"/>
    <w:rsid w:val="008B71AC"/>
    <w:rsid w:val="008C0E80"/>
    <w:rsid w:val="008C0FC2"/>
    <w:rsid w:val="008C1849"/>
    <w:rsid w:val="008C6215"/>
    <w:rsid w:val="008C7A18"/>
    <w:rsid w:val="008C7F66"/>
    <w:rsid w:val="008D2A07"/>
    <w:rsid w:val="008D441D"/>
    <w:rsid w:val="008D6904"/>
    <w:rsid w:val="008E32A1"/>
    <w:rsid w:val="008E42B4"/>
    <w:rsid w:val="008E5114"/>
    <w:rsid w:val="008E6C3A"/>
    <w:rsid w:val="008F33A9"/>
    <w:rsid w:val="008F6A08"/>
    <w:rsid w:val="008F703B"/>
    <w:rsid w:val="00902203"/>
    <w:rsid w:val="00902B8B"/>
    <w:rsid w:val="0090364E"/>
    <w:rsid w:val="00906B99"/>
    <w:rsid w:val="00907EC2"/>
    <w:rsid w:val="009166A8"/>
    <w:rsid w:val="009172C1"/>
    <w:rsid w:val="00917FF5"/>
    <w:rsid w:val="00923CBA"/>
    <w:rsid w:val="009253BB"/>
    <w:rsid w:val="00927C79"/>
    <w:rsid w:val="00927E0D"/>
    <w:rsid w:val="00930A09"/>
    <w:rsid w:val="00933D16"/>
    <w:rsid w:val="00935AB6"/>
    <w:rsid w:val="009469ED"/>
    <w:rsid w:val="00947037"/>
    <w:rsid w:val="00947D38"/>
    <w:rsid w:val="00950512"/>
    <w:rsid w:val="00953AB0"/>
    <w:rsid w:val="00954355"/>
    <w:rsid w:val="00954FD9"/>
    <w:rsid w:val="0095536E"/>
    <w:rsid w:val="009569BC"/>
    <w:rsid w:val="00961944"/>
    <w:rsid w:val="00962EAB"/>
    <w:rsid w:val="00963934"/>
    <w:rsid w:val="00965E5F"/>
    <w:rsid w:val="009670FF"/>
    <w:rsid w:val="00967964"/>
    <w:rsid w:val="00967A77"/>
    <w:rsid w:val="00981435"/>
    <w:rsid w:val="0098550E"/>
    <w:rsid w:val="00987F32"/>
    <w:rsid w:val="00992A0B"/>
    <w:rsid w:val="00994B2E"/>
    <w:rsid w:val="009A3A94"/>
    <w:rsid w:val="009B1242"/>
    <w:rsid w:val="009B1EC5"/>
    <w:rsid w:val="009B440E"/>
    <w:rsid w:val="009B53CF"/>
    <w:rsid w:val="009B7040"/>
    <w:rsid w:val="009C7A44"/>
    <w:rsid w:val="009D2450"/>
    <w:rsid w:val="009D34F2"/>
    <w:rsid w:val="009E10BA"/>
    <w:rsid w:val="009E1482"/>
    <w:rsid w:val="009E2395"/>
    <w:rsid w:val="009E245D"/>
    <w:rsid w:val="009E4770"/>
    <w:rsid w:val="009F0DFA"/>
    <w:rsid w:val="009F4998"/>
    <w:rsid w:val="009F5AA0"/>
    <w:rsid w:val="009F658F"/>
    <w:rsid w:val="00A01D86"/>
    <w:rsid w:val="00A06B93"/>
    <w:rsid w:val="00A0716C"/>
    <w:rsid w:val="00A12E98"/>
    <w:rsid w:val="00A132AA"/>
    <w:rsid w:val="00A14285"/>
    <w:rsid w:val="00A143D6"/>
    <w:rsid w:val="00A231E6"/>
    <w:rsid w:val="00A25031"/>
    <w:rsid w:val="00A30D0D"/>
    <w:rsid w:val="00A30D3A"/>
    <w:rsid w:val="00A3460F"/>
    <w:rsid w:val="00A35AA4"/>
    <w:rsid w:val="00A428DE"/>
    <w:rsid w:val="00A42AD3"/>
    <w:rsid w:val="00A42DA9"/>
    <w:rsid w:val="00A456FA"/>
    <w:rsid w:val="00A52CC1"/>
    <w:rsid w:val="00A67D33"/>
    <w:rsid w:val="00A67DF4"/>
    <w:rsid w:val="00A73C83"/>
    <w:rsid w:val="00A757F7"/>
    <w:rsid w:val="00A77C31"/>
    <w:rsid w:val="00A77F7B"/>
    <w:rsid w:val="00A8007A"/>
    <w:rsid w:val="00A824BE"/>
    <w:rsid w:val="00A84381"/>
    <w:rsid w:val="00A854C2"/>
    <w:rsid w:val="00A87801"/>
    <w:rsid w:val="00A929A1"/>
    <w:rsid w:val="00A93288"/>
    <w:rsid w:val="00A95613"/>
    <w:rsid w:val="00A9660B"/>
    <w:rsid w:val="00AA79D9"/>
    <w:rsid w:val="00AB4182"/>
    <w:rsid w:val="00AC0F45"/>
    <w:rsid w:val="00AC6580"/>
    <w:rsid w:val="00AC6782"/>
    <w:rsid w:val="00AD2F18"/>
    <w:rsid w:val="00AD4611"/>
    <w:rsid w:val="00AF1BC8"/>
    <w:rsid w:val="00AF3073"/>
    <w:rsid w:val="00AF3477"/>
    <w:rsid w:val="00AF64A2"/>
    <w:rsid w:val="00AF783C"/>
    <w:rsid w:val="00AF7EA0"/>
    <w:rsid w:val="00B01388"/>
    <w:rsid w:val="00B013A4"/>
    <w:rsid w:val="00B02101"/>
    <w:rsid w:val="00B027D2"/>
    <w:rsid w:val="00B02E81"/>
    <w:rsid w:val="00B02F13"/>
    <w:rsid w:val="00B040B8"/>
    <w:rsid w:val="00B0625B"/>
    <w:rsid w:val="00B0637D"/>
    <w:rsid w:val="00B10917"/>
    <w:rsid w:val="00B11271"/>
    <w:rsid w:val="00B14C29"/>
    <w:rsid w:val="00B1717F"/>
    <w:rsid w:val="00B17A89"/>
    <w:rsid w:val="00B21768"/>
    <w:rsid w:val="00B259AB"/>
    <w:rsid w:val="00B27571"/>
    <w:rsid w:val="00B27E40"/>
    <w:rsid w:val="00B334C9"/>
    <w:rsid w:val="00B3516E"/>
    <w:rsid w:val="00B3621F"/>
    <w:rsid w:val="00B36E29"/>
    <w:rsid w:val="00B379C5"/>
    <w:rsid w:val="00B45E56"/>
    <w:rsid w:val="00B45FF9"/>
    <w:rsid w:val="00B51FD8"/>
    <w:rsid w:val="00B521FB"/>
    <w:rsid w:val="00B530C1"/>
    <w:rsid w:val="00B546D3"/>
    <w:rsid w:val="00B5479B"/>
    <w:rsid w:val="00B5652F"/>
    <w:rsid w:val="00B60ECA"/>
    <w:rsid w:val="00B655A4"/>
    <w:rsid w:val="00B719C3"/>
    <w:rsid w:val="00B7296C"/>
    <w:rsid w:val="00B73637"/>
    <w:rsid w:val="00B73DE9"/>
    <w:rsid w:val="00B755EA"/>
    <w:rsid w:val="00B76254"/>
    <w:rsid w:val="00B845CF"/>
    <w:rsid w:val="00B859E6"/>
    <w:rsid w:val="00B90F32"/>
    <w:rsid w:val="00B92D2B"/>
    <w:rsid w:val="00BA600D"/>
    <w:rsid w:val="00BB1B41"/>
    <w:rsid w:val="00BB2603"/>
    <w:rsid w:val="00BB2C3B"/>
    <w:rsid w:val="00BB356B"/>
    <w:rsid w:val="00BB761B"/>
    <w:rsid w:val="00BC4C70"/>
    <w:rsid w:val="00BC655D"/>
    <w:rsid w:val="00BD5466"/>
    <w:rsid w:val="00BD55B0"/>
    <w:rsid w:val="00BE0534"/>
    <w:rsid w:val="00BE2F4E"/>
    <w:rsid w:val="00BE39AF"/>
    <w:rsid w:val="00BF17CE"/>
    <w:rsid w:val="00BF7BA9"/>
    <w:rsid w:val="00C00E24"/>
    <w:rsid w:val="00C01913"/>
    <w:rsid w:val="00C0234E"/>
    <w:rsid w:val="00C0294F"/>
    <w:rsid w:val="00C04E5C"/>
    <w:rsid w:val="00C054D8"/>
    <w:rsid w:val="00C07F47"/>
    <w:rsid w:val="00C115D2"/>
    <w:rsid w:val="00C1208F"/>
    <w:rsid w:val="00C151B4"/>
    <w:rsid w:val="00C15AB3"/>
    <w:rsid w:val="00C206E0"/>
    <w:rsid w:val="00C20CD7"/>
    <w:rsid w:val="00C21255"/>
    <w:rsid w:val="00C25931"/>
    <w:rsid w:val="00C311DE"/>
    <w:rsid w:val="00C32CF2"/>
    <w:rsid w:val="00C36151"/>
    <w:rsid w:val="00C36278"/>
    <w:rsid w:val="00C44213"/>
    <w:rsid w:val="00C50CBD"/>
    <w:rsid w:val="00C518D7"/>
    <w:rsid w:val="00C54DE8"/>
    <w:rsid w:val="00C56850"/>
    <w:rsid w:val="00C614BD"/>
    <w:rsid w:val="00C61B77"/>
    <w:rsid w:val="00C626D0"/>
    <w:rsid w:val="00C63755"/>
    <w:rsid w:val="00C6428A"/>
    <w:rsid w:val="00C65708"/>
    <w:rsid w:val="00C66166"/>
    <w:rsid w:val="00C71A98"/>
    <w:rsid w:val="00C77A3C"/>
    <w:rsid w:val="00C83A71"/>
    <w:rsid w:val="00C83D93"/>
    <w:rsid w:val="00C83DC4"/>
    <w:rsid w:val="00C9078C"/>
    <w:rsid w:val="00C91E58"/>
    <w:rsid w:val="00C92DA6"/>
    <w:rsid w:val="00C95020"/>
    <w:rsid w:val="00C95025"/>
    <w:rsid w:val="00CA3A91"/>
    <w:rsid w:val="00CA66B9"/>
    <w:rsid w:val="00CB1D59"/>
    <w:rsid w:val="00CB2205"/>
    <w:rsid w:val="00CB3C7E"/>
    <w:rsid w:val="00CB4527"/>
    <w:rsid w:val="00CC1268"/>
    <w:rsid w:val="00CC4DA2"/>
    <w:rsid w:val="00CD078F"/>
    <w:rsid w:val="00CD6115"/>
    <w:rsid w:val="00CD6C80"/>
    <w:rsid w:val="00CE08C5"/>
    <w:rsid w:val="00CE1F87"/>
    <w:rsid w:val="00CE2B13"/>
    <w:rsid w:val="00CE6A99"/>
    <w:rsid w:val="00CF03EE"/>
    <w:rsid w:val="00CF40D5"/>
    <w:rsid w:val="00CF412E"/>
    <w:rsid w:val="00CF5903"/>
    <w:rsid w:val="00CF69E7"/>
    <w:rsid w:val="00D010CE"/>
    <w:rsid w:val="00D01634"/>
    <w:rsid w:val="00D02D28"/>
    <w:rsid w:val="00D058E0"/>
    <w:rsid w:val="00D0740A"/>
    <w:rsid w:val="00D10653"/>
    <w:rsid w:val="00D16307"/>
    <w:rsid w:val="00D269E1"/>
    <w:rsid w:val="00D3131E"/>
    <w:rsid w:val="00D3511F"/>
    <w:rsid w:val="00D37A21"/>
    <w:rsid w:val="00D4748E"/>
    <w:rsid w:val="00D541CB"/>
    <w:rsid w:val="00D54ACB"/>
    <w:rsid w:val="00D561CF"/>
    <w:rsid w:val="00D5661C"/>
    <w:rsid w:val="00D57B04"/>
    <w:rsid w:val="00D60FE8"/>
    <w:rsid w:val="00D61D38"/>
    <w:rsid w:val="00D62CC5"/>
    <w:rsid w:val="00D64176"/>
    <w:rsid w:val="00D658B2"/>
    <w:rsid w:val="00D71588"/>
    <w:rsid w:val="00D82D18"/>
    <w:rsid w:val="00D83876"/>
    <w:rsid w:val="00D83919"/>
    <w:rsid w:val="00D85BF8"/>
    <w:rsid w:val="00D861E8"/>
    <w:rsid w:val="00D86462"/>
    <w:rsid w:val="00D943B2"/>
    <w:rsid w:val="00D9549E"/>
    <w:rsid w:val="00DA24DD"/>
    <w:rsid w:val="00DA2FD4"/>
    <w:rsid w:val="00DA3C26"/>
    <w:rsid w:val="00DB0273"/>
    <w:rsid w:val="00DB55F4"/>
    <w:rsid w:val="00DB6F40"/>
    <w:rsid w:val="00DC22FF"/>
    <w:rsid w:val="00DC4EF6"/>
    <w:rsid w:val="00DC5161"/>
    <w:rsid w:val="00DC5FFC"/>
    <w:rsid w:val="00DC69E1"/>
    <w:rsid w:val="00DD0917"/>
    <w:rsid w:val="00DD27BA"/>
    <w:rsid w:val="00DE62B4"/>
    <w:rsid w:val="00DE6D33"/>
    <w:rsid w:val="00DF00F2"/>
    <w:rsid w:val="00DF2963"/>
    <w:rsid w:val="00DF5326"/>
    <w:rsid w:val="00DF59B9"/>
    <w:rsid w:val="00DF7315"/>
    <w:rsid w:val="00E021D2"/>
    <w:rsid w:val="00E06FFF"/>
    <w:rsid w:val="00E10583"/>
    <w:rsid w:val="00E10CD6"/>
    <w:rsid w:val="00E12805"/>
    <w:rsid w:val="00E13779"/>
    <w:rsid w:val="00E1456D"/>
    <w:rsid w:val="00E15354"/>
    <w:rsid w:val="00E162DC"/>
    <w:rsid w:val="00E16B80"/>
    <w:rsid w:val="00E1791B"/>
    <w:rsid w:val="00E224EB"/>
    <w:rsid w:val="00E254C7"/>
    <w:rsid w:val="00E26E78"/>
    <w:rsid w:val="00E31A6C"/>
    <w:rsid w:val="00E4266E"/>
    <w:rsid w:val="00E42B0E"/>
    <w:rsid w:val="00E43560"/>
    <w:rsid w:val="00E43DBD"/>
    <w:rsid w:val="00E477DB"/>
    <w:rsid w:val="00E50ED2"/>
    <w:rsid w:val="00E604B8"/>
    <w:rsid w:val="00E6091F"/>
    <w:rsid w:val="00E6373C"/>
    <w:rsid w:val="00E65096"/>
    <w:rsid w:val="00E70C20"/>
    <w:rsid w:val="00E7754B"/>
    <w:rsid w:val="00E77BCB"/>
    <w:rsid w:val="00E80E2D"/>
    <w:rsid w:val="00E81B8D"/>
    <w:rsid w:val="00E83CB0"/>
    <w:rsid w:val="00E872F1"/>
    <w:rsid w:val="00E93819"/>
    <w:rsid w:val="00E94819"/>
    <w:rsid w:val="00E9593C"/>
    <w:rsid w:val="00EA0796"/>
    <w:rsid w:val="00EA2312"/>
    <w:rsid w:val="00EA65C3"/>
    <w:rsid w:val="00EB2503"/>
    <w:rsid w:val="00EB6423"/>
    <w:rsid w:val="00EB73F8"/>
    <w:rsid w:val="00EC1995"/>
    <w:rsid w:val="00EC26BE"/>
    <w:rsid w:val="00EC365D"/>
    <w:rsid w:val="00EC3DF9"/>
    <w:rsid w:val="00EC5A82"/>
    <w:rsid w:val="00ED772C"/>
    <w:rsid w:val="00ED7FA3"/>
    <w:rsid w:val="00EE08E9"/>
    <w:rsid w:val="00EE1BF1"/>
    <w:rsid w:val="00EE5EB3"/>
    <w:rsid w:val="00EF00C8"/>
    <w:rsid w:val="00EF04D4"/>
    <w:rsid w:val="00EF32F0"/>
    <w:rsid w:val="00EF337E"/>
    <w:rsid w:val="00EF3645"/>
    <w:rsid w:val="00EF4E18"/>
    <w:rsid w:val="00EF7B97"/>
    <w:rsid w:val="00F010B9"/>
    <w:rsid w:val="00F0269D"/>
    <w:rsid w:val="00F10207"/>
    <w:rsid w:val="00F10424"/>
    <w:rsid w:val="00F10E49"/>
    <w:rsid w:val="00F12AC6"/>
    <w:rsid w:val="00F21150"/>
    <w:rsid w:val="00F2176F"/>
    <w:rsid w:val="00F2263C"/>
    <w:rsid w:val="00F27565"/>
    <w:rsid w:val="00F27ADB"/>
    <w:rsid w:val="00F301D0"/>
    <w:rsid w:val="00F31723"/>
    <w:rsid w:val="00F349C0"/>
    <w:rsid w:val="00F34C3D"/>
    <w:rsid w:val="00F354E1"/>
    <w:rsid w:val="00F36E78"/>
    <w:rsid w:val="00F419F9"/>
    <w:rsid w:val="00F41BBD"/>
    <w:rsid w:val="00F4437E"/>
    <w:rsid w:val="00F51687"/>
    <w:rsid w:val="00F54A66"/>
    <w:rsid w:val="00F557D3"/>
    <w:rsid w:val="00F61D8C"/>
    <w:rsid w:val="00F7013D"/>
    <w:rsid w:val="00F73050"/>
    <w:rsid w:val="00F7533D"/>
    <w:rsid w:val="00F77137"/>
    <w:rsid w:val="00F77F4D"/>
    <w:rsid w:val="00F8138C"/>
    <w:rsid w:val="00F82742"/>
    <w:rsid w:val="00F83E73"/>
    <w:rsid w:val="00F8474D"/>
    <w:rsid w:val="00F86D3F"/>
    <w:rsid w:val="00F87558"/>
    <w:rsid w:val="00F90D27"/>
    <w:rsid w:val="00F9156C"/>
    <w:rsid w:val="00F932FF"/>
    <w:rsid w:val="00F93B9A"/>
    <w:rsid w:val="00FA1F3F"/>
    <w:rsid w:val="00FA2114"/>
    <w:rsid w:val="00FB22CA"/>
    <w:rsid w:val="00FB2507"/>
    <w:rsid w:val="00FB6D2A"/>
    <w:rsid w:val="00FC1C88"/>
    <w:rsid w:val="00FC202C"/>
    <w:rsid w:val="00FC237D"/>
    <w:rsid w:val="00FC4750"/>
    <w:rsid w:val="00FC6E5E"/>
    <w:rsid w:val="00FD17F7"/>
    <w:rsid w:val="00FD63F1"/>
    <w:rsid w:val="00FE04C9"/>
    <w:rsid w:val="00FE2A02"/>
    <w:rsid w:val="00FE3827"/>
    <w:rsid w:val="00FF07F8"/>
    <w:rsid w:val="00FF2D86"/>
    <w:rsid w:val="00FF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F30AD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E21"/>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4">
    <w:name w:val="heading 4"/>
    <w:basedOn w:val="Normal"/>
    <w:next w:val="Normal"/>
    <w:link w:val="Heading4Char"/>
    <w:uiPriority w:val="9"/>
    <w:qFormat/>
    <w:rsid w:val="00276E21"/>
    <w:pPr>
      <w:keepNext/>
      <w:keepLines/>
      <w:numPr>
        <w:ilvl w:val="3"/>
        <w:numId w:val="26"/>
      </w:numPr>
      <w:spacing w:before="200"/>
      <w:outlineLvl w:val="3"/>
    </w:pPr>
    <w:rPr>
      <w:rFonts w:ascii="Calibri" w:eastAsia="MS Gothic" w:hAnsi="Calibri" w:cs="Times New Roman"/>
      <w:b/>
      <w:bCs/>
      <w:iCs/>
      <w:color w:val="4F81BD"/>
      <w:sz w:val="22"/>
      <w:lang w:eastAsia="ja-JP"/>
    </w:rPr>
  </w:style>
  <w:style w:type="paragraph" w:styleId="Heading5">
    <w:name w:val="heading 5"/>
    <w:basedOn w:val="Normal"/>
    <w:next w:val="Normal"/>
    <w:link w:val="Heading5Char"/>
    <w:uiPriority w:val="9"/>
    <w:semiHidden/>
    <w:unhideWhenUsed/>
    <w:qFormat/>
    <w:rsid w:val="00276E21"/>
    <w:pPr>
      <w:keepNext/>
      <w:keepLines/>
      <w:numPr>
        <w:ilvl w:val="4"/>
        <w:numId w:val="26"/>
      </w:numPr>
      <w:spacing w:before="200"/>
      <w:outlineLvl w:val="4"/>
    </w:pPr>
    <w:rPr>
      <w:rFonts w:asciiTheme="majorHAnsi" w:eastAsiaTheme="majorEastAsia" w:hAnsiTheme="majorHAnsi" w:cstheme="majorBidi"/>
      <w:color w:val="243F60" w:themeColor="accent1" w:themeShade="7F"/>
      <w:sz w:val="20"/>
      <w:lang w:eastAsia="ja-JP"/>
    </w:rPr>
  </w:style>
  <w:style w:type="paragraph" w:styleId="Heading6">
    <w:name w:val="heading 6"/>
    <w:basedOn w:val="Normal"/>
    <w:next w:val="Normal"/>
    <w:link w:val="Heading6Char"/>
    <w:uiPriority w:val="9"/>
    <w:semiHidden/>
    <w:unhideWhenUsed/>
    <w:qFormat/>
    <w:rsid w:val="00276E21"/>
    <w:pPr>
      <w:keepNext/>
      <w:keepLines/>
      <w:numPr>
        <w:ilvl w:val="5"/>
        <w:numId w:val="26"/>
      </w:numPr>
      <w:spacing w:before="200"/>
      <w:outlineLvl w:val="5"/>
    </w:pPr>
    <w:rPr>
      <w:rFonts w:asciiTheme="majorHAnsi" w:eastAsiaTheme="majorEastAsia" w:hAnsiTheme="majorHAnsi" w:cstheme="majorBidi"/>
      <w:i/>
      <w:iCs/>
      <w:color w:val="243F60" w:themeColor="accent1" w:themeShade="7F"/>
      <w:sz w:val="20"/>
      <w:lang w:eastAsia="ja-JP"/>
    </w:rPr>
  </w:style>
  <w:style w:type="paragraph" w:styleId="Heading7">
    <w:name w:val="heading 7"/>
    <w:basedOn w:val="Normal"/>
    <w:next w:val="Normal"/>
    <w:link w:val="Heading7Char"/>
    <w:uiPriority w:val="9"/>
    <w:unhideWhenUsed/>
    <w:qFormat/>
    <w:rsid w:val="00276E21"/>
    <w:pPr>
      <w:keepNext/>
      <w:keepLines/>
      <w:numPr>
        <w:ilvl w:val="6"/>
        <w:numId w:val="26"/>
      </w:numPr>
      <w:spacing w:before="200"/>
      <w:outlineLvl w:val="6"/>
    </w:pPr>
    <w:rPr>
      <w:rFonts w:asciiTheme="majorHAnsi" w:eastAsiaTheme="majorEastAsia" w:hAnsiTheme="majorHAnsi" w:cstheme="majorBidi"/>
      <w:i/>
      <w:iCs/>
      <w:color w:val="404040" w:themeColor="text1" w:themeTint="BF"/>
      <w:sz w:val="20"/>
      <w:lang w:eastAsia="ja-JP"/>
    </w:rPr>
  </w:style>
  <w:style w:type="paragraph" w:styleId="Heading8">
    <w:name w:val="heading 8"/>
    <w:basedOn w:val="Normal"/>
    <w:next w:val="Normal"/>
    <w:link w:val="Heading8Char"/>
    <w:uiPriority w:val="9"/>
    <w:semiHidden/>
    <w:unhideWhenUsed/>
    <w:qFormat/>
    <w:rsid w:val="00276E21"/>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276E21"/>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
    <w:basedOn w:val="Normal"/>
    <w:link w:val="ListParagraphChar"/>
    <w:uiPriority w:val="34"/>
    <w:qFormat/>
    <w:rsid w:val="00C518D7"/>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C3C73"/>
    <w:rPr>
      <w:rFonts w:ascii="Lucida Grande" w:hAnsi="Lucida Grande"/>
      <w:sz w:val="18"/>
      <w:szCs w:val="18"/>
    </w:rPr>
  </w:style>
  <w:style w:type="character" w:customStyle="1" w:styleId="BalloonTextChar">
    <w:name w:val="Balloon Text Char"/>
    <w:basedOn w:val="DefaultParagraphFont"/>
    <w:link w:val="BalloonText"/>
    <w:uiPriority w:val="99"/>
    <w:semiHidden/>
    <w:rsid w:val="001C3C73"/>
    <w:rPr>
      <w:rFonts w:ascii="Lucida Grande" w:hAnsi="Lucida Grande"/>
      <w:sz w:val="18"/>
      <w:szCs w:val="18"/>
    </w:rPr>
  </w:style>
  <w:style w:type="table" w:styleId="TableGrid">
    <w:name w:val="Table Grid"/>
    <w:basedOn w:val="TableNormal"/>
    <w:uiPriority w:val="59"/>
    <w:rsid w:val="006C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7379"/>
    <w:pPr>
      <w:tabs>
        <w:tab w:val="center" w:pos="4320"/>
        <w:tab w:val="right" w:pos="8640"/>
      </w:tabs>
    </w:pPr>
  </w:style>
  <w:style w:type="character" w:customStyle="1" w:styleId="FooterChar">
    <w:name w:val="Footer Char"/>
    <w:basedOn w:val="DefaultParagraphFont"/>
    <w:link w:val="Footer"/>
    <w:uiPriority w:val="99"/>
    <w:rsid w:val="00887379"/>
  </w:style>
  <w:style w:type="character" w:styleId="PageNumber">
    <w:name w:val="page number"/>
    <w:basedOn w:val="DefaultParagraphFont"/>
    <w:uiPriority w:val="99"/>
    <w:semiHidden/>
    <w:unhideWhenUsed/>
    <w:rsid w:val="00887379"/>
  </w:style>
  <w:style w:type="paragraph" w:customStyle="1" w:styleId="p1">
    <w:name w:val="p1"/>
    <w:basedOn w:val="Normal"/>
    <w:rsid w:val="00BD55B0"/>
    <w:rPr>
      <w:rFonts w:ascii="Helvetica" w:hAnsi="Helvetica" w:cs="Times New Roman"/>
      <w:color w:val="FFFFFF"/>
      <w:sz w:val="18"/>
      <w:szCs w:val="18"/>
    </w:rPr>
  </w:style>
  <w:style w:type="paragraph" w:customStyle="1" w:styleId="p2">
    <w:name w:val="p2"/>
    <w:basedOn w:val="Normal"/>
    <w:rsid w:val="00BD55B0"/>
    <w:rPr>
      <w:rFonts w:ascii="Helvetica" w:hAnsi="Helvetica" w:cs="Times New Roman"/>
      <w:sz w:val="15"/>
      <w:szCs w:val="15"/>
    </w:rPr>
  </w:style>
  <w:style w:type="character" w:customStyle="1" w:styleId="apple-converted-space">
    <w:name w:val="apple-converted-space"/>
    <w:basedOn w:val="DefaultParagraphFont"/>
    <w:rsid w:val="00F010B9"/>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rsid w:val="004E52D1"/>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4E52D1"/>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rsid w:val="004E52D1"/>
    <w:rPr>
      <w:vertAlign w:val="superscript"/>
    </w:rPr>
  </w:style>
  <w:style w:type="character" w:styleId="CommentReference">
    <w:name w:val="annotation reference"/>
    <w:basedOn w:val="DefaultParagraphFont"/>
    <w:uiPriority w:val="99"/>
    <w:semiHidden/>
    <w:unhideWhenUsed/>
    <w:rsid w:val="007103F2"/>
    <w:rPr>
      <w:sz w:val="16"/>
      <w:szCs w:val="16"/>
    </w:rPr>
  </w:style>
  <w:style w:type="paragraph" w:styleId="CommentText">
    <w:name w:val="annotation text"/>
    <w:basedOn w:val="Normal"/>
    <w:link w:val="CommentTextChar"/>
    <w:uiPriority w:val="99"/>
    <w:unhideWhenUsed/>
    <w:rsid w:val="007103F2"/>
    <w:rPr>
      <w:sz w:val="20"/>
      <w:szCs w:val="20"/>
    </w:rPr>
  </w:style>
  <w:style w:type="character" w:customStyle="1" w:styleId="CommentTextChar">
    <w:name w:val="Comment Text Char"/>
    <w:basedOn w:val="DefaultParagraphFont"/>
    <w:link w:val="CommentText"/>
    <w:uiPriority w:val="99"/>
    <w:rsid w:val="007103F2"/>
    <w:rPr>
      <w:sz w:val="20"/>
      <w:szCs w:val="20"/>
    </w:rPr>
  </w:style>
  <w:style w:type="paragraph" w:styleId="CommentSubject">
    <w:name w:val="annotation subject"/>
    <w:basedOn w:val="CommentText"/>
    <w:next w:val="CommentText"/>
    <w:link w:val="CommentSubjectChar"/>
    <w:uiPriority w:val="99"/>
    <w:semiHidden/>
    <w:unhideWhenUsed/>
    <w:rsid w:val="007103F2"/>
    <w:rPr>
      <w:b/>
      <w:bCs/>
    </w:rPr>
  </w:style>
  <w:style w:type="character" w:customStyle="1" w:styleId="CommentSubjectChar">
    <w:name w:val="Comment Subject Char"/>
    <w:basedOn w:val="CommentTextChar"/>
    <w:link w:val="CommentSubject"/>
    <w:uiPriority w:val="99"/>
    <w:semiHidden/>
    <w:rsid w:val="007103F2"/>
    <w:rPr>
      <w:b/>
      <w:bCs/>
      <w:sz w:val="20"/>
      <w:szCs w:val="20"/>
    </w:rPr>
  </w:style>
  <w:style w:type="paragraph" w:styleId="PlainText">
    <w:name w:val="Plain Text"/>
    <w:basedOn w:val="Normal"/>
    <w:link w:val="PlainTextChar"/>
    <w:uiPriority w:val="99"/>
    <w:unhideWhenUsed/>
    <w:rsid w:val="00947037"/>
    <w:rPr>
      <w:rFonts w:ascii="Consolas" w:eastAsiaTheme="minorHAnsi" w:hAnsi="Consolas"/>
      <w:sz w:val="21"/>
      <w:szCs w:val="21"/>
    </w:rPr>
  </w:style>
  <w:style w:type="character" w:customStyle="1" w:styleId="PlainTextChar">
    <w:name w:val="Plain Text Char"/>
    <w:basedOn w:val="DefaultParagraphFont"/>
    <w:link w:val="PlainText"/>
    <w:uiPriority w:val="99"/>
    <w:rsid w:val="00947037"/>
    <w:rPr>
      <w:rFonts w:ascii="Consolas" w:eastAsiaTheme="minorHAnsi" w:hAnsi="Consolas"/>
      <w:sz w:val="21"/>
      <w:szCs w:val="21"/>
    </w:rPr>
  </w:style>
  <w:style w:type="character" w:styleId="Hyperlink">
    <w:name w:val="Hyperlink"/>
    <w:uiPriority w:val="99"/>
    <w:unhideWhenUsed/>
    <w:rsid w:val="00D86462"/>
    <w:rPr>
      <w:color w:val="0000FF"/>
      <w:u w:val="single"/>
    </w:rPr>
  </w:style>
  <w:style w:type="character" w:customStyle="1" w:styleId="Heading1Char">
    <w:name w:val="Heading 1 Char"/>
    <w:basedOn w:val="DefaultParagraphFont"/>
    <w:link w:val="Heading1"/>
    <w:uiPriority w:val="9"/>
    <w:rsid w:val="00276E21"/>
    <w:rPr>
      <w:rFonts w:asciiTheme="majorHAnsi" w:eastAsiaTheme="majorEastAsia" w:hAnsiTheme="majorHAnsi" w:cstheme="majorBidi"/>
      <w:b/>
      <w:bCs/>
      <w:color w:val="345A8A" w:themeColor="accent1" w:themeShade="B5"/>
      <w:sz w:val="32"/>
      <w:szCs w:val="32"/>
      <w:lang w:eastAsia="ja-JP"/>
    </w:rPr>
  </w:style>
  <w:style w:type="character" w:customStyle="1" w:styleId="Heading4Char">
    <w:name w:val="Heading 4 Char"/>
    <w:basedOn w:val="DefaultParagraphFont"/>
    <w:link w:val="Heading4"/>
    <w:uiPriority w:val="9"/>
    <w:rsid w:val="00276E21"/>
    <w:rPr>
      <w:rFonts w:ascii="Calibri" w:eastAsia="MS Gothic" w:hAnsi="Calibri" w:cs="Times New Roman"/>
      <w:b/>
      <w:bCs/>
      <w:iCs/>
      <w:color w:val="4F81BD"/>
      <w:sz w:val="22"/>
      <w:lang w:eastAsia="ja-JP"/>
    </w:rPr>
  </w:style>
  <w:style w:type="character" w:customStyle="1" w:styleId="Heading5Char">
    <w:name w:val="Heading 5 Char"/>
    <w:basedOn w:val="DefaultParagraphFont"/>
    <w:link w:val="Heading5"/>
    <w:uiPriority w:val="9"/>
    <w:semiHidden/>
    <w:rsid w:val="00276E21"/>
    <w:rPr>
      <w:rFonts w:asciiTheme="majorHAnsi" w:eastAsiaTheme="majorEastAsia" w:hAnsiTheme="majorHAnsi" w:cstheme="majorBidi"/>
      <w:color w:val="243F60" w:themeColor="accent1" w:themeShade="7F"/>
      <w:sz w:val="20"/>
      <w:lang w:eastAsia="ja-JP"/>
    </w:rPr>
  </w:style>
  <w:style w:type="character" w:customStyle="1" w:styleId="Heading6Char">
    <w:name w:val="Heading 6 Char"/>
    <w:basedOn w:val="DefaultParagraphFont"/>
    <w:link w:val="Heading6"/>
    <w:uiPriority w:val="9"/>
    <w:semiHidden/>
    <w:rsid w:val="00276E21"/>
    <w:rPr>
      <w:rFonts w:asciiTheme="majorHAnsi" w:eastAsiaTheme="majorEastAsia" w:hAnsiTheme="majorHAnsi" w:cstheme="majorBidi"/>
      <w:i/>
      <w:iCs/>
      <w:color w:val="243F60" w:themeColor="accent1" w:themeShade="7F"/>
      <w:sz w:val="20"/>
      <w:lang w:eastAsia="ja-JP"/>
    </w:rPr>
  </w:style>
  <w:style w:type="character" w:customStyle="1" w:styleId="Heading7Char">
    <w:name w:val="Heading 7 Char"/>
    <w:basedOn w:val="DefaultParagraphFont"/>
    <w:link w:val="Heading7"/>
    <w:uiPriority w:val="9"/>
    <w:rsid w:val="00276E21"/>
    <w:rPr>
      <w:rFonts w:asciiTheme="majorHAnsi" w:eastAsiaTheme="majorEastAsia" w:hAnsiTheme="majorHAnsi" w:cstheme="majorBidi"/>
      <w:i/>
      <w:iCs/>
      <w:color w:val="404040" w:themeColor="text1" w:themeTint="BF"/>
      <w:sz w:val="20"/>
      <w:lang w:eastAsia="ja-JP"/>
    </w:rPr>
  </w:style>
  <w:style w:type="character" w:customStyle="1" w:styleId="Heading8Char">
    <w:name w:val="Heading 8 Char"/>
    <w:basedOn w:val="DefaultParagraphFont"/>
    <w:link w:val="Heading8"/>
    <w:uiPriority w:val="9"/>
    <w:semiHidden/>
    <w:rsid w:val="00276E21"/>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276E21"/>
    <w:rPr>
      <w:rFonts w:asciiTheme="majorHAnsi" w:eastAsiaTheme="majorEastAsia" w:hAnsiTheme="majorHAnsi" w:cstheme="majorBidi"/>
      <w:i/>
      <w:iCs/>
      <w:color w:val="404040" w:themeColor="text1" w:themeTint="BF"/>
      <w:sz w:val="20"/>
      <w:szCs w:val="20"/>
      <w:lang w:eastAsia="ja-JP"/>
    </w:rPr>
  </w:style>
  <w:style w:type="paragraph" w:styleId="Revision">
    <w:name w:val="Revision"/>
    <w:hidden/>
    <w:uiPriority w:val="99"/>
    <w:semiHidden/>
    <w:rsid w:val="009469ED"/>
  </w:style>
  <w:style w:type="character" w:styleId="FollowedHyperlink">
    <w:name w:val="FollowedHyperlink"/>
    <w:basedOn w:val="DefaultParagraphFont"/>
    <w:uiPriority w:val="99"/>
    <w:semiHidden/>
    <w:unhideWhenUsed/>
    <w:rsid w:val="005D4642"/>
    <w:rPr>
      <w:color w:val="800080" w:themeColor="followedHyperlink"/>
      <w:u w:val="single"/>
    </w:rPr>
  </w:style>
  <w:style w:type="character" w:customStyle="1" w:styleId="UnresolvedMention1">
    <w:name w:val="Unresolved Mention1"/>
    <w:basedOn w:val="DefaultParagraphFont"/>
    <w:uiPriority w:val="99"/>
    <w:rsid w:val="00EA2312"/>
    <w:rPr>
      <w:color w:val="808080"/>
      <w:shd w:val="clear" w:color="auto" w:fill="E6E6E6"/>
    </w:rPr>
  </w:style>
  <w:style w:type="paragraph" w:styleId="Header">
    <w:name w:val="header"/>
    <w:basedOn w:val="Normal"/>
    <w:link w:val="HeaderChar"/>
    <w:uiPriority w:val="99"/>
    <w:unhideWhenUsed/>
    <w:rsid w:val="00C054D8"/>
    <w:pPr>
      <w:tabs>
        <w:tab w:val="center" w:pos="4536"/>
        <w:tab w:val="right" w:pos="9072"/>
      </w:tabs>
    </w:pPr>
  </w:style>
  <w:style w:type="character" w:customStyle="1" w:styleId="HeaderChar">
    <w:name w:val="Header Char"/>
    <w:basedOn w:val="DefaultParagraphFont"/>
    <w:link w:val="Header"/>
    <w:uiPriority w:val="99"/>
    <w:rsid w:val="00C054D8"/>
  </w:style>
  <w:style w:type="character" w:customStyle="1" w:styleId="ListParagraphChar">
    <w:name w:val="List Paragraph Char"/>
    <w:aliases w:val="Bullets Char,List Paragraph1 Char,Heading Char,List Paragraph (numbered (a)) Char,WB Para Char,Párrafo de lista1 Char"/>
    <w:link w:val="ListParagraph"/>
    <w:uiPriority w:val="34"/>
    <w:locked/>
    <w:rsid w:val="00953AB0"/>
    <w:rPr>
      <w:rFonts w:eastAsiaTheme="minorHAnsi"/>
      <w:sz w:val="22"/>
      <w:szCs w:val="22"/>
    </w:rPr>
  </w:style>
  <w:style w:type="table" w:customStyle="1" w:styleId="TableGrid41">
    <w:name w:val="Table Grid41"/>
    <w:basedOn w:val="TableNormal"/>
    <w:next w:val="TableGrid"/>
    <w:uiPriority w:val="59"/>
    <w:rsid w:val="0088313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488"/>
  </w:style>
  <w:style w:type="character" w:styleId="UnresolvedMention">
    <w:name w:val="Unresolved Mention"/>
    <w:basedOn w:val="DefaultParagraphFont"/>
    <w:uiPriority w:val="99"/>
    <w:semiHidden/>
    <w:unhideWhenUsed/>
    <w:rsid w:val="000D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428">
      <w:bodyDiv w:val="1"/>
      <w:marLeft w:val="0"/>
      <w:marRight w:val="0"/>
      <w:marTop w:val="0"/>
      <w:marBottom w:val="0"/>
      <w:divBdr>
        <w:top w:val="none" w:sz="0" w:space="0" w:color="auto"/>
        <w:left w:val="none" w:sz="0" w:space="0" w:color="auto"/>
        <w:bottom w:val="none" w:sz="0" w:space="0" w:color="auto"/>
        <w:right w:val="none" w:sz="0" w:space="0" w:color="auto"/>
      </w:divBdr>
    </w:div>
    <w:div w:id="144201591">
      <w:bodyDiv w:val="1"/>
      <w:marLeft w:val="0"/>
      <w:marRight w:val="0"/>
      <w:marTop w:val="0"/>
      <w:marBottom w:val="0"/>
      <w:divBdr>
        <w:top w:val="none" w:sz="0" w:space="0" w:color="auto"/>
        <w:left w:val="none" w:sz="0" w:space="0" w:color="auto"/>
        <w:bottom w:val="none" w:sz="0" w:space="0" w:color="auto"/>
        <w:right w:val="none" w:sz="0" w:space="0" w:color="auto"/>
      </w:divBdr>
      <w:divsChild>
        <w:div w:id="238449285">
          <w:marLeft w:val="360"/>
          <w:marRight w:val="0"/>
          <w:marTop w:val="0"/>
          <w:marBottom w:val="360"/>
          <w:divBdr>
            <w:top w:val="none" w:sz="0" w:space="0" w:color="auto"/>
            <w:left w:val="none" w:sz="0" w:space="0" w:color="auto"/>
            <w:bottom w:val="none" w:sz="0" w:space="0" w:color="auto"/>
            <w:right w:val="none" w:sz="0" w:space="0" w:color="auto"/>
          </w:divBdr>
        </w:div>
      </w:divsChild>
    </w:div>
    <w:div w:id="573854291">
      <w:bodyDiv w:val="1"/>
      <w:marLeft w:val="0"/>
      <w:marRight w:val="0"/>
      <w:marTop w:val="0"/>
      <w:marBottom w:val="0"/>
      <w:divBdr>
        <w:top w:val="none" w:sz="0" w:space="0" w:color="auto"/>
        <w:left w:val="none" w:sz="0" w:space="0" w:color="auto"/>
        <w:bottom w:val="none" w:sz="0" w:space="0" w:color="auto"/>
        <w:right w:val="none" w:sz="0" w:space="0" w:color="auto"/>
      </w:divBdr>
    </w:div>
    <w:div w:id="1155225961">
      <w:bodyDiv w:val="1"/>
      <w:marLeft w:val="0"/>
      <w:marRight w:val="0"/>
      <w:marTop w:val="0"/>
      <w:marBottom w:val="0"/>
      <w:divBdr>
        <w:top w:val="none" w:sz="0" w:space="0" w:color="auto"/>
        <w:left w:val="none" w:sz="0" w:space="0" w:color="auto"/>
        <w:bottom w:val="none" w:sz="0" w:space="0" w:color="auto"/>
        <w:right w:val="none" w:sz="0" w:space="0" w:color="auto"/>
      </w:divBdr>
      <w:divsChild>
        <w:div w:id="1791044365">
          <w:marLeft w:val="0"/>
          <w:marRight w:val="0"/>
          <w:marTop w:val="60"/>
          <w:marBottom w:val="0"/>
          <w:divBdr>
            <w:top w:val="none" w:sz="0" w:space="0" w:color="auto"/>
            <w:left w:val="none" w:sz="0" w:space="0" w:color="auto"/>
            <w:bottom w:val="none" w:sz="0" w:space="0" w:color="auto"/>
            <w:right w:val="none" w:sz="0" w:space="0" w:color="auto"/>
          </w:divBdr>
        </w:div>
        <w:div w:id="475874291">
          <w:marLeft w:val="0"/>
          <w:marRight w:val="0"/>
          <w:marTop w:val="60"/>
          <w:marBottom w:val="0"/>
          <w:divBdr>
            <w:top w:val="none" w:sz="0" w:space="0" w:color="auto"/>
            <w:left w:val="none" w:sz="0" w:space="0" w:color="auto"/>
            <w:bottom w:val="none" w:sz="0" w:space="0" w:color="auto"/>
            <w:right w:val="none" w:sz="0" w:space="0" w:color="auto"/>
          </w:divBdr>
        </w:div>
        <w:div w:id="1262104621">
          <w:marLeft w:val="0"/>
          <w:marRight w:val="0"/>
          <w:marTop w:val="0"/>
          <w:marBottom w:val="0"/>
          <w:divBdr>
            <w:top w:val="none" w:sz="0" w:space="0" w:color="auto"/>
            <w:left w:val="none" w:sz="0" w:space="0" w:color="auto"/>
            <w:bottom w:val="none" w:sz="0" w:space="0" w:color="auto"/>
            <w:right w:val="none" w:sz="0" w:space="0" w:color="auto"/>
          </w:divBdr>
        </w:div>
        <w:div w:id="1470635662">
          <w:marLeft w:val="0"/>
          <w:marRight w:val="0"/>
          <w:marTop w:val="0"/>
          <w:marBottom w:val="0"/>
          <w:divBdr>
            <w:top w:val="none" w:sz="0" w:space="0" w:color="auto"/>
            <w:left w:val="none" w:sz="0" w:space="0" w:color="auto"/>
            <w:bottom w:val="none" w:sz="0" w:space="0" w:color="auto"/>
            <w:right w:val="none" w:sz="0" w:space="0" w:color="auto"/>
          </w:divBdr>
        </w:div>
        <w:div w:id="1106194341">
          <w:marLeft w:val="0"/>
          <w:marRight w:val="0"/>
          <w:marTop w:val="0"/>
          <w:marBottom w:val="0"/>
          <w:divBdr>
            <w:top w:val="none" w:sz="0" w:space="0" w:color="auto"/>
            <w:left w:val="none" w:sz="0" w:space="0" w:color="auto"/>
            <w:bottom w:val="none" w:sz="0" w:space="0" w:color="auto"/>
            <w:right w:val="none" w:sz="0" w:space="0" w:color="auto"/>
          </w:divBdr>
        </w:div>
        <w:div w:id="1858301326">
          <w:marLeft w:val="0"/>
          <w:marRight w:val="0"/>
          <w:marTop w:val="0"/>
          <w:marBottom w:val="0"/>
          <w:divBdr>
            <w:top w:val="none" w:sz="0" w:space="0" w:color="auto"/>
            <w:left w:val="none" w:sz="0" w:space="0" w:color="auto"/>
            <w:bottom w:val="none" w:sz="0" w:space="0" w:color="auto"/>
            <w:right w:val="none" w:sz="0" w:space="0" w:color="auto"/>
          </w:divBdr>
        </w:div>
        <w:div w:id="2143964866">
          <w:marLeft w:val="0"/>
          <w:marRight w:val="0"/>
          <w:marTop w:val="0"/>
          <w:marBottom w:val="0"/>
          <w:divBdr>
            <w:top w:val="none" w:sz="0" w:space="0" w:color="auto"/>
            <w:left w:val="none" w:sz="0" w:space="0" w:color="auto"/>
            <w:bottom w:val="none" w:sz="0" w:space="0" w:color="auto"/>
            <w:right w:val="none" w:sz="0" w:space="0" w:color="auto"/>
          </w:divBdr>
        </w:div>
        <w:div w:id="375280035">
          <w:marLeft w:val="0"/>
          <w:marRight w:val="0"/>
          <w:marTop w:val="0"/>
          <w:marBottom w:val="0"/>
          <w:divBdr>
            <w:top w:val="none" w:sz="0" w:space="0" w:color="auto"/>
            <w:left w:val="none" w:sz="0" w:space="0" w:color="auto"/>
            <w:bottom w:val="none" w:sz="0" w:space="0" w:color="auto"/>
            <w:right w:val="none" w:sz="0" w:space="0" w:color="auto"/>
          </w:divBdr>
        </w:div>
        <w:div w:id="198324962">
          <w:marLeft w:val="0"/>
          <w:marRight w:val="0"/>
          <w:marTop w:val="0"/>
          <w:marBottom w:val="0"/>
          <w:divBdr>
            <w:top w:val="none" w:sz="0" w:space="0" w:color="auto"/>
            <w:left w:val="none" w:sz="0" w:space="0" w:color="auto"/>
            <w:bottom w:val="none" w:sz="0" w:space="0" w:color="auto"/>
            <w:right w:val="none" w:sz="0" w:space="0" w:color="auto"/>
          </w:divBdr>
        </w:div>
        <w:div w:id="590893550">
          <w:marLeft w:val="0"/>
          <w:marRight w:val="0"/>
          <w:marTop w:val="0"/>
          <w:marBottom w:val="0"/>
          <w:divBdr>
            <w:top w:val="none" w:sz="0" w:space="0" w:color="auto"/>
            <w:left w:val="none" w:sz="0" w:space="0" w:color="auto"/>
            <w:bottom w:val="none" w:sz="0" w:space="0" w:color="auto"/>
            <w:right w:val="none" w:sz="0" w:space="0" w:color="auto"/>
          </w:divBdr>
        </w:div>
        <w:div w:id="1189835129">
          <w:marLeft w:val="0"/>
          <w:marRight w:val="0"/>
          <w:marTop w:val="0"/>
          <w:marBottom w:val="0"/>
          <w:divBdr>
            <w:top w:val="none" w:sz="0" w:space="0" w:color="auto"/>
            <w:left w:val="none" w:sz="0" w:space="0" w:color="auto"/>
            <w:bottom w:val="none" w:sz="0" w:space="0" w:color="auto"/>
            <w:right w:val="none" w:sz="0" w:space="0" w:color="auto"/>
          </w:divBdr>
        </w:div>
        <w:div w:id="1277982713">
          <w:marLeft w:val="0"/>
          <w:marRight w:val="0"/>
          <w:marTop w:val="0"/>
          <w:marBottom w:val="0"/>
          <w:divBdr>
            <w:top w:val="none" w:sz="0" w:space="0" w:color="auto"/>
            <w:left w:val="none" w:sz="0" w:space="0" w:color="auto"/>
            <w:bottom w:val="none" w:sz="0" w:space="0" w:color="auto"/>
            <w:right w:val="none" w:sz="0" w:space="0" w:color="auto"/>
          </w:divBdr>
        </w:div>
        <w:div w:id="1012799486">
          <w:marLeft w:val="0"/>
          <w:marRight w:val="0"/>
          <w:marTop w:val="0"/>
          <w:marBottom w:val="0"/>
          <w:divBdr>
            <w:top w:val="none" w:sz="0" w:space="0" w:color="auto"/>
            <w:left w:val="none" w:sz="0" w:space="0" w:color="auto"/>
            <w:bottom w:val="none" w:sz="0" w:space="0" w:color="auto"/>
            <w:right w:val="none" w:sz="0" w:space="0" w:color="auto"/>
          </w:divBdr>
        </w:div>
        <w:div w:id="18088139">
          <w:marLeft w:val="0"/>
          <w:marRight w:val="0"/>
          <w:marTop w:val="0"/>
          <w:marBottom w:val="0"/>
          <w:divBdr>
            <w:top w:val="none" w:sz="0" w:space="0" w:color="auto"/>
            <w:left w:val="none" w:sz="0" w:space="0" w:color="auto"/>
            <w:bottom w:val="none" w:sz="0" w:space="0" w:color="auto"/>
            <w:right w:val="none" w:sz="0" w:space="0" w:color="auto"/>
          </w:divBdr>
        </w:div>
        <w:div w:id="279546">
          <w:marLeft w:val="0"/>
          <w:marRight w:val="0"/>
          <w:marTop w:val="0"/>
          <w:marBottom w:val="0"/>
          <w:divBdr>
            <w:top w:val="none" w:sz="0" w:space="0" w:color="auto"/>
            <w:left w:val="none" w:sz="0" w:space="0" w:color="auto"/>
            <w:bottom w:val="none" w:sz="0" w:space="0" w:color="auto"/>
            <w:right w:val="none" w:sz="0" w:space="0" w:color="auto"/>
          </w:divBdr>
        </w:div>
        <w:div w:id="1543517924">
          <w:marLeft w:val="0"/>
          <w:marRight w:val="0"/>
          <w:marTop w:val="0"/>
          <w:marBottom w:val="0"/>
          <w:divBdr>
            <w:top w:val="none" w:sz="0" w:space="0" w:color="auto"/>
            <w:left w:val="none" w:sz="0" w:space="0" w:color="auto"/>
            <w:bottom w:val="none" w:sz="0" w:space="0" w:color="auto"/>
            <w:right w:val="none" w:sz="0" w:space="0" w:color="auto"/>
          </w:divBdr>
        </w:div>
        <w:div w:id="1354652683">
          <w:marLeft w:val="0"/>
          <w:marRight w:val="0"/>
          <w:marTop w:val="0"/>
          <w:marBottom w:val="0"/>
          <w:divBdr>
            <w:top w:val="none" w:sz="0" w:space="0" w:color="auto"/>
            <w:left w:val="none" w:sz="0" w:space="0" w:color="auto"/>
            <w:bottom w:val="none" w:sz="0" w:space="0" w:color="auto"/>
            <w:right w:val="none" w:sz="0" w:space="0" w:color="auto"/>
          </w:divBdr>
        </w:div>
      </w:divsChild>
    </w:div>
    <w:div w:id="1230963993">
      <w:bodyDiv w:val="1"/>
      <w:marLeft w:val="0"/>
      <w:marRight w:val="0"/>
      <w:marTop w:val="0"/>
      <w:marBottom w:val="0"/>
      <w:divBdr>
        <w:top w:val="none" w:sz="0" w:space="0" w:color="auto"/>
        <w:left w:val="none" w:sz="0" w:space="0" w:color="auto"/>
        <w:bottom w:val="none" w:sz="0" w:space="0" w:color="auto"/>
        <w:right w:val="none" w:sz="0" w:space="0" w:color="auto"/>
      </w:divBdr>
      <w:divsChild>
        <w:div w:id="22636005">
          <w:marLeft w:val="0"/>
          <w:marRight w:val="0"/>
          <w:marTop w:val="0"/>
          <w:marBottom w:val="0"/>
          <w:divBdr>
            <w:top w:val="none" w:sz="0" w:space="0" w:color="auto"/>
            <w:left w:val="none" w:sz="0" w:space="0" w:color="auto"/>
            <w:bottom w:val="none" w:sz="0" w:space="0" w:color="auto"/>
            <w:right w:val="none" w:sz="0" w:space="0" w:color="auto"/>
          </w:divBdr>
        </w:div>
        <w:div w:id="222760797">
          <w:marLeft w:val="0"/>
          <w:marRight w:val="0"/>
          <w:marTop w:val="0"/>
          <w:marBottom w:val="0"/>
          <w:divBdr>
            <w:top w:val="none" w:sz="0" w:space="0" w:color="auto"/>
            <w:left w:val="none" w:sz="0" w:space="0" w:color="auto"/>
            <w:bottom w:val="none" w:sz="0" w:space="0" w:color="auto"/>
            <w:right w:val="none" w:sz="0" w:space="0" w:color="auto"/>
          </w:divBdr>
        </w:div>
        <w:div w:id="354814151">
          <w:marLeft w:val="0"/>
          <w:marRight w:val="0"/>
          <w:marTop w:val="0"/>
          <w:marBottom w:val="0"/>
          <w:divBdr>
            <w:top w:val="none" w:sz="0" w:space="0" w:color="auto"/>
            <w:left w:val="none" w:sz="0" w:space="0" w:color="auto"/>
            <w:bottom w:val="none" w:sz="0" w:space="0" w:color="auto"/>
            <w:right w:val="none" w:sz="0" w:space="0" w:color="auto"/>
          </w:divBdr>
        </w:div>
        <w:div w:id="443113512">
          <w:marLeft w:val="0"/>
          <w:marRight w:val="0"/>
          <w:marTop w:val="0"/>
          <w:marBottom w:val="0"/>
          <w:divBdr>
            <w:top w:val="none" w:sz="0" w:space="0" w:color="auto"/>
            <w:left w:val="none" w:sz="0" w:space="0" w:color="auto"/>
            <w:bottom w:val="none" w:sz="0" w:space="0" w:color="auto"/>
            <w:right w:val="none" w:sz="0" w:space="0" w:color="auto"/>
          </w:divBdr>
        </w:div>
        <w:div w:id="478034281">
          <w:marLeft w:val="0"/>
          <w:marRight w:val="0"/>
          <w:marTop w:val="0"/>
          <w:marBottom w:val="0"/>
          <w:divBdr>
            <w:top w:val="none" w:sz="0" w:space="0" w:color="auto"/>
            <w:left w:val="none" w:sz="0" w:space="0" w:color="auto"/>
            <w:bottom w:val="none" w:sz="0" w:space="0" w:color="auto"/>
            <w:right w:val="none" w:sz="0" w:space="0" w:color="auto"/>
          </w:divBdr>
        </w:div>
        <w:div w:id="615597679">
          <w:marLeft w:val="0"/>
          <w:marRight w:val="0"/>
          <w:marTop w:val="0"/>
          <w:marBottom w:val="0"/>
          <w:divBdr>
            <w:top w:val="none" w:sz="0" w:space="0" w:color="auto"/>
            <w:left w:val="none" w:sz="0" w:space="0" w:color="auto"/>
            <w:bottom w:val="none" w:sz="0" w:space="0" w:color="auto"/>
            <w:right w:val="none" w:sz="0" w:space="0" w:color="auto"/>
          </w:divBdr>
        </w:div>
        <w:div w:id="664892915">
          <w:marLeft w:val="0"/>
          <w:marRight w:val="0"/>
          <w:marTop w:val="0"/>
          <w:marBottom w:val="0"/>
          <w:divBdr>
            <w:top w:val="none" w:sz="0" w:space="0" w:color="auto"/>
            <w:left w:val="none" w:sz="0" w:space="0" w:color="auto"/>
            <w:bottom w:val="none" w:sz="0" w:space="0" w:color="auto"/>
            <w:right w:val="none" w:sz="0" w:space="0" w:color="auto"/>
          </w:divBdr>
        </w:div>
        <w:div w:id="665715296">
          <w:marLeft w:val="0"/>
          <w:marRight w:val="0"/>
          <w:marTop w:val="0"/>
          <w:marBottom w:val="0"/>
          <w:divBdr>
            <w:top w:val="none" w:sz="0" w:space="0" w:color="auto"/>
            <w:left w:val="none" w:sz="0" w:space="0" w:color="auto"/>
            <w:bottom w:val="none" w:sz="0" w:space="0" w:color="auto"/>
            <w:right w:val="none" w:sz="0" w:space="0" w:color="auto"/>
          </w:divBdr>
        </w:div>
        <w:div w:id="909734573">
          <w:marLeft w:val="0"/>
          <w:marRight w:val="0"/>
          <w:marTop w:val="0"/>
          <w:marBottom w:val="0"/>
          <w:divBdr>
            <w:top w:val="none" w:sz="0" w:space="0" w:color="auto"/>
            <w:left w:val="none" w:sz="0" w:space="0" w:color="auto"/>
            <w:bottom w:val="none" w:sz="0" w:space="0" w:color="auto"/>
            <w:right w:val="none" w:sz="0" w:space="0" w:color="auto"/>
          </w:divBdr>
        </w:div>
        <w:div w:id="1123617140">
          <w:marLeft w:val="0"/>
          <w:marRight w:val="0"/>
          <w:marTop w:val="0"/>
          <w:marBottom w:val="0"/>
          <w:divBdr>
            <w:top w:val="none" w:sz="0" w:space="0" w:color="auto"/>
            <w:left w:val="none" w:sz="0" w:space="0" w:color="auto"/>
            <w:bottom w:val="none" w:sz="0" w:space="0" w:color="auto"/>
            <w:right w:val="none" w:sz="0" w:space="0" w:color="auto"/>
          </w:divBdr>
        </w:div>
        <w:div w:id="1534805541">
          <w:marLeft w:val="0"/>
          <w:marRight w:val="0"/>
          <w:marTop w:val="0"/>
          <w:marBottom w:val="0"/>
          <w:divBdr>
            <w:top w:val="none" w:sz="0" w:space="0" w:color="auto"/>
            <w:left w:val="none" w:sz="0" w:space="0" w:color="auto"/>
            <w:bottom w:val="none" w:sz="0" w:space="0" w:color="auto"/>
            <w:right w:val="none" w:sz="0" w:space="0" w:color="auto"/>
          </w:divBdr>
        </w:div>
        <w:div w:id="1598903270">
          <w:marLeft w:val="0"/>
          <w:marRight w:val="0"/>
          <w:marTop w:val="0"/>
          <w:marBottom w:val="0"/>
          <w:divBdr>
            <w:top w:val="none" w:sz="0" w:space="0" w:color="auto"/>
            <w:left w:val="none" w:sz="0" w:space="0" w:color="auto"/>
            <w:bottom w:val="none" w:sz="0" w:space="0" w:color="auto"/>
            <w:right w:val="none" w:sz="0" w:space="0" w:color="auto"/>
          </w:divBdr>
        </w:div>
        <w:div w:id="1866937693">
          <w:marLeft w:val="0"/>
          <w:marRight w:val="0"/>
          <w:marTop w:val="0"/>
          <w:marBottom w:val="0"/>
          <w:divBdr>
            <w:top w:val="none" w:sz="0" w:space="0" w:color="auto"/>
            <w:left w:val="none" w:sz="0" w:space="0" w:color="auto"/>
            <w:bottom w:val="none" w:sz="0" w:space="0" w:color="auto"/>
            <w:right w:val="none" w:sz="0" w:space="0" w:color="auto"/>
          </w:divBdr>
        </w:div>
      </w:divsChild>
    </w:div>
    <w:div w:id="1470242832">
      <w:bodyDiv w:val="1"/>
      <w:marLeft w:val="0"/>
      <w:marRight w:val="0"/>
      <w:marTop w:val="0"/>
      <w:marBottom w:val="0"/>
      <w:divBdr>
        <w:top w:val="none" w:sz="0" w:space="0" w:color="auto"/>
        <w:left w:val="none" w:sz="0" w:space="0" w:color="auto"/>
        <w:bottom w:val="none" w:sz="0" w:space="0" w:color="auto"/>
        <w:right w:val="none" w:sz="0" w:space="0" w:color="auto"/>
      </w:divBdr>
    </w:div>
    <w:div w:id="1533879266">
      <w:bodyDiv w:val="1"/>
      <w:marLeft w:val="0"/>
      <w:marRight w:val="0"/>
      <w:marTop w:val="0"/>
      <w:marBottom w:val="0"/>
      <w:divBdr>
        <w:top w:val="none" w:sz="0" w:space="0" w:color="auto"/>
        <w:left w:val="none" w:sz="0" w:space="0" w:color="auto"/>
        <w:bottom w:val="none" w:sz="0" w:space="0" w:color="auto"/>
        <w:right w:val="none" w:sz="0" w:space="0" w:color="auto"/>
      </w:divBdr>
    </w:div>
    <w:div w:id="1536773210">
      <w:bodyDiv w:val="1"/>
      <w:marLeft w:val="0"/>
      <w:marRight w:val="0"/>
      <w:marTop w:val="0"/>
      <w:marBottom w:val="0"/>
      <w:divBdr>
        <w:top w:val="none" w:sz="0" w:space="0" w:color="auto"/>
        <w:left w:val="none" w:sz="0" w:space="0" w:color="auto"/>
        <w:bottom w:val="none" w:sz="0" w:space="0" w:color="auto"/>
        <w:right w:val="none" w:sz="0" w:space="0" w:color="auto"/>
      </w:divBdr>
    </w:div>
    <w:div w:id="2039500972">
      <w:bodyDiv w:val="1"/>
      <w:marLeft w:val="0"/>
      <w:marRight w:val="0"/>
      <w:marTop w:val="0"/>
      <w:marBottom w:val="0"/>
      <w:divBdr>
        <w:top w:val="none" w:sz="0" w:space="0" w:color="auto"/>
        <w:left w:val="none" w:sz="0" w:space="0" w:color="auto"/>
        <w:bottom w:val="none" w:sz="0" w:space="0" w:color="auto"/>
        <w:right w:val="none" w:sz="0" w:space="0" w:color="auto"/>
      </w:divBdr>
    </w:div>
    <w:div w:id="2048722308">
      <w:bodyDiv w:val="1"/>
      <w:marLeft w:val="0"/>
      <w:marRight w:val="0"/>
      <w:marTop w:val="0"/>
      <w:marBottom w:val="0"/>
      <w:divBdr>
        <w:top w:val="none" w:sz="0" w:space="0" w:color="auto"/>
        <w:left w:val="none" w:sz="0" w:space="0" w:color="auto"/>
        <w:bottom w:val="none" w:sz="0" w:space="0" w:color="auto"/>
        <w:right w:val="none" w:sz="0" w:space="0" w:color="auto"/>
      </w:divBdr>
    </w:div>
    <w:div w:id="210372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pp.undp.org/UNDP_POPP_DOCUMENT_LIBRARY/Public/BERA_Partnerships_UNDP%20Private%20Sector%20Risk%20Assessment%20Tool%20Guideline%20March%202016.doc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biodiversityfinance.net/finance-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amechanger.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okutula.mhene@undp.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ytchetchik@environment.gov.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67D325233D3E4B8C4E21557CB6775C" ma:contentTypeVersion="14" ma:contentTypeDescription="Create a new document." ma:contentTypeScope="" ma:versionID="8f34738ac67d9318fef116febc4028bf">
  <xsd:schema xmlns:xsd="http://www.w3.org/2001/XMLSchema" xmlns:xs="http://www.w3.org/2001/XMLSchema" xmlns:p="http://schemas.microsoft.com/office/2006/metadata/properties" xmlns:ns2="03e2b431-1c75-453f-a4c4-4fae0d31a607" xmlns:ns3="56209c98-9801-4930-86ea-3d463fa62743" targetNamespace="http://schemas.microsoft.com/office/2006/metadata/properties" ma:root="true" ma:fieldsID="d2c0b74074753c2c42a4912c1e72c6fa" ns2:_="" ns3:_="">
    <xsd:import namespace="03e2b431-1c75-453f-a4c4-4fae0d31a607"/>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2b431-1c75-453f-a4c4-4fae0d31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3e2b431-1c75-453f-a4c4-4fae0d31a607" xsi:nil="true"/>
  </documentManagement>
</p:properties>
</file>

<file path=customXml/itemProps1.xml><?xml version="1.0" encoding="utf-8"?>
<ds:datastoreItem xmlns:ds="http://schemas.openxmlformats.org/officeDocument/2006/customXml" ds:itemID="{0F89F0CD-8D29-4AF5-8205-718ACFADA749}">
  <ds:schemaRefs>
    <ds:schemaRef ds:uri="http://schemas.openxmlformats.org/officeDocument/2006/bibliography"/>
  </ds:schemaRefs>
</ds:datastoreItem>
</file>

<file path=customXml/itemProps2.xml><?xml version="1.0" encoding="utf-8"?>
<ds:datastoreItem xmlns:ds="http://schemas.openxmlformats.org/officeDocument/2006/customXml" ds:itemID="{621DB883-871F-422E-BCAB-C3FCFAB62FCC}"/>
</file>

<file path=customXml/itemProps3.xml><?xml version="1.0" encoding="utf-8"?>
<ds:datastoreItem xmlns:ds="http://schemas.openxmlformats.org/officeDocument/2006/customXml" ds:itemID="{101C48CB-5F71-48E2-82A6-9B653A385650}"/>
</file>

<file path=customXml/itemProps4.xml><?xml version="1.0" encoding="utf-8"?>
<ds:datastoreItem xmlns:ds="http://schemas.openxmlformats.org/officeDocument/2006/customXml" ds:itemID="{911DCA90-FC63-48D5-87AF-B9581ECAEFD5}"/>
</file>

<file path=docProps/app.xml><?xml version="1.0" encoding="utf-8"?>
<Properties xmlns="http://schemas.openxmlformats.org/officeDocument/2006/extended-properties" xmlns:vt="http://schemas.openxmlformats.org/officeDocument/2006/docPropsVTypes">
  <Template>Normal</Template>
  <TotalTime>2</TotalTime>
  <Pages>17</Pages>
  <Words>4889</Words>
  <Characters>27872</Characters>
  <Application>Microsoft Office Word</Application>
  <DocSecurity>0</DocSecurity>
  <Lines>232</Lines>
  <Paragraphs>65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Plantilla</dc:creator>
  <cp:keywords/>
  <dc:description/>
  <cp:lastModifiedBy>Nokutula Mhene</cp:lastModifiedBy>
  <cp:revision>2</cp:revision>
  <cp:lastPrinted>2021-06-23T06:59:00Z</cp:lastPrinted>
  <dcterms:created xsi:type="dcterms:W3CDTF">2021-07-19T05:34:00Z</dcterms:created>
  <dcterms:modified xsi:type="dcterms:W3CDTF">2021-07-19T05:34:00Z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0x010100B667D325233D3E4B8C4E21557CB6775C</vt:lpwstr>
  </property>
</Properties>
</file>