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CDD7" w14:textId="372531CE" w:rsidR="00276E21" w:rsidRPr="00D750CD" w:rsidRDefault="00276E21" w:rsidP="00F10424">
      <w:pPr>
        <w:rPr>
          <w:rFonts w:eastAsia="Times New Roman" w:cs="Times New Roman"/>
          <w:b/>
          <w:sz w:val="22"/>
          <w:szCs w:val="22"/>
        </w:rPr>
      </w:pPr>
    </w:p>
    <w:p w14:paraId="16EC79DD" w14:textId="77777777" w:rsidR="004E52D1" w:rsidRPr="00566DEA" w:rsidRDefault="004E52D1" w:rsidP="004B51C5">
      <w:pPr>
        <w:jc w:val="center"/>
        <w:rPr>
          <w:rFonts w:eastAsia="Times New Roman" w:cs="Times New Roman"/>
          <w:b/>
          <w:sz w:val="22"/>
          <w:szCs w:val="22"/>
        </w:rPr>
      </w:pPr>
      <w:r w:rsidRPr="00566DEA">
        <w:rPr>
          <w:noProof/>
          <w:sz w:val="22"/>
          <w:szCs w:val="22"/>
          <w:lang w:val="en-ZA" w:eastAsia="en-ZA"/>
        </w:rPr>
        <w:drawing>
          <wp:inline distT="0" distB="0" distL="0" distR="0" wp14:anchorId="5EF1D848" wp14:editId="7F0333AB">
            <wp:extent cx="2103120" cy="603719"/>
            <wp:effectExtent l="0" t="0" r="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6026" cy="607424"/>
                    </a:xfrm>
                    <a:prstGeom prst="rect">
                      <a:avLst/>
                    </a:prstGeom>
                    <a:noFill/>
                    <a:ln>
                      <a:noFill/>
                    </a:ln>
                  </pic:spPr>
                </pic:pic>
              </a:graphicData>
            </a:graphic>
          </wp:inline>
        </w:drawing>
      </w:r>
    </w:p>
    <w:p w14:paraId="090BD513" w14:textId="77777777" w:rsidR="0014217D" w:rsidRPr="00566DEA" w:rsidRDefault="0014217D" w:rsidP="00F10424">
      <w:pPr>
        <w:rPr>
          <w:rFonts w:eastAsia="Times New Roman" w:cs="Times New Roman"/>
          <w:b/>
          <w:sz w:val="22"/>
          <w:szCs w:val="22"/>
        </w:rPr>
      </w:pPr>
    </w:p>
    <w:p w14:paraId="3BC22B5E" w14:textId="77777777" w:rsidR="005271B1" w:rsidRPr="00566DEA" w:rsidRDefault="005271B1" w:rsidP="005271B1">
      <w:pPr>
        <w:jc w:val="center"/>
        <w:rPr>
          <w:rFonts w:eastAsia="Times New Roman" w:cs="Times New Roman"/>
          <w:b/>
          <w:sz w:val="22"/>
          <w:szCs w:val="22"/>
        </w:rPr>
      </w:pPr>
      <w:r w:rsidRPr="00566DEA">
        <w:rPr>
          <w:rFonts w:eastAsia="Times New Roman" w:cs="Times New Roman"/>
          <w:b/>
          <w:sz w:val="22"/>
          <w:szCs w:val="22"/>
        </w:rPr>
        <w:t xml:space="preserve">FINANCE SOLUTION </w:t>
      </w:r>
      <w:r w:rsidRPr="00566DEA">
        <w:rPr>
          <w:rFonts w:eastAsia="Times New Roman" w:cs="Times New Roman"/>
          <w:b/>
          <w:caps/>
          <w:sz w:val="22"/>
          <w:szCs w:val="22"/>
        </w:rPr>
        <w:t>Proposal Template</w:t>
      </w:r>
    </w:p>
    <w:p w14:paraId="23594C24" w14:textId="23069655" w:rsidR="001A0825" w:rsidRPr="00566DEA" w:rsidRDefault="005271B1" w:rsidP="005271B1">
      <w:pPr>
        <w:jc w:val="center"/>
        <w:rPr>
          <w:rFonts w:eastAsia="Times New Roman" w:cs="Times New Roman"/>
          <w:b/>
          <w:sz w:val="22"/>
          <w:szCs w:val="22"/>
        </w:rPr>
      </w:pPr>
      <w:r w:rsidRPr="00566DEA">
        <w:rPr>
          <w:rFonts w:eastAsia="Times New Roman" w:cs="Times New Roman"/>
          <w:b/>
          <w:sz w:val="22"/>
          <w:szCs w:val="22"/>
        </w:rPr>
        <w:t xml:space="preserve"> </w:t>
      </w:r>
      <w:r w:rsidR="005E2B54" w:rsidRPr="00566DEA">
        <w:rPr>
          <w:rFonts w:eastAsia="Times New Roman" w:cs="Times New Roman"/>
          <w:b/>
          <w:sz w:val="22"/>
          <w:szCs w:val="22"/>
        </w:rPr>
        <w:t>(DO NOT PRINT – Save the planet)</w:t>
      </w:r>
    </w:p>
    <w:p w14:paraId="33CAB861" w14:textId="77777777" w:rsidR="007103F2" w:rsidRPr="00566DEA" w:rsidRDefault="007103F2" w:rsidP="007103F2">
      <w:pPr>
        <w:autoSpaceDE w:val="0"/>
        <w:autoSpaceDN w:val="0"/>
        <w:adjustRightInd w:val="0"/>
        <w:spacing w:line="360" w:lineRule="auto"/>
        <w:rPr>
          <w:rFonts w:eastAsia="Times New Roman" w:cs="Times New Roman"/>
          <w:sz w:val="22"/>
          <w:szCs w:val="22"/>
        </w:rPr>
      </w:pPr>
    </w:p>
    <w:p w14:paraId="1A86FE75" w14:textId="086B0466" w:rsidR="00AD6A41" w:rsidRPr="00566DEA" w:rsidRDefault="00AD6A41" w:rsidP="00AD6A41">
      <w:pPr>
        <w:pStyle w:val="paragraph"/>
        <w:spacing w:before="0" w:beforeAutospacing="0" w:after="0" w:afterAutospacing="0"/>
        <w:ind w:left="-450" w:right="-720"/>
        <w:jc w:val="both"/>
        <w:textAlignment w:val="baseline"/>
        <w:rPr>
          <w:rFonts w:asciiTheme="minorHAnsi" w:hAnsiTheme="minorHAnsi" w:cs="Segoe UI"/>
          <w:sz w:val="22"/>
          <w:szCs w:val="22"/>
        </w:rPr>
      </w:pPr>
      <w:r w:rsidRPr="00566DEA">
        <w:rPr>
          <w:rStyle w:val="normaltextrun"/>
          <w:rFonts w:asciiTheme="minorHAnsi" w:hAnsiTheme="minorHAnsi" w:cs="Calibri"/>
          <w:sz w:val="22"/>
          <w:szCs w:val="22"/>
          <w:lang w:val="en-US"/>
        </w:rPr>
        <w:t>Country: South Afric</w:t>
      </w:r>
      <w:r w:rsidR="001B7499" w:rsidRPr="00566DEA">
        <w:rPr>
          <w:rStyle w:val="normaltextrun"/>
          <w:rFonts w:asciiTheme="minorHAnsi" w:hAnsiTheme="minorHAnsi" w:cs="Calibri"/>
          <w:sz w:val="22"/>
          <w:szCs w:val="22"/>
          <w:lang w:val="en-US"/>
        </w:rPr>
        <w:t>a</w:t>
      </w:r>
      <w:r w:rsidRPr="00566DEA">
        <w:rPr>
          <w:rStyle w:val="normaltextrun"/>
          <w:rFonts w:asciiTheme="minorHAnsi" w:hAnsiTheme="minorHAnsi" w:cs="Calibri"/>
          <w:sz w:val="22"/>
          <w:szCs w:val="22"/>
          <w:lang w:val="en-US"/>
        </w:rPr>
        <w:t xml:space="preserve">               </w:t>
      </w:r>
      <w:r w:rsidR="00FC7733" w:rsidRPr="00566DEA">
        <w:rPr>
          <w:rStyle w:val="normaltextrun"/>
          <w:rFonts w:asciiTheme="minorHAnsi" w:hAnsiTheme="minorHAnsi" w:cs="Calibri"/>
          <w:sz w:val="22"/>
          <w:szCs w:val="22"/>
          <w:lang w:val="en-US"/>
        </w:rPr>
        <w:tab/>
        <w:t xml:space="preserve">          </w:t>
      </w:r>
      <w:r w:rsidRPr="00566DEA">
        <w:rPr>
          <w:rStyle w:val="normaltextrun"/>
          <w:rFonts w:asciiTheme="minorHAnsi" w:hAnsiTheme="minorHAnsi" w:cs="Calibri"/>
          <w:sz w:val="22"/>
          <w:szCs w:val="22"/>
          <w:lang w:val="en-US"/>
        </w:rPr>
        <w:t xml:space="preserve">Submission date: </w:t>
      </w:r>
      <w:r w:rsidR="001B7499" w:rsidRPr="00566DEA">
        <w:rPr>
          <w:rStyle w:val="normaltextrun"/>
          <w:rFonts w:asciiTheme="minorHAnsi" w:hAnsiTheme="minorHAnsi" w:cs="Calibri"/>
          <w:sz w:val="22"/>
          <w:szCs w:val="22"/>
          <w:lang w:val="en-US"/>
        </w:rPr>
        <w:t>23/06/2021</w:t>
      </w:r>
    </w:p>
    <w:p w14:paraId="5C0F3CB6" w14:textId="0C946FDC" w:rsidR="00EA2312" w:rsidRPr="00566DEA" w:rsidRDefault="00AD6A41" w:rsidP="00FC7733">
      <w:pPr>
        <w:pStyle w:val="paragraph"/>
        <w:spacing w:before="0" w:beforeAutospacing="0" w:after="0" w:afterAutospacing="0"/>
        <w:ind w:left="-450" w:right="-720"/>
        <w:jc w:val="both"/>
        <w:textAlignment w:val="baseline"/>
        <w:rPr>
          <w:rFonts w:asciiTheme="minorHAnsi" w:hAnsiTheme="minorHAnsi"/>
          <w:sz w:val="22"/>
          <w:szCs w:val="22"/>
          <w:lang w:val="en-US"/>
        </w:rPr>
      </w:pPr>
      <w:r w:rsidRPr="00566DEA">
        <w:rPr>
          <w:rStyle w:val="normaltextrun"/>
          <w:rFonts w:asciiTheme="minorHAnsi" w:hAnsiTheme="minorHAnsi" w:cs="Calibri"/>
          <w:sz w:val="22"/>
          <w:szCs w:val="22"/>
          <w:lang w:val="en-US"/>
        </w:rPr>
        <w:t>Contact person:</w:t>
      </w:r>
      <w:r w:rsidR="005F4270" w:rsidRPr="00566DEA">
        <w:rPr>
          <w:rFonts w:asciiTheme="minorHAnsi" w:hAnsiTheme="minorHAnsi"/>
          <w:sz w:val="22"/>
          <w:szCs w:val="22"/>
          <w:lang w:val="en-US"/>
        </w:rPr>
        <w:t xml:space="preserve"> Flora Mokgohloa</w:t>
      </w:r>
      <w:r w:rsidRPr="00566DEA">
        <w:rPr>
          <w:rStyle w:val="normaltextrun"/>
          <w:rFonts w:asciiTheme="minorHAnsi" w:hAnsiTheme="minorHAnsi" w:cs="Calibri"/>
          <w:sz w:val="22"/>
          <w:szCs w:val="22"/>
          <w:lang w:val="en-US"/>
        </w:rPr>
        <w:t>              Email Address:  </w:t>
      </w:r>
      <w:hyperlink r:id="rId12" w:history="1">
        <w:r w:rsidR="00FC7733" w:rsidRPr="00566DEA">
          <w:rPr>
            <w:rStyle w:val="Lienhypertexte"/>
            <w:rFonts w:asciiTheme="minorHAnsi" w:hAnsiTheme="minorHAnsi"/>
            <w:sz w:val="22"/>
            <w:szCs w:val="22"/>
            <w:lang w:val="en-US"/>
          </w:rPr>
          <w:t>FMokgohloa@environment.gov.za</w:t>
        </w:r>
      </w:hyperlink>
    </w:p>
    <w:p w14:paraId="3594043E" w14:textId="1DE0E2B6" w:rsidR="00FC7733" w:rsidRPr="00A567F0" w:rsidRDefault="00FC7733" w:rsidP="00FC7733">
      <w:pPr>
        <w:pStyle w:val="paragraph"/>
        <w:spacing w:before="0" w:beforeAutospacing="0" w:after="0" w:afterAutospacing="0"/>
        <w:ind w:left="-450" w:right="-720"/>
        <w:jc w:val="both"/>
        <w:textAlignment w:val="baseline"/>
        <w:rPr>
          <w:rFonts w:asciiTheme="minorHAnsi" w:hAnsiTheme="minorHAnsi"/>
          <w:sz w:val="22"/>
          <w:szCs w:val="22"/>
          <w:lang w:val="nl-NL"/>
        </w:rPr>
      </w:pPr>
      <w:r w:rsidRPr="00566DEA">
        <w:rPr>
          <w:rFonts w:asciiTheme="minorHAnsi" w:hAnsiTheme="minorHAnsi"/>
          <w:sz w:val="22"/>
          <w:szCs w:val="22"/>
          <w:lang w:val="en-US"/>
        </w:rPr>
        <w:t xml:space="preserve">   </w:t>
      </w:r>
      <w:r w:rsidR="00453C88" w:rsidRPr="00566DEA">
        <w:rPr>
          <w:rFonts w:asciiTheme="minorHAnsi" w:hAnsiTheme="minorHAnsi"/>
          <w:sz w:val="22"/>
          <w:szCs w:val="22"/>
          <w:lang w:val="en-US"/>
        </w:rPr>
        <w:t xml:space="preserve">                      </w:t>
      </w:r>
      <w:proofErr w:type="spellStart"/>
      <w:r w:rsidR="00453C88" w:rsidRPr="00A567F0">
        <w:rPr>
          <w:rFonts w:asciiTheme="minorHAnsi" w:hAnsiTheme="minorHAnsi"/>
          <w:sz w:val="22"/>
          <w:szCs w:val="22"/>
          <w:lang w:val="nl-NL"/>
        </w:rPr>
        <w:t>Nkhumeleni</w:t>
      </w:r>
      <w:proofErr w:type="spellEnd"/>
      <w:r w:rsidR="00453C88" w:rsidRPr="00A567F0">
        <w:rPr>
          <w:rFonts w:asciiTheme="minorHAnsi" w:hAnsiTheme="minorHAnsi"/>
          <w:sz w:val="22"/>
          <w:szCs w:val="22"/>
          <w:lang w:val="nl-NL"/>
        </w:rPr>
        <w:t xml:space="preserve"> </w:t>
      </w:r>
      <w:proofErr w:type="spellStart"/>
      <w:r w:rsidR="00453C88" w:rsidRPr="00A567F0">
        <w:rPr>
          <w:rFonts w:asciiTheme="minorHAnsi" w:hAnsiTheme="minorHAnsi"/>
          <w:sz w:val="22"/>
          <w:szCs w:val="22"/>
          <w:lang w:val="nl-NL"/>
        </w:rPr>
        <w:t>Mbedzi</w:t>
      </w:r>
      <w:proofErr w:type="spellEnd"/>
      <w:r w:rsidR="00453C88" w:rsidRPr="00A567F0">
        <w:rPr>
          <w:rFonts w:asciiTheme="minorHAnsi" w:hAnsiTheme="minorHAnsi"/>
          <w:sz w:val="22"/>
          <w:szCs w:val="22"/>
          <w:lang w:val="nl-NL"/>
        </w:rPr>
        <w:t xml:space="preserve">                              </w:t>
      </w:r>
      <w:hyperlink r:id="rId13" w:history="1">
        <w:r w:rsidR="00453C88" w:rsidRPr="00A567F0">
          <w:rPr>
            <w:rStyle w:val="Lienhypertexte"/>
            <w:rFonts w:asciiTheme="minorHAnsi" w:hAnsiTheme="minorHAnsi"/>
            <w:sz w:val="22"/>
            <w:szCs w:val="22"/>
            <w:lang w:val="nl-NL"/>
          </w:rPr>
          <w:t>NMbedzi@environment.gov.za</w:t>
        </w:r>
      </w:hyperlink>
      <w:r w:rsidR="00453C88" w:rsidRPr="00A567F0">
        <w:rPr>
          <w:rFonts w:asciiTheme="minorHAnsi" w:hAnsiTheme="minorHAnsi"/>
          <w:sz w:val="22"/>
          <w:szCs w:val="22"/>
          <w:lang w:val="nl-NL"/>
        </w:rPr>
        <w:t xml:space="preserve"> </w:t>
      </w:r>
    </w:p>
    <w:p w14:paraId="3DDD0CA2" w14:textId="77777777" w:rsidR="00FC7733" w:rsidRPr="00A567F0" w:rsidRDefault="00FC7733" w:rsidP="00FC7733">
      <w:pPr>
        <w:pStyle w:val="paragraph"/>
        <w:spacing w:before="0" w:beforeAutospacing="0" w:after="0" w:afterAutospacing="0"/>
        <w:ind w:left="-450" w:right="-720"/>
        <w:jc w:val="both"/>
        <w:textAlignment w:val="baseline"/>
        <w:rPr>
          <w:rFonts w:asciiTheme="minorHAnsi" w:hAnsiTheme="minorHAnsi"/>
          <w:sz w:val="22"/>
          <w:szCs w:val="22"/>
          <w:lang w:val="nl-NL"/>
        </w:rPr>
      </w:pPr>
    </w:p>
    <w:p w14:paraId="3864E46D" w14:textId="22E2D3B0" w:rsidR="00BE2F4E" w:rsidRPr="00566DEA" w:rsidRDefault="00BE2F4E" w:rsidP="00425A0C">
      <w:pPr>
        <w:ind w:left="-450" w:right="-720"/>
        <w:rPr>
          <w:rFonts w:eastAsia="Times New Roman" w:cs="Times New Roman"/>
          <w:b/>
          <w:sz w:val="22"/>
          <w:szCs w:val="22"/>
        </w:rPr>
      </w:pPr>
      <w:r w:rsidRPr="00566DEA">
        <w:rPr>
          <w:rFonts w:eastAsia="Times New Roman" w:cs="Times New Roman"/>
          <w:b/>
          <w:sz w:val="22"/>
          <w:szCs w:val="22"/>
        </w:rPr>
        <w:t>SECTION 1 – FOR PROPOSED FINANCE SOLUTIONS</w:t>
      </w:r>
    </w:p>
    <w:p w14:paraId="72DFBA30" w14:textId="77777777" w:rsidR="00A93288" w:rsidRPr="00566DEA" w:rsidRDefault="00A93288" w:rsidP="00425A0C">
      <w:pPr>
        <w:ind w:left="-450" w:right="-720"/>
        <w:rPr>
          <w:rFonts w:eastAsia="Times New Roman" w:cs="Times New Roman"/>
          <w:b/>
          <w:sz w:val="22"/>
          <w:szCs w:val="22"/>
        </w:rPr>
      </w:pPr>
    </w:p>
    <w:p w14:paraId="3E270633" w14:textId="6879261C" w:rsidR="00A52CC1" w:rsidRPr="00566DEA" w:rsidRDefault="00F27202" w:rsidP="00425A0C">
      <w:pPr>
        <w:ind w:left="-450" w:right="-720"/>
        <w:rPr>
          <w:rFonts w:eastAsia="Times New Roman" w:cs="Times New Roman"/>
          <w:i/>
          <w:sz w:val="22"/>
          <w:szCs w:val="22"/>
        </w:rPr>
      </w:pPr>
      <w:sdt>
        <w:sdtPr>
          <w:rPr>
            <w:rFonts w:eastAsia="Times New Roman" w:cs="Times New Roman"/>
            <w:b/>
            <w:sz w:val="22"/>
            <w:szCs w:val="22"/>
          </w:rPr>
          <w:id w:val="1495758828"/>
          <w14:checkbox>
            <w14:checked w14:val="0"/>
            <w14:checkedState w14:val="2612" w14:font="MS Gothic"/>
            <w14:uncheckedState w14:val="2610" w14:font="MS Gothic"/>
          </w14:checkbox>
        </w:sdtPr>
        <w:sdtContent>
          <w:r w:rsidR="00A52CC1" w:rsidRPr="00566DEA">
            <w:rPr>
              <w:rFonts w:ascii="Segoe UI Symbol" w:eastAsia="MS Gothic" w:hAnsi="Segoe UI Symbol" w:cs="Segoe UI Symbol"/>
              <w:b/>
              <w:sz w:val="22"/>
              <w:szCs w:val="22"/>
            </w:rPr>
            <w:t>☐</w:t>
          </w:r>
        </w:sdtContent>
      </w:sdt>
      <w:r w:rsidR="001479DA" w:rsidRPr="00566DEA">
        <w:rPr>
          <w:rFonts w:eastAsia="Times New Roman" w:cs="Times New Roman"/>
          <w:b/>
          <w:sz w:val="22"/>
          <w:szCs w:val="22"/>
        </w:rPr>
        <w:t xml:space="preserve"> </w:t>
      </w:r>
      <w:r w:rsidR="004D6911" w:rsidRPr="00566DEA">
        <w:rPr>
          <w:rFonts w:eastAsia="Times New Roman" w:cs="Times New Roman"/>
          <w:b/>
          <w:sz w:val="22"/>
          <w:szCs w:val="22"/>
        </w:rPr>
        <w:t>The preparatory</w:t>
      </w:r>
      <w:r w:rsidR="001479DA" w:rsidRPr="00566DEA">
        <w:rPr>
          <w:rFonts w:eastAsia="Times New Roman" w:cs="Times New Roman"/>
          <w:b/>
          <w:sz w:val="22"/>
          <w:szCs w:val="22"/>
        </w:rPr>
        <w:t xml:space="preserve"> stage</w:t>
      </w:r>
      <w:r w:rsidR="008E5114" w:rsidRPr="00566DEA">
        <w:rPr>
          <w:rFonts w:eastAsia="Times New Roman" w:cs="Times New Roman"/>
          <w:b/>
          <w:sz w:val="22"/>
          <w:szCs w:val="22"/>
        </w:rPr>
        <w:t xml:space="preserve"> </w:t>
      </w:r>
      <w:r w:rsidR="00A93288" w:rsidRPr="00566DEA">
        <w:rPr>
          <w:rFonts w:eastAsia="Times New Roman" w:cs="Times New Roman"/>
          <w:i/>
          <w:sz w:val="22"/>
          <w:szCs w:val="22"/>
        </w:rPr>
        <w:t xml:space="preserve">(If the solution </w:t>
      </w:r>
      <w:r w:rsidR="005219AE" w:rsidRPr="00566DEA">
        <w:rPr>
          <w:rFonts w:eastAsia="Times New Roman" w:cs="Times New Roman"/>
          <w:i/>
          <w:sz w:val="22"/>
          <w:szCs w:val="22"/>
        </w:rPr>
        <w:t xml:space="preserve">is in </w:t>
      </w:r>
      <w:r w:rsidR="00A93288" w:rsidRPr="00566DEA">
        <w:rPr>
          <w:rFonts w:eastAsia="Times New Roman" w:cs="Times New Roman"/>
          <w:i/>
          <w:sz w:val="22"/>
          <w:szCs w:val="22"/>
        </w:rPr>
        <w:t xml:space="preserve">the preparatory stage less details will be expected. Only the </w:t>
      </w:r>
      <w:r w:rsidR="00A93288" w:rsidRPr="00566DEA">
        <w:rPr>
          <w:rFonts w:eastAsia="Times New Roman" w:cs="Times New Roman"/>
          <w:b/>
          <w:bCs/>
          <w:i/>
          <w:sz w:val="22"/>
          <w:szCs w:val="22"/>
        </w:rPr>
        <w:t>white sections in the table must be filled</w:t>
      </w:r>
      <w:r w:rsidR="00A93288" w:rsidRPr="00566DEA">
        <w:rPr>
          <w:rFonts w:eastAsia="Times New Roman" w:cs="Times New Roman"/>
          <w:i/>
          <w:sz w:val="22"/>
          <w:szCs w:val="22"/>
        </w:rPr>
        <w:t>, the grey sections will be filled at the next stage).</w:t>
      </w:r>
    </w:p>
    <w:p w14:paraId="207F0876" w14:textId="77777777" w:rsidR="00F77F4D" w:rsidRPr="00566DEA" w:rsidRDefault="00F77F4D" w:rsidP="00425A0C">
      <w:pPr>
        <w:ind w:left="-450" w:right="-720"/>
        <w:rPr>
          <w:rFonts w:eastAsia="Times New Roman" w:cs="Times New Roman"/>
          <w:b/>
          <w:sz w:val="22"/>
          <w:szCs w:val="22"/>
        </w:rPr>
      </w:pPr>
    </w:p>
    <w:p w14:paraId="09EDD027" w14:textId="1AEA1BB2" w:rsidR="00A93288" w:rsidRPr="00566DEA" w:rsidRDefault="00F27202" w:rsidP="00425A0C">
      <w:pPr>
        <w:ind w:left="-450" w:right="-720"/>
        <w:rPr>
          <w:rFonts w:eastAsia="Times New Roman" w:cs="Times New Roman"/>
          <w:i/>
          <w:sz w:val="22"/>
          <w:szCs w:val="22"/>
        </w:rPr>
      </w:pPr>
      <w:sdt>
        <w:sdtPr>
          <w:rPr>
            <w:rFonts w:eastAsia="Times New Roman" w:cs="Times New Roman"/>
            <w:b/>
            <w:sz w:val="22"/>
            <w:szCs w:val="22"/>
          </w:rPr>
          <w:id w:val="366346477"/>
          <w14:checkbox>
            <w14:checked w14:val="1"/>
            <w14:checkedState w14:val="2612" w14:font="MS Gothic"/>
            <w14:uncheckedState w14:val="2610" w14:font="MS Gothic"/>
          </w14:checkbox>
        </w:sdtPr>
        <w:sdtContent>
          <w:r w:rsidR="007C4C3F" w:rsidRPr="00566DEA">
            <w:rPr>
              <w:rFonts w:ascii="Segoe UI Symbol" w:eastAsia="MS Gothic" w:hAnsi="Segoe UI Symbol" w:cs="Segoe UI Symbol"/>
              <w:b/>
              <w:sz w:val="22"/>
              <w:szCs w:val="22"/>
            </w:rPr>
            <w:t>☒</w:t>
          </w:r>
        </w:sdtContent>
      </w:sdt>
      <w:r w:rsidR="00442807" w:rsidRPr="00566DEA">
        <w:rPr>
          <w:rFonts w:eastAsia="Times New Roman" w:cs="Times New Roman"/>
          <w:b/>
          <w:sz w:val="22"/>
          <w:szCs w:val="22"/>
        </w:rPr>
        <w:t xml:space="preserve"> Full i</w:t>
      </w:r>
      <w:r w:rsidR="00A93288" w:rsidRPr="00566DEA">
        <w:rPr>
          <w:rFonts w:eastAsia="Times New Roman" w:cs="Times New Roman"/>
          <w:b/>
          <w:sz w:val="22"/>
          <w:szCs w:val="22"/>
        </w:rPr>
        <w:t xml:space="preserve">mplementation stage </w:t>
      </w:r>
      <w:r w:rsidR="00A93288" w:rsidRPr="00566DEA">
        <w:rPr>
          <w:rFonts w:eastAsia="Times New Roman" w:cs="Times New Roman"/>
          <w:i/>
          <w:sz w:val="22"/>
          <w:szCs w:val="22"/>
        </w:rPr>
        <w:t xml:space="preserve">(If the solution enters in the full implementation stage, more details are expected. </w:t>
      </w:r>
      <w:r w:rsidR="00994B2E" w:rsidRPr="00566DEA">
        <w:rPr>
          <w:rFonts w:eastAsia="Times New Roman" w:cs="Times New Roman"/>
          <w:i/>
          <w:sz w:val="22"/>
          <w:szCs w:val="22"/>
        </w:rPr>
        <w:t xml:space="preserve">The </w:t>
      </w:r>
      <w:r w:rsidR="00994B2E" w:rsidRPr="00566DEA">
        <w:rPr>
          <w:rFonts w:eastAsia="Times New Roman" w:cs="Times New Roman"/>
          <w:b/>
          <w:bCs/>
          <w:i/>
          <w:sz w:val="22"/>
          <w:szCs w:val="22"/>
        </w:rPr>
        <w:t>white and the grey sections must be filled</w:t>
      </w:r>
      <w:r w:rsidR="00994B2E" w:rsidRPr="00566DEA">
        <w:rPr>
          <w:rFonts w:eastAsia="Times New Roman" w:cs="Times New Roman"/>
          <w:i/>
          <w:sz w:val="22"/>
          <w:szCs w:val="22"/>
        </w:rPr>
        <w:t xml:space="preserve"> with as many details </w:t>
      </w:r>
      <w:r w:rsidR="00802FF1" w:rsidRPr="00566DEA">
        <w:rPr>
          <w:rFonts w:eastAsia="Times New Roman" w:cs="Times New Roman"/>
          <w:i/>
          <w:sz w:val="22"/>
          <w:szCs w:val="22"/>
        </w:rPr>
        <w:t>as possible</w:t>
      </w:r>
      <w:r w:rsidR="00994B2E" w:rsidRPr="00566DEA">
        <w:rPr>
          <w:rFonts w:eastAsia="Times New Roman" w:cs="Times New Roman"/>
          <w:i/>
          <w:sz w:val="22"/>
          <w:szCs w:val="22"/>
        </w:rPr>
        <w:t>)</w:t>
      </w:r>
    </w:p>
    <w:p w14:paraId="58A0F6C6" w14:textId="3227E844" w:rsidR="00C36278" w:rsidRPr="00566DEA" w:rsidRDefault="00C36278" w:rsidP="00425A0C">
      <w:pPr>
        <w:ind w:left="-450" w:right="-720"/>
        <w:rPr>
          <w:rFonts w:eastAsia="Times New Roman" w:cs="Times New Roman"/>
          <w:b/>
          <w:sz w:val="22"/>
          <w:szCs w:val="22"/>
        </w:rPr>
      </w:pPr>
    </w:p>
    <w:p w14:paraId="6B21B596" w14:textId="25FF3E66" w:rsidR="00C36278" w:rsidRPr="00566DEA" w:rsidRDefault="00F27202" w:rsidP="00C36278">
      <w:pPr>
        <w:ind w:left="-450" w:right="-720"/>
        <w:rPr>
          <w:rFonts w:eastAsia="Times New Roman" w:cs="Times New Roman"/>
          <w:i/>
          <w:sz w:val="22"/>
          <w:szCs w:val="22"/>
        </w:rPr>
      </w:pPr>
      <w:sdt>
        <w:sdtPr>
          <w:rPr>
            <w:rFonts w:eastAsia="Times New Roman" w:cs="Times New Roman"/>
            <w:b/>
            <w:sz w:val="22"/>
            <w:szCs w:val="22"/>
          </w:rPr>
          <w:id w:val="153965454"/>
          <w14:checkbox>
            <w14:checked w14:val="0"/>
            <w14:checkedState w14:val="2612" w14:font="MS Gothic"/>
            <w14:uncheckedState w14:val="2610" w14:font="MS Gothic"/>
          </w14:checkbox>
        </w:sdtPr>
        <w:sdtContent>
          <w:r w:rsidR="00907EC2" w:rsidRPr="00566DEA">
            <w:rPr>
              <w:rFonts w:ascii="Segoe UI Symbol" w:eastAsia="MS Gothic" w:hAnsi="Segoe UI Symbol" w:cs="Segoe UI Symbol"/>
              <w:b/>
              <w:sz w:val="22"/>
              <w:szCs w:val="22"/>
            </w:rPr>
            <w:t>☐</w:t>
          </w:r>
        </w:sdtContent>
      </w:sdt>
      <w:r w:rsidR="00C36278" w:rsidRPr="00566DEA">
        <w:rPr>
          <w:rFonts w:eastAsia="Times New Roman" w:cs="Times New Roman"/>
          <w:b/>
          <w:sz w:val="22"/>
          <w:szCs w:val="22"/>
        </w:rPr>
        <w:t xml:space="preserve"> Scaling up existing BIOFIN finance solution </w:t>
      </w:r>
      <w:r w:rsidR="00C36278" w:rsidRPr="00566DEA">
        <w:rPr>
          <w:rFonts w:eastAsia="Times New Roman" w:cs="Times New Roman"/>
          <w:i/>
          <w:sz w:val="22"/>
          <w:szCs w:val="22"/>
        </w:rPr>
        <w:t>(If the solution was already being implemented under the previous phase</w:t>
      </w:r>
      <w:r w:rsidR="003E0091" w:rsidRPr="00566DEA">
        <w:rPr>
          <w:rFonts w:eastAsia="Times New Roman" w:cs="Times New Roman"/>
          <w:i/>
          <w:sz w:val="22"/>
          <w:szCs w:val="22"/>
        </w:rPr>
        <w:t xml:space="preserve"> by BIOFIN</w:t>
      </w:r>
      <w:r w:rsidR="00C36278" w:rsidRPr="00566DEA">
        <w:rPr>
          <w:rFonts w:eastAsia="Times New Roman" w:cs="Times New Roman"/>
          <w:i/>
          <w:sz w:val="22"/>
          <w:szCs w:val="22"/>
        </w:rPr>
        <w:t xml:space="preserve"> and the objective is to scale it up </w:t>
      </w:r>
      <w:r w:rsidR="00E10583" w:rsidRPr="00566DEA">
        <w:rPr>
          <w:rFonts w:eastAsia="Times New Roman" w:cs="Times New Roman"/>
          <w:i/>
          <w:sz w:val="22"/>
          <w:szCs w:val="22"/>
        </w:rPr>
        <w:t>the proposal needs to be also developed to reflect this</w:t>
      </w:r>
      <w:r w:rsidR="00C36278" w:rsidRPr="00566DEA">
        <w:rPr>
          <w:rFonts w:eastAsia="Times New Roman" w:cs="Times New Roman"/>
          <w:i/>
          <w:sz w:val="22"/>
          <w:szCs w:val="22"/>
        </w:rPr>
        <w:t xml:space="preserve">. </w:t>
      </w:r>
      <w:r w:rsidR="00E10583" w:rsidRPr="00566DEA">
        <w:rPr>
          <w:rFonts w:eastAsia="Times New Roman" w:cs="Times New Roman"/>
          <w:b/>
          <w:bCs/>
          <w:i/>
          <w:sz w:val="22"/>
          <w:szCs w:val="22"/>
        </w:rPr>
        <w:t>W</w:t>
      </w:r>
      <w:r w:rsidR="00C36278" w:rsidRPr="00566DEA">
        <w:rPr>
          <w:rFonts w:eastAsia="Times New Roman" w:cs="Times New Roman"/>
          <w:b/>
          <w:bCs/>
          <w:i/>
          <w:sz w:val="22"/>
          <w:szCs w:val="22"/>
        </w:rPr>
        <w:t>hite and the grey sections must be filled</w:t>
      </w:r>
      <w:r w:rsidR="00C36278" w:rsidRPr="00566DEA">
        <w:rPr>
          <w:rFonts w:eastAsia="Times New Roman" w:cs="Times New Roman"/>
          <w:i/>
          <w:sz w:val="22"/>
          <w:szCs w:val="22"/>
        </w:rPr>
        <w:t xml:space="preserve"> with as many details as possible)</w:t>
      </w:r>
    </w:p>
    <w:p w14:paraId="4006467B" w14:textId="77777777" w:rsidR="00C36278" w:rsidRPr="00566DEA" w:rsidRDefault="00C36278" w:rsidP="00425A0C">
      <w:pPr>
        <w:ind w:left="-450" w:right="-720"/>
        <w:rPr>
          <w:rFonts w:eastAsia="Times New Roman" w:cs="Times New Roman"/>
          <w:b/>
          <w:sz w:val="22"/>
          <w:szCs w:val="22"/>
        </w:rPr>
      </w:pPr>
    </w:p>
    <w:p w14:paraId="55D57746" w14:textId="77777777" w:rsidR="00BB2C3B" w:rsidRPr="00566DEA" w:rsidRDefault="00BB2C3B" w:rsidP="005B2388">
      <w:pPr>
        <w:rPr>
          <w:rFonts w:eastAsia="Times New Roman" w:cs="Times New Roman"/>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4E52D1" w:rsidRPr="00566DEA" w14:paraId="2ECEDFCD" w14:textId="77777777" w:rsidTr="00B530C1">
        <w:tc>
          <w:tcPr>
            <w:tcW w:w="9852" w:type="dxa"/>
            <w:gridSpan w:val="2"/>
            <w:shd w:val="clear" w:color="auto" w:fill="95B3D7" w:themeFill="accent1" w:themeFillTint="99"/>
          </w:tcPr>
          <w:p w14:paraId="794D8AB3" w14:textId="77777777" w:rsidR="004E52D1" w:rsidRPr="00566DEA" w:rsidRDefault="004E52D1" w:rsidP="00276E21">
            <w:pPr>
              <w:rPr>
                <w:rFonts w:eastAsia="Times New Roman" w:cs="Times New Roman"/>
                <w:b/>
                <w:caps/>
                <w:sz w:val="22"/>
                <w:szCs w:val="22"/>
              </w:rPr>
            </w:pPr>
            <w:r w:rsidRPr="00566DEA">
              <w:rPr>
                <w:rFonts w:eastAsia="Times New Roman" w:cs="Times New Roman"/>
                <w:b/>
                <w:caps/>
                <w:sz w:val="22"/>
                <w:szCs w:val="22"/>
              </w:rPr>
              <w:t xml:space="preserve">Proposal Summary </w:t>
            </w:r>
          </w:p>
        </w:tc>
      </w:tr>
      <w:tr w:rsidR="003D4B8A" w:rsidRPr="00566DEA" w14:paraId="1273EDA8" w14:textId="77777777" w:rsidTr="00B530C1">
        <w:tc>
          <w:tcPr>
            <w:tcW w:w="3501" w:type="dxa"/>
          </w:tcPr>
          <w:p w14:paraId="516C8F2B" w14:textId="77777777" w:rsidR="00780441" w:rsidRPr="00566DEA" w:rsidRDefault="00643326" w:rsidP="00276E21">
            <w:pPr>
              <w:rPr>
                <w:rFonts w:eastAsia="Times New Roman" w:cs="Times New Roman"/>
                <w:sz w:val="22"/>
                <w:szCs w:val="22"/>
              </w:rPr>
            </w:pPr>
            <w:r w:rsidRPr="00566DEA">
              <w:rPr>
                <w:rFonts w:eastAsia="Times New Roman" w:cs="Times New Roman"/>
                <w:sz w:val="22"/>
                <w:szCs w:val="22"/>
              </w:rPr>
              <w:t xml:space="preserve">Title </w:t>
            </w:r>
            <w:r w:rsidR="00491179" w:rsidRPr="00566DEA">
              <w:rPr>
                <w:rFonts w:eastAsia="Times New Roman" w:cs="Times New Roman"/>
                <w:sz w:val="22"/>
                <w:szCs w:val="22"/>
              </w:rPr>
              <w:t>of the Finance S</w:t>
            </w:r>
            <w:r w:rsidR="00780441" w:rsidRPr="00566DEA">
              <w:rPr>
                <w:rFonts w:eastAsia="Times New Roman" w:cs="Times New Roman"/>
                <w:sz w:val="22"/>
                <w:szCs w:val="22"/>
              </w:rPr>
              <w:t xml:space="preserve">olution </w:t>
            </w:r>
          </w:p>
        </w:tc>
        <w:tc>
          <w:tcPr>
            <w:tcW w:w="6351" w:type="dxa"/>
          </w:tcPr>
          <w:p w14:paraId="4CBD3A57" w14:textId="6A2F8414" w:rsidR="00780441" w:rsidRPr="00566DEA" w:rsidRDefault="007C4C3F" w:rsidP="009C7A44">
            <w:pPr>
              <w:rPr>
                <w:rFonts w:eastAsia="Times New Roman" w:cs="Times New Roman"/>
                <w:b/>
                <w:bCs/>
                <w:i/>
                <w:sz w:val="22"/>
                <w:szCs w:val="22"/>
              </w:rPr>
            </w:pPr>
            <w:r w:rsidRPr="00566DEA">
              <w:rPr>
                <w:rStyle w:val="normaltextrun"/>
                <w:rFonts w:cs="Calibri"/>
                <w:b/>
                <w:bCs/>
                <w:color w:val="000000"/>
                <w:sz w:val="22"/>
                <w:szCs w:val="22"/>
                <w:shd w:val="clear" w:color="auto" w:fill="FFFFFF"/>
              </w:rPr>
              <w:t>Improve effectiveness of</w:t>
            </w:r>
            <w:r w:rsidR="005058B4" w:rsidRPr="00566DEA">
              <w:rPr>
                <w:rStyle w:val="normaltextrun"/>
                <w:rFonts w:cs="Calibri"/>
                <w:b/>
                <w:bCs/>
                <w:color w:val="000000"/>
                <w:sz w:val="22"/>
                <w:szCs w:val="22"/>
                <w:shd w:val="clear" w:color="auto" w:fill="FFFFFF"/>
              </w:rPr>
              <w:t xml:space="preserve"> biodiversity related</w:t>
            </w:r>
            <w:r w:rsidRPr="00566DEA">
              <w:rPr>
                <w:rStyle w:val="normaltextrun"/>
                <w:rFonts w:cs="Calibri"/>
                <w:b/>
                <w:bCs/>
                <w:color w:val="000000"/>
                <w:sz w:val="22"/>
                <w:szCs w:val="22"/>
                <w:shd w:val="clear" w:color="auto" w:fill="FFFFFF"/>
              </w:rPr>
              <w:t xml:space="preserve"> permits</w:t>
            </w:r>
            <w:r w:rsidR="00A567F0">
              <w:rPr>
                <w:rStyle w:val="normaltextrun"/>
                <w:rFonts w:cs="Calibri"/>
                <w:b/>
                <w:bCs/>
                <w:color w:val="000000"/>
                <w:sz w:val="22"/>
                <w:szCs w:val="22"/>
                <w:shd w:val="clear" w:color="auto" w:fill="FFFFFF"/>
              </w:rPr>
              <w:t xml:space="preserve"> </w:t>
            </w:r>
            <w:r w:rsidR="005058B4" w:rsidRPr="00566DEA">
              <w:rPr>
                <w:rStyle w:val="eop"/>
                <w:rFonts w:cs="Calibri"/>
                <w:b/>
                <w:bCs/>
                <w:color w:val="000000"/>
                <w:sz w:val="22"/>
                <w:szCs w:val="22"/>
                <w:shd w:val="clear" w:color="auto" w:fill="FFFFFF"/>
              </w:rPr>
              <w:t>and fees</w:t>
            </w:r>
          </w:p>
        </w:tc>
      </w:tr>
      <w:tr w:rsidR="007312CF" w:rsidRPr="00566DEA" w14:paraId="1CF7D605" w14:textId="77777777" w:rsidTr="00B530C1">
        <w:tc>
          <w:tcPr>
            <w:tcW w:w="3501" w:type="dxa"/>
          </w:tcPr>
          <w:p w14:paraId="0470F58A" w14:textId="7D51A1B6" w:rsidR="007312CF" w:rsidRPr="00566DEA" w:rsidRDefault="007312CF">
            <w:pPr>
              <w:rPr>
                <w:rFonts w:eastAsia="Times New Roman" w:cs="Times New Roman"/>
                <w:sz w:val="22"/>
                <w:szCs w:val="22"/>
              </w:rPr>
            </w:pPr>
            <w:r w:rsidRPr="00566DEA">
              <w:rPr>
                <w:rFonts w:eastAsia="Times New Roman" w:cs="Times New Roman"/>
                <w:sz w:val="22"/>
                <w:szCs w:val="22"/>
              </w:rPr>
              <w:t xml:space="preserve">Concise Description </w:t>
            </w:r>
            <w:r w:rsidR="002A47D5" w:rsidRPr="00566DEA">
              <w:rPr>
                <w:rFonts w:eastAsia="Times New Roman" w:cs="Times New Roman"/>
                <w:sz w:val="22"/>
                <w:szCs w:val="22"/>
              </w:rPr>
              <w:t>(</w:t>
            </w:r>
            <w:proofErr w:type="spellStart"/>
            <w:r w:rsidR="00C95025" w:rsidRPr="00566DEA">
              <w:rPr>
                <w:rFonts w:eastAsia="Times New Roman" w:cs="Times New Roman"/>
                <w:i/>
                <w:sz w:val="22"/>
                <w:szCs w:val="22"/>
              </w:rPr>
              <w:t>Approx</w:t>
            </w:r>
            <w:proofErr w:type="spellEnd"/>
            <w:r w:rsidR="00C95025" w:rsidRPr="00566DEA">
              <w:rPr>
                <w:rFonts w:eastAsia="Times New Roman" w:cs="Times New Roman"/>
                <w:i/>
                <w:sz w:val="22"/>
                <w:szCs w:val="22"/>
              </w:rPr>
              <w:t xml:space="preserve"> 1</w:t>
            </w:r>
            <w:r w:rsidR="00987F32" w:rsidRPr="00566DEA">
              <w:rPr>
                <w:rFonts w:eastAsia="Times New Roman" w:cs="Times New Roman"/>
                <w:i/>
                <w:sz w:val="22"/>
                <w:szCs w:val="22"/>
              </w:rPr>
              <w:t>5</w:t>
            </w:r>
            <w:r w:rsidR="00C95025" w:rsidRPr="00566DEA">
              <w:rPr>
                <w:rFonts w:eastAsia="Times New Roman" w:cs="Times New Roman"/>
                <w:i/>
                <w:sz w:val="22"/>
                <w:szCs w:val="22"/>
              </w:rPr>
              <w:t>0 words</w:t>
            </w:r>
            <w:r w:rsidR="002A47D5" w:rsidRPr="00566DEA">
              <w:rPr>
                <w:rFonts w:eastAsia="Times New Roman" w:cs="Times New Roman"/>
                <w:sz w:val="22"/>
                <w:szCs w:val="22"/>
              </w:rPr>
              <w:t>)</w:t>
            </w:r>
          </w:p>
        </w:tc>
        <w:tc>
          <w:tcPr>
            <w:tcW w:w="6351" w:type="dxa"/>
          </w:tcPr>
          <w:p w14:paraId="371B6B19" w14:textId="017A03C8" w:rsidR="00C6542F" w:rsidRPr="00C77545" w:rsidRDefault="00E87E8A" w:rsidP="00915DA2">
            <w:pPr>
              <w:jc w:val="both"/>
              <w:rPr>
                <w:rFonts w:eastAsia="Times New Roman" w:cs="Times New Roman"/>
                <w:iCs/>
                <w:sz w:val="22"/>
                <w:szCs w:val="22"/>
              </w:rPr>
            </w:pPr>
            <w:r>
              <w:rPr>
                <w:rFonts w:eastAsia="Times New Roman" w:cs="Times New Roman"/>
                <w:iCs/>
                <w:sz w:val="22"/>
                <w:szCs w:val="22"/>
              </w:rPr>
              <w:t>The</w:t>
            </w:r>
            <w:r w:rsidR="007C4C3F" w:rsidRPr="00566DEA">
              <w:rPr>
                <w:rFonts w:eastAsia="Times New Roman" w:cs="Times New Roman"/>
                <w:iCs/>
                <w:sz w:val="22"/>
                <w:szCs w:val="22"/>
              </w:rPr>
              <w:t xml:space="preserve"> </w:t>
            </w:r>
            <w:r w:rsidR="002F7EE5" w:rsidRPr="00566DEA">
              <w:rPr>
                <w:rFonts w:eastAsia="Times New Roman" w:cs="Times New Roman"/>
                <w:sz w:val="22"/>
                <w:szCs w:val="22"/>
              </w:rPr>
              <w:t>Department of Forestry</w:t>
            </w:r>
            <w:r w:rsidR="002F7EE5" w:rsidRPr="00566DEA">
              <w:rPr>
                <w:rFonts w:eastAsia="Times New Roman" w:cs="Times New Roman"/>
                <w:iCs/>
                <w:sz w:val="22"/>
                <w:szCs w:val="22"/>
              </w:rPr>
              <w:t>,</w:t>
            </w:r>
            <w:r>
              <w:rPr>
                <w:rFonts w:eastAsia="Times New Roman" w:cs="Times New Roman"/>
                <w:iCs/>
                <w:sz w:val="22"/>
                <w:szCs w:val="22"/>
              </w:rPr>
              <w:t xml:space="preserve"> </w:t>
            </w:r>
            <w:proofErr w:type="gramStart"/>
            <w:r w:rsidR="002F7EE5" w:rsidRPr="00566DEA">
              <w:rPr>
                <w:rFonts w:eastAsia="Times New Roman" w:cs="Times New Roman"/>
                <w:sz w:val="22"/>
                <w:szCs w:val="22"/>
              </w:rPr>
              <w:t>Fisheries</w:t>
            </w:r>
            <w:proofErr w:type="gramEnd"/>
            <w:r w:rsidR="002F7EE5" w:rsidRPr="00566DEA">
              <w:rPr>
                <w:rFonts w:eastAsia="Times New Roman" w:cs="Times New Roman"/>
                <w:sz w:val="22"/>
                <w:szCs w:val="22"/>
              </w:rPr>
              <w:t xml:space="preserve"> and the Environment</w:t>
            </w:r>
            <w:r w:rsidR="002F7EE5" w:rsidRPr="00566DEA">
              <w:rPr>
                <w:rFonts w:eastAsia="Times New Roman" w:cs="Times New Roman"/>
                <w:iCs/>
                <w:sz w:val="22"/>
                <w:szCs w:val="22"/>
              </w:rPr>
              <w:t xml:space="preserve"> (DFFE)</w:t>
            </w:r>
            <w:r w:rsidR="007C4C3F" w:rsidRPr="00566DEA">
              <w:rPr>
                <w:rFonts w:eastAsia="Times New Roman" w:cs="Times New Roman"/>
                <w:iCs/>
                <w:sz w:val="22"/>
                <w:szCs w:val="22"/>
              </w:rPr>
              <w:t xml:space="preserve"> and regulatory authorities administer different types of permits and enforce compliance through fines and penalties</w:t>
            </w:r>
            <w:r>
              <w:rPr>
                <w:rFonts w:eastAsia="Times New Roman" w:cs="Times New Roman"/>
                <w:iCs/>
                <w:sz w:val="22"/>
                <w:szCs w:val="22"/>
              </w:rPr>
              <w:t xml:space="preserve"> under the</w:t>
            </w:r>
            <w:r w:rsidRPr="00566DEA">
              <w:rPr>
                <w:rFonts w:eastAsia="Times New Roman" w:cs="Times New Roman"/>
                <w:iCs/>
                <w:sz w:val="22"/>
                <w:szCs w:val="22"/>
              </w:rPr>
              <w:t xml:space="preserve"> National Environmental Management Biodiversity Act (NEMBA) and National Environmental Management Protected Areas (NEMPAA</w:t>
            </w:r>
            <w:r>
              <w:rPr>
                <w:rFonts w:eastAsia="Times New Roman" w:cs="Times New Roman"/>
                <w:iCs/>
                <w:sz w:val="22"/>
                <w:szCs w:val="22"/>
              </w:rPr>
              <w:t>)</w:t>
            </w:r>
            <w:r w:rsidRPr="00566DEA">
              <w:rPr>
                <w:rFonts w:eastAsia="Times New Roman" w:cs="Times New Roman"/>
                <w:iCs/>
                <w:sz w:val="22"/>
                <w:szCs w:val="22"/>
              </w:rPr>
              <w:t xml:space="preserve"> Act, global conventions and protocols</w:t>
            </w:r>
            <w:r w:rsidR="007C4C3F" w:rsidRPr="00566DEA">
              <w:rPr>
                <w:rFonts w:eastAsia="Times New Roman" w:cs="Times New Roman"/>
                <w:iCs/>
                <w:sz w:val="22"/>
                <w:szCs w:val="22"/>
              </w:rPr>
              <w:t xml:space="preserve">. This includes permits and licenses for Threatened or Protected Species (TOPS) including marine, </w:t>
            </w:r>
            <w:r w:rsidR="007C4C3F" w:rsidRPr="00F27202">
              <w:rPr>
                <w:rFonts w:eastAsia="Times New Roman" w:cs="Times New Roman"/>
                <w:iCs/>
                <w:sz w:val="22"/>
                <w:szCs w:val="22"/>
              </w:rPr>
              <w:t>Bioprospecting Access and Benefits Sharing (</w:t>
            </w:r>
            <w:r w:rsidR="001A6618" w:rsidRPr="00F27202">
              <w:rPr>
                <w:rFonts w:eastAsia="Times New Roman" w:cs="Times New Roman"/>
                <w:iCs/>
                <w:sz w:val="22"/>
                <w:szCs w:val="22"/>
              </w:rPr>
              <w:t>B</w:t>
            </w:r>
            <w:r w:rsidR="007C4C3F" w:rsidRPr="00F27202">
              <w:rPr>
                <w:rFonts w:eastAsia="Times New Roman" w:cs="Times New Roman"/>
                <w:iCs/>
                <w:sz w:val="22"/>
                <w:szCs w:val="22"/>
              </w:rPr>
              <w:t>ABS), Alien and Invasive Species (AIS)</w:t>
            </w:r>
            <w:r w:rsidR="007C4C3F" w:rsidRPr="00566DEA">
              <w:rPr>
                <w:rFonts w:eastAsia="Times New Roman" w:cs="Times New Roman"/>
                <w:iCs/>
                <w:sz w:val="22"/>
                <w:szCs w:val="22"/>
              </w:rPr>
              <w:t xml:space="preserve"> and Convention on International Trade on Endangered and Threatened Species (CITES)</w:t>
            </w:r>
            <w:r w:rsidR="00C6542F">
              <w:rPr>
                <w:rFonts w:eastAsia="Times New Roman" w:cs="Times New Roman"/>
                <w:iCs/>
                <w:sz w:val="22"/>
                <w:szCs w:val="22"/>
              </w:rPr>
              <w:t xml:space="preserve">. </w:t>
            </w:r>
            <w:r w:rsidR="0049225B">
              <w:rPr>
                <w:rFonts w:eastAsia="Times New Roman" w:cs="Times New Roman"/>
                <w:iCs/>
                <w:sz w:val="22"/>
                <w:szCs w:val="22"/>
              </w:rPr>
              <w:t xml:space="preserve"> </w:t>
            </w:r>
            <w:r w:rsidR="00C6542F" w:rsidRPr="00F27202">
              <w:rPr>
                <w:rFonts w:eastAsia="Times New Roman" w:cs="Times New Roman"/>
                <w:iCs/>
                <w:sz w:val="22"/>
                <w:szCs w:val="22"/>
              </w:rPr>
              <w:t>Marine TOPS, Marine Cites</w:t>
            </w:r>
            <w:r w:rsidR="00C6542F" w:rsidRPr="00C77545">
              <w:rPr>
                <w:rFonts w:eastAsia="Times New Roman" w:cs="Times New Roman"/>
                <w:iCs/>
                <w:sz w:val="22"/>
                <w:szCs w:val="22"/>
              </w:rPr>
              <w:t xml:space="preserve">, Bioprospecting Access and Benefits Sharing (BABS), Alien and Invasive Species (AIS) </w:t>
            </w:r>
            <w:r w:rsidR="0049225B" w:rsidRPr="00C77545">
              <w:rPr>
                <w:rFonts w:eastAsia="Times New Roman" w:cs="Times New Roman"/>
                <w:iCs/>
                <w:sz w:val="22"/>
                <w:szCs w:val="22"/>
              </w:rPr>
              <w:t>are administered at National level</w:t>
            </w:r>
            <w:r w:rsidR="00C6542F" w:rsidRPr="00C77545">
              <w:rPr>
                <w:rFonts w:eastAsia="Times New Roman" w:cs="Times New Roman"/>
                <w:iCs/>
                <w:sz w:val="22"/>
                <w:szCs w:val="22"/>
              </w:rPr>
              <w:t>. Additionally, permits related to activities</w:t>
            </w:r>
            <w:r w:rsidR="0049225B" w:rsidRPr="00C77545">
              <w:rPr>
                <w:rFonts w:eastAsia="Times New Roman" w:cs="Times New Roman"/>
                <w:iCs/>
                <w:sz w:val="22"/>
                <w:szCs w:val="22"/>
              </w:rPr>
              <w:t xml:space="preserve"> in a national protected area, marine species, organ</w:t>
            </w:r>
            <w:r w:rsidR="00C6542F" w:rsidRPr="00C77545">
              <w:rPr>
                <w:rFonts w:eastAsia="Times New Roman" w:cs="Times New Roman"/>
                <w:iCs/>
                <w:sz w:val="22"/>
                <w:szCs w:val="22"/>
              </w:rPr>
              <w:t>s</w:t>
            </w:r>
            <w:r w:rsidR="0049225B" w:rsidRPr="00C77545">
              <w:rPr>
                <w:rFonts w:eastAsia="Times New Roman" w:cs="Times New Roman"/>
                <w:iCs/>
                <w:sz w:val="22"/>
                <w:szCs w:val="22"/>
              </w:rPr>
              <w:t xml:space="preserve"> of state </w:t>
            </w:r>
            <w:r w:rsidR="00C35B99" w:rsidRPr="00C77545">
              <w:rPr>
                <w:rFonts w:eastAsia="Times New Roman" w:cs="Times New Roman"/>
                <w:iCs/>
                <w:sz w:val="22"/>
                <w:szCs w:val="22"/>
              </w:rPr>
              <w:t>and rhino horns</w:t>
            </w:r>
            <w:r w:rsidR="00C6542F" w:rsidRPr="00C77545">
              <w:rPr>
                <w:rFonts w:eastAsia="Times New Roman" w:cs="Times New Roman"/>
                <w:iCs/>
                <w:sz w:val="22"/>
                <w:szCs w:val="22"/>
              </w:rPr>
              <w:t xml:space="preserve"> are also administered at national level</w:t>
            </w:r>
            <w:r w:rsidR="007C4C3F" w:rsidRPr="00C77545">
              <w:rPr>
                <w:rFonts w:eastAsia="Times New Roman" w:cs="Times New Roman"/>
                <w:iCs/>
                <w:sz w:val="22"/>
                <w:szCs w:val="22"/>
              </w:rPr>
              <w:t>.</w:t>
            </w:r>
            <w:r w:rsidR="00C6542F" w:rsidRPr="00C77545">
              <w:rPr>
                <w:rFonts w:eastAsia="Times New Roman" w:cs="Times New Roman"/>
                <w:iCs/>
                <w:sz w:val="22"/>
                <w:szCs w:val="22"/>
              </w:rPr>
              <w:t xml:space="preserve"> The </w:t>
            </w:r>
            <w:r w:rsidR="00C6542F" w:rsidRPr="00C77545">
              <w:rPr>
                <w:rFonts w:eastAsia="Times New Roman" w:cs="Times New Roman"/>
                <w:iCs/>
                <w:sz w:val="22"/>
                <w:szCs w:val="22"/>
              </w:rPr>
              <w:lastRenderedPageBreak/>
              <w:t>rest of the fees and permits are done at provincial level</w:t>
            </w:r>
            <w:r w:rsidR="00F27202" w:rsidRPr="00C77545">
              <w:rPr>
                <w:rFonts w:eastAsia="Times New Roman" w:cs="Times New Roman"/>
                <w:iCs/>
                <w:sz w:val="22"/>
                <w:szCs w:val="22"/>
              </w:rPr>
              <w:t xml:space="preserve"> </w:t>
            </w:r>
            <w:r w:rsidR="0049225B" w:rsidRPr="00C77545">
              <w:rPr>
                <w:rFonts w:eastAsia="Times New Roman" w:cs="Times New Roman"/>
                <w:iCs/>
                <w:sz w:val="22"/>
                <w:szCs w:val="22"/>
              </w:rPr>
              <w:t>by provincial authorities whilst others are collected and retained by Ma</w:t>
            </w:r>
            <w:r w:rsidR="00C35B99" w:rsidRPr="00C77545">
              <w:rPr>
                <w:rFonts w:eastAsia="Times New Roman" w:cs="Times New Roman"/>
                <w:iCs/>
                <w:sz w:val="22"/>
                <w:szCs w:val="22"/>
              </w:rPr>
              <w:t>na</w:t>
            </w:r>
            <w:r w:rsidR="0049225B" w:rsidRPr="00C77545">
              <w:rPr>
                <w:rFonts w:eastAsia="Times New Roman" w:cs="Times New Roman"/>
                <w:iCs/>
                <w:sz w:val="22"/>
                <w:szCs w:val="22"/>
              </w:rPr>
              <w:t xml:space="preserve">gement Boards. </w:t>
            </w:r>
          </w:p>
          <w:p w14:paraId="3F1C6118" w14:textId="77777777" w:rsidR="00C6542F" w:rsidRPr="00C77545" w:rsidRDefault="00C6542F" w:rsidP="00915DA2">
            <w:pPr>
              <w:jc w:val="both"/>
              <w:rPr>
                <w:rFonts w:eastAsia="Times New Roman" w:cs="Times New Roman"/>
                <w:iCs/>
                <w:sz w:val="22"/>
                <w:szCs w:val="22"/>
              </w:rPr>
            </w:pPr>
          </w:p>
          <w:p w14:paraId="29BB4AAA" w14:textId="53D25D57" w:rsidR="00C6542F" w:rsidRPr="00C77545" w:rsidRDefault="00C6542F" w:rsidP="00915DA2">
            <w:pPr>
              <w:jc w:val="both"/>
              <w:rPr>
                <w:rFonts w:eastAsia="Times New Roman" w:cs="Times New Roman"/>
                <w:iCs/>
                <w:sz w:val="22"/>
                <w:szCs w:val="22"/>
              </w:rPr>
            </w:pPr>
            <w:r w:rsidRPr="00C77545">
              <w:rPr>
                <w:rFonts w:eastAsia="Times New Roman" w:cs="Times New Roman"/>
                <w:iCs/>
                <w:sz w:val="22"/>
                <w:szCs w:val="22"/>
              </w:rPr>
              <w:t>The current system across the country presents a challenging situation. Whilst r</w:t>
            </w:r>
            <w:r w:rsidR="007C4C3F" w:rsidRPr="00C77545">
              <w:rPr>
                <w:rFonts w:eastAsia="Times New Roman" w:cs="Times New Roman"/>
                <w:iCs/>
                <w:sz w:val="22"/>
                <w:szCs w:val="22"/>
              </w:rPr>
              <w:t>eporting on volumes on applications handled varies</w:t>
            </w:r>
            <w:r w:rsidRPr="00C77545">
              <w:rPr>
                <w:rFonts w:eastAsia="Times New Roman" w:cs="Times New Roman"/>
                <w:iCs/>
                <w:sz w:val="22"/>
                <w:szCs w:val="22"/>
              </w:rPr>
              <w:t xml:space="preserve">, the challenges are similar. Challenges include </w:t>
            </w:r>
          </w:p>
          <w:p w14:paraId="6664B385" w14:textId="77777777" w:rsidR="00C6542F" w:rsidRPr="00C77545" w:rsidRDefault="00C6542F" w:rsidP="00915DA2">
            <w:pPr>
              <w:jc w:val="both"/>
              <w:rPr>
                <w:rFonts w:eastAsia="Times New Roman" w:cs="Times New Roman"/>
                <w:iCs/>
                <w:sz w:val="22"/>
                <w:szCs w:val="22"/>
              </w:rPr>
            </w:pPr>
          </w:p>
          <w:p w14:paraId="78180981" w14:textId="77777777" w:rsidR="00C6542F" w:rsidRPr="00C77545" w:rsidRDefault="00C6542F" w:rsidP="00C6542F">
            <w:pPr>
              <w:pStyle w:val="Paragraphedeliste"/>
              <w:numPr>
                <w:ilvl w:val="0"/>
                <w:numId w:val="51"/>
              </w:numPr>
              <w:jc w:val="both"/>
              <w:rPr>
                <w:rFonts w:eastAsia="Times New Roman" w:cs="Times New Roman"/>
                <w:iCs/>
              </w:rPr>
            </w:pPr>
            <w:r w:rsidRPr="00C77545">
              <w:rPr>
                <w:rFonts w:eastAsia="Times New Roman" w:cs="Times New Roman"/>
                <w:iCs/>
              </w:rPr>
              <w:t>Storage of data related to fees and permits</w:t>
            </w:r>
          </w:p>
          <w:p w14:paraId="72FC6882" w14:textId="4E811246" w:rsidR="003D15F1" w:rsidRPr="00C77545" w:rsidRDefault="00C6542F" w:rsidP="00C6542F">
            <w:pPr>
              <w:pStyle w:val="Paragraphedeliste"/>
              <w:numPr>
                <w:ilvl w:val="0"/>
                <w:numId w:val="51"/>
              </w:numPr>
              <w:jc w:val="both"/>
              <w:rPr>
                <w:rFonts w:eastAsia="Times New Roman" w:cs="Times New Roman"/>
                <w:iCs/>
              </w:rPr>
            </w:pPr>
            <w:r w:rsidRPr="00C77545">
              <w:rPr>
                <w:rFonts w:eastAsia="Times New Roman" w:cs="Times New Roman"/>
                <w:iCs/>
              </w:rPr>
              <w:t xml:space="preserve">Lack of adjustment of </w:t>
            </w:r>
            <w:r w:rsidR="003D15F1" w:rsidRPr="00C77545">
              <w:rPr>
                <w:rFonts w:eastAsia="Times New Roman" w:cs="Times New Roman"/>
                <w:iCs/>
              </w:rPr>
              <w:t xml:space="preserve">the cost of fees and permits </w:t>
            </w:r>
            <w:r w:rsidR="0049225B" w:rsidRPr="00C77545">
              <w:rPr>
                <w:rFonts w:eastAsia="Times New Roman" w:cs="Times New Roman"/>
                <w:iCs/>
              </w:rPr>
              <w:t xml:space="preserve">regularly to keep pace with inflation (some fees have not been adjusted upwards for over 10 years), </w:t>
            </w:r>
          </w:p>
          <w:p w14:paraId="3AC33F5F" w14:textId="2BF353BD" w:rsidR="00050AC4" w:rsidRPr="00C77545" w:rsidRDefault="0049225B" w:rsidP="00C6542F">
            <w:pPr>
              <w:pStyle w:val="Paragraphedeliste"/>
              <w:numPr>
                <w:ilvl w:val="0"/>
                <w:numId w:val="51"/>
              </w:numPr>
              <w:jc w:val="both"/>
              <w:rPr>
                <w:rFonts w:eastAsia="Times New Roman" w:cs="Times New Roman"/>
                <w:iCs/>
              </w:rPr>
            </w:pPr>
            <w:r w:rsidRPr="00C77545">
              <w:rPr>
                <w:rFonts w:eastAsia="Times New Roman" w:cs="Times New Roman"/>
                <w:iCs/>
              </w:rPr>
              <w:t>lack of standardization across provinces</w:t>
            </w:r>
            <w:r w:rsidR="003D15F1" w:rsidRPr="00C77545">
              <w:rPr>
                <w:rFonts w:eastAsia="Times New Roman" w:cs="Times New Roman"/>
                <w:iCs/>
              </w:rPr>
              <w:t xml:space="preserve"> on permit fees</w:t>
            </w:r>
            <w:r w:rsidRPr="00C77545">
              <w:rPr>
                <w:rFonts w:eastAsia="Times New Roman" w:cs="Times New Roman"/>
                <w:iCs/>
              </w:rPr>
              <w:t xml:space="preserve"> </w:t>
            </w:r>
          </w:p>
          <w:p w14:paraId="143C8436" w14:textId="5EBF67C3" w:rsidR="003D15F1" w:rsidRPr="00C77545" w:rsidRDefault="0049225B" w:rsidP="00C6542F">
            <w:pPr>
              <w:pStyle w:val="Paragraphedeliste"/>
              <w:numPr>
                <w:ilvl w:val="0"/>
                <w:numId w:val="51"/>
              </w:numPr>
              <w:jc w:val="both"/>
              <w:rPr>
                <w:rFonts w:eastAsia="Times New Roman" w:cs="Times New Roman"/>
                <w:iCs/>
              </w:rPr>
            </w:pPr>
            <w:r w:rsidRPr="00C77545">
              <w:rPr>
                <w:rFonts w:eastAsia="Times New Roman" w:cs="Times New Roman"/>
                <w:iCs/>
              </w:rPr>
              <w:t>Majority of provinces rely on outdated legislation from 70s and 80s when issuing permits.</w:t>
            </w:r>
            <w:r w:rsidR="007C4C3F" w:rsidRPr="00C77545">
              <w:rPr>
                <w:rFonts w:eastAsia="Times New Roman" w:cs="Times New Roman"/>
                <w:iCs/>
              </w:rPr>
              <w:t xml:space="preserve"> </w:t>
            </w:r>
          </w:p>
          <w:p w14:paraId="4315F549" w14:textId="27DF1376" w:rsidR="001A6618" w:rsidRPr="00C77545" w:rsidRDefault="00050AC4" w:rsidP="00050AC4">
            <w:pPr>
              <w:jc w:val="both"/>
              <w:rPr>
                <w:rFonts w:eastAsia="Times New Roman" w:cs="Times New Roman"/>
                <w:iCs/>
                <w:sz w:val="22"/>
                <w:szCs w:val="22"/>
              </w:rPr>
            </w:pPr>
            <w:r w:rsidRPr="00C77545">
              <w:rPr>
                <w:rFonts w:eastAsia="Times New Roman" w:cs="Times New Roman"/>
                <w:iCs/>
                <w:sz w:val="22"/>
                <w:szCs w:val="22"/>
              </w:rPr>
              <w:t xml:space="preserve">Hunting fees in the Eastern Cape have remained unchanged for so long that in some cases there have stopped charging for them as they cannot justify issuing permits for R3/R5 and in some cases they have stopped charging at all due to lack of stationary. In the Eastern Cape its costs ZAR2 (~0.13 </w:t>
            </w:r>
            <w:proofErr w:type="spellStart"/>
            <w:r w:rsidRPr="00C77545">
              <w:rPr>
                <w:rFonts w:eastAsia="Times New Roman" w:cs="Times New Roman"/>
                <w:iCs/>
                <w:sz w:val="22"/>
                <w:szCs w:val="22"/>
              </w:rPr>
              <w:t>usd</w:t>
            </w:r>
            <w:proofErr w:type="spellEnd"/>
            <w:r w:rsidRPr="00C77545">
              <w:rPr>
                <w:rFonts w:eastAsia="Times New Roman" w:cs="Times New Roman"/>
                <w:iCs/>
                <w:sz w:val="22"/>
                <w:szCs w:val="22"/>
              </w:rPr>
              <w:t xml:space="preserve">) for an angling </w:t>
            </w:r>
            <w:proofErr w:type="spellStart"/>
            <w:r w:rsidRPr="00C77545">
              <w:rPr>
                <w:rFonts w:eastAsia="Times New Roman" w:cs="Times New Roman"/>
                <w:iCs/>
                <w:sz w:val="22"/>
                <w:szCs w:val="22"/>
              </w:rPr>
              <w:t>licence</w:t>
            </w:r>
            <w:proofErr w:type="spellEnd"/>
            <w:r w:rsidRPr="00C77545">
              <w:rPr>
                <w:rFonts w:eastAsia="Times New Roman" w:cs="Times New Roman"/>
                <w:iCs/>
                <w:sz w:val="22"/>
                <w:szCs w:val="22"/>
              </w:rPr>
              <w:t xml:space="preserve"> in inland waters (this was set in 1975). Another example is that of permits for alien invasive species where </w:t>
            </w:r>
            <w:proofErr w:type="gramStart"/>
            <w:r w:rsidRPr="00C77545">
              <w:rPr>
                <w:rFonts w:eastAsia="Times New Roman" w:cs="Times New Roman"/>
                <w:iCs/>
                <w:sz w:val="22"/>
                <w:szCs w:val="22"/>
              </w:rPr>
              <w:t>in order to</w:t>
            </w:r>
            <w:proofErr w:type="gramEnd"/>
            <w:r w:rsidRPr="00C77545">
              <w:rPr>
                <w:rFonts w:eastAsia="Times New Roman" w:cs="Times New Roman"/>
                <w:iCs/>
                <w:sz w:val="22"/>
                <w:szCs w:val="22"/>
              </w:rPr>
              <w:t xml:space="preserve"> import an invasive species you pay ZAR200 (~13 USD) to get the permit which is very low and detrimental to biodiversity conservation efforts. </w:t>
            </w:r>
          </w:p>
          <w:p w14:paraId="429D49C0" w14:textId="27232F61" w:rsidR="003A5D99" w:rsidRPr="00C77545" w:rsidRDefault="003A5D99" w:rsidP="00915DA2">
            <w:pPr>
              <w:jc w:val="both"/>
              <w:rPr>
                <w:rFonts w:eastAsia="Times New Roman" w:cs="Times New Roman"/>
                <w:iCs/>
                <w:sz w:val="22"/>
                <w:szCs w:val="22"/>
              </w:rPr>
            </w:pPr>
          </w:p>
          <w:p w14:paraId="0BDD73E8" w14:textId="5FF857F7" w:rsidR="003A5D99" w:rsidRPr="00C77545" w:rsidRDefault="00050AC4" w:rsidP="00915DA2">
            <w:pPr>
              <w:jc w:val="both"/>
              <w:rPr>
                <w:rFonts w:eastAsia="Times New Roman" w:cs="Times New Roman"/>
                <w:iCs/>
                <w:sz w:val="22"/>
                <w:szCs w:val="22"/>
              </w:rPr>
            </w:pPr>
            <w:r w:rsidRPr="00C77545">
              <w:rPr>
                <w:rFonts w:eastAsia="Times New Roman" w:cs="Times New Roman"/>
                <w:iCs/>
                <w:sz w:val="22"/>
                <w:szCs w:val="22"/>
              </w:rPr>
              <w:t xml:space="preserve">The situation is more complex when we look at hunting fees and permits. </w:t>
            </w:r>
            <w:r w:rsidR="003A5D99" w:rsidRPr="00C77545">
              <w:rPr>
                <w:rFonts w:eastAsia="Times New Roman" w:cs="Times New Roman"/>
                <w:iCs/>
                <w:sz w:val="22"/>
                <w:szCs w:val="22"/>
              </w:rPr>
              <w:t>Each of the pr</w:t>
            </w:r>
            <w:r w:rsidR="003F2EA0" w:rsidRPr="00C77545">
              <w:rPr>
                <w:rFonts w:eastAsia="Times New Roman" w:cs="Times New Roman"/>
                <w:iCs/>
                <w:sz w:val="22"/>
                <w:szCs w:val="22"/>
              </w:rPr>
              <w:t>o</w:t>
            </w:r>
            <w:r w:rsidR="003A5D99" w:rsidRPr="00C77545">
              <w:rPr>
                <w:rFonts w:eastAsia="Times New Roman" w:cs="Times New Roman"/>
                <w:iCs/>
                <w:sz w:val="22"/>
                <w:szCs w:val="22"/>
              </w:rPr>
              <w:t xml:space="preserve">vinces treat hunting </w:t>
            </w:r>
            <w:r w:rsidRPr="00C77545">
              <w:rPr>
                <w:rFonts w:eastAsia="Times New Roman" w:cs="Times New Roman"/>
                <w:iCs/>
                <w:sz w:val="22"/>
                <w:szCs w:val="22"/>
              </w:rPr>
              <w:t xml:space="preserve">fees and permits </w:t>
            </w:r>
            <w:r w:rsidR="003A5D99" w:rsidRPr="00C77545">
              <w:rPr>
                <w:rFonts w:eastAsia="Times New Roman" w:cs="Times New Roman"/>
                <w:iCs/>
                <w:sz w:val="22"/>
                <w:szCs w:val="22"/>
              </w:rPr>
              <w:t xml:space="preserve">differently that standardization difficult. </w:t>
            </w:r>
            <w:r w:rsidR="007C1526" w:rsidRPr="00C77545">
              <w:rPr>
                <w:rFonts w:eastAsia="Times New Roman" w:cs="Times New Roman"/>
                <w:iCs/>
                <w:sz w:val="22"/>
                <w:szCs w:val="22"/>
              </w:rPr>
              <w:t xml:space="preserve">Currently some provinces charge some of the permits based on quotas whilst others charge based on species value which implies there is no uniformity.  </w:t>
            </w:r>
            <w:r w:rsidR="003A5D99" w:rsidRPr="00C77545">
              <w:rPr>
                <w:rFonts w:eastAsia="Times New Roman" w:cs="Times New Roman"/>
                <w:iCs/>
                <w:sz w:val="22"/>
                <w:szCs w:val="22"/>
              </w:rPr>
              <w:t>M</w:t>
            </w:r>
            <w:r w:rsidRPr="00C77545">
              <w:rPr>
                <w:rFonts w:eastAsia="Times New Roman" w:cs="Times New Roman"/>
                <w:iCs/>
                <w:sz w:val="22"/>
                <w:szCs w:val="22"/>
              </w:rPr>
              <w:t>pumalanga province for example</w:t>
            </w:r>
            <w:r w:rsidR="003A5D99" w:rsidRPr="00C77545">
              <w:rPr>
                <w:rFonts w:eastAsia="Times New Roman" w:cs="Times New Roman"/>
                <w:iCs/>
                <w:sz w:val="22"/>
                <w:szCs w:val="22"/>
              </w:rPr>
              <w:t xml:space="preserve"> charges per animal fee plus the hunting </w:t>
            </w:r>
            <w:proofErr w:type="spellStart"/>
            <w:r w:rsidR="003A5D99" w:rsidRPr="00C77545">
              <w:rPr>
                <w:rFonts w:eastAsia="Times New Roman" w:cs="Times New Roman"/>
                <w:iCs/>
                <w:sz w:val="22"/>
                <w:szCs w:val="22"/>
              </w:rPr>
              <w:t>licence</w:t>
            </w:r>
            <w:proofErr w:type="spellEnd"/>
            <w:r w:rsidR="003A5D99" w:rsidRPr="00C77545">
              <w:rPr>
                <w:rFonts w:eastAsia="Times New Roman" w:cs="Times New Roman"/>
                <w:iCs/>
                <w:sz w:val="22"/>
                <w:szCs w:val="22"/>
              </w:rPr>
              <w:t xml:space="preserve">, </w:t>
            </w:r>
            <w:r w:rsidRPr="00C77545">
              <w:rPr>
                <w:rFonts w:eastAsia="Times New Roman" w:cs="Times New Roman"/>
                <w:iCs/>
                <w:sz w:val="22"/>
                <w:szCs w:val="22"/>
              </w:rPr>
              <w:t xml:space="preserve">whereas </w:t>
            </w:r>
            <w:r w:rsidR="003A5D99" w:rsidRPr="00C77545">
              <w:rPr>
                <w:rFonts w:eastAsia="Times New Roman" w:cs="Times New Roman"/>
                <w:iCs/>
                <w:sz w:val="22"/>
                <w:szCs w:val="22"/>
              </w:rPr>
              <w:t>N</w:t>
            </w:r>
            <w:r w:rsidRPr="00C77545">
              <w:rPr>
                <w:rFonts w:eastAsia="Times New Roman" w:cs="Times New Roman"/>
                <w:iCs/>
                <w:sz w:val="22"/>
                <w:szCs w:val="22"/>
              </w:rPr>
              <w:t xml:space="preserve">orthern </w:t>
            </w:r>
            <w:r w:rsidR="003A5D99" w:rsidRPr="00C77545">
              <w:rPr>
                <w:rFonts w:eastAsia="Times New Roman" w:cs="Times New Roman"/>
                <w:iCs/>
                <w:sz w:val="22"/>
                <w:szCs w:val="22"/>
              </w:rPr>
              <w:t>C</w:t>
            </w:r>
            <w:r w:rsidRPr="00C77545">
              <w:rPr>
                <w:rFonts w:eastAsia="Times New Roman" w:cs="Times New Roman"/>
                <w:iCs/>
                <w:sz w:val="22"/>
                <w:szCs w:val="22"/>
              </w:rPr>
              <w:t>ape</w:t>
            </w:r>
            <w:r w:rsidR="003A5D99" w:rsidRPr="00C77545">
              <w:rPr>
                <w:rFonts w:eastAsia="Times New Roman" w:cs="Times New Roman"/>
                <w:iCs/>
                <w:sz w:val="22"/>
                <w:szCs w:val="22"/>
              </w:rPr>
              <w:t xml:space="preserve"> charge hunting </w:t>
            </w:r>
            <w:proofErr w:type="spellStart"/>
            <w:r w:rsidR="003A5D99" w:rsidRPr="00C77545">
              <w:rPr>
                <w:rFonts w:eastAsia="Times New Roman" w:cs="Times New Roman"/>
                <w:iCs/>
                <w:sz w:val="22"/>
                <w:szCs w:val="22"/>
              </w:rPr>
              <w:t>licence</w:t>
            </w:r>
            <w:proofErr w:type="spellEnd"/>
            <w:r w:rsidR="003A5D99" w:rsidRPr="00C77545">
              <w:rPr>
                <w:rFonts w:eastAsia="Times New Roman" w:cs="Times New Roman"/>
                <w:iCs/>
                <w:sz w:val="22"/>
                <w:szCs w:val="22"/>
              </w:rPr>
              <w:t xml:space="preserve"> and only charge per hunting fee for Rhino and Lion</w:t>
            </w:r>
            <w:r w:rsidR="007C1526" w:rsidRPr="00C77545">
              <w:rPr>
                <w:rFonts w:eastAsia="Times New Roman" w:cs="Times New Roman"/>
                <w:iCs/>
                <w:sz w:val="22"/>
                <w:szCs w:val="22"/>
              </w:rPr>
              <w:t xml:space="preserve">. </w:t>
            </w:r>
            <w:r w:rsidR="003A5D99" w:rsidRPr="00C77545">
              <w:rPr>
                <w:rFonts w:eastAsia="Times New Roman" w:cs="Times New Roman"/>
                <w:iCs/>
                <w:sz w:val="22"/>
                <w:szCs w:val="22"/>
              </w:rPr>
              <w:t xml:space="preserve"> W</w:t>
            </w:r>
            <w:r w:rsidR="007C1526" w:rsidRPr="00C77545">
              <w:rPr>
                <w:rFonts w:eastAsia="Times New Roman" w:cs="Times New Roman"/>
                <w:iCs/>
                <w:sz w:val="22"/>
                <w:szCs w:val="22"/>
              </w:rPr>
              <w:t>estern Cape Province</w:t>
            </w:r>
            <w:r w:rsidR="003A5D99" w:rsidRPr="00C77545">
              <w:rPr>
                <w:rFonts w:eastAsia="Times New Roman" w:cs="Times New Roman"/>
                <w:iCs/>
                <w:sz w:val="22"/>
                <w:szCs w:val="22"/>
              </w:rPr>
              <w:t xml:space="preserve"> has taken an approach where they don’t charge per animal, charge hunting </w:t>
            </w:r>
            <w:proofErr w:type="spellStart"/>
            <w:proofErr w:type="gramStart"/>
            <w:r w:rsidR="003A5D99" w:rsidRPr="00C77545">
              <w:rPr>
                <w:rFonts w:eastAsia="Times New Roman" w:cs="Times New Roman"/>
                <w:iCs/>
                <w:sz w:val="22"/>
                <w:szCs w:val="22"/>
              </w:rPr>
              <w:t>licence</w:t>
            </w:r>
            <w:proofErr w:type="spellEnd"/>
            <w:proofErr w:type="gramEnd"/>
            <w:r w:rsidR="003A5D99" w:rsidRPr="00C77545">
              <w:rPr>
                <w:rFonts w:eastAsia="Times New Roman" w:cs="Times New Roman"/>
                <w:iCs/>
                <w:sz w:val="22"/>
                <w:szCs w:val="22"/>
              </w:rPr>
              <w:t xml:space="preserve"> and regulate </w:t>
            </w:r>
            <w:r w:rsidR="003F2EA0" w:rsidRPr="00C77545">
              <w:rPr>
                <w:rFonts w:eastAsia="Times New Roman" w:cs="Times New Roman"/>
                <w:iCs/>
                <w:sz w:val="22"/>
                <w:szCs w:val="22"/>
              </w:rPr>
              <w:t xml:space="preserve">with quotas through the hunting notice. </w:t>
            </w:r>
            <w:r w:rsidR="003A5D99" w:rsidRPr="00C77545">
              <w:rPr>
                <w:rFonts w:eastAsia="Times New Roman" w:cs="Times New Roman"/>
                <w:iCs/>
                <w:sz w:val="22"/>
                <w:szCs w:val="22"/>
              </w:rPr>
              <w:t>(</w:t>
            </w:r>
            <w:r w:rsidR="007C1526" w:rsidRPr="00C77545">
              <w:rPr>
                <w:rFonts w:eastAsia="Times New Roman" w:cs="Times New Roman"/>
                <w:iCs/>
                <w:sz w:val="22"/>
                <w:szCs w:val="22"/>
              </w:rPr>
              <w:t xml:space="preserve">they have determined that it </w:t>
            </w:r>
            <w:r w:rsidR="003A5D99" w:rsidRPr="00C77545">
              <w:rPr>
                <w:rFonts w:eastAsia="Times New Roman" w:cs="Times New Roman"/>
                <w:iCs/>
                <w:sz w:val="22"/>
                <w:szCs w:val="22"/>
              </w:rPr>
              <w:t>costs too much money to work on per animal</w:t>
            </w:r>
            <w:r w:rsidR="007C1526" w:rsidRPr="00C77545">
              <w:rPr>
                <w:rFonts w:eastAsia="Times New Roman" w:cs="Times New Roman"/>
                <w:iCs/>
                <w:sz w:val="22"/>
                <w:szCs w:val="22"/>
              </w:rPr>
              <w:t xml:space="preserve"> leading to financial losses being incurred</w:t>
            </w:r>
            <w:r w:rsidR="003A5D99" w:rsidRPr="00C77545">
              <w:rPr>
                <w:rFonts w:eastAsia="Times New Roman" w:cs="Times New Roman"/>
                <w:iCs/>
                <w:sz w:val="22"/>
                <w:szCs w:val="22"/>
              </w:rPr>
              <w:t>)</w:t>
            </w:r>
          </w:p>
          <w:p w14:paraId="7357612A" w14:textId="45D915CF" w:rsidR="007C4C3F" w:rsidRPr="00C77545" w:rsidRDefault="007C4C3F" w:rsidP="00643FE5">
            <w:pPr>
              <w:jc w:val="both"/>
              <w:rPr>
                <w:rFonts w:eastAsia="Times New Roman" w:cs="Times New Roman"/>
                <w:iCs/>
                <w:sz w:val="22"/>
                <w:szCs w:val="22"/>
              </w:rPr>
            </w:pPr>
          </w:p>
          <w:p w14:paraId="7A376F6E" w14:textId="77777777" w:rsidR="007C4C3F" w:rsidRPr="00566DEA" w:rsidRDefault="007C4C3F" w:rsidP="00643FE5">
            <w:pPr>
              <w:jc w:val="both"/>
              <w:rPr>
                <w:rFonts w:eastAsia="Times New Roman" w:cs="Times New Roman"/>
                <w:iCs/>
                <w:sz w:val="22"/>
                <w:szCs w:val="22"/>
              </w:rPr>
            </w:pPr>
            <w:r w:rsidRPr="00C77545">
              <w:rPr>
                <w:rFonts w:eastAsia="Times New Roman" w:cs="Times New Roman"/>
                <w:iCs/>
                <w:sz w:val="22"/>
                <w:szCs w:val="22"/>
              </w:rPr>
              <w:t>The fee structure for permits should, whilst it is an administrative cost to the state (staff time), needs to be environmentally</w:t>
            </w:r>
            <w:r w:rsidRPr="00566DEA">
              <w:rPr>
                <w:rFonts w:eastAsia="Times New Roman" w:cs="Times New Roman"/>
                <w:iCs/>
                <w:sz w:val="22"/>
                <w:szCs w:val="22"/>
              </w:rPr>
              <w:t xml:space="preserve">, </w:t>
            </w:r>
            <w:proofErr w:type="gramStart"/>
            <w:r w:rsidRPr="00566DEA">
              <w:rPr>
                <w:rFonts w:eastAsia="Times New Roman" w:cs="Times New Roman"/>
                <w:iCs/>
                <w:sz w:val="22"/>
                <w:szCs w:val="22"/>
              </w:rPr>
              <w:t>socially</w:t>
            </w:r>
            <w:proofErr w:type="gramEnd"/>
            <w:r w:rsidRPr="00566DEA">
              <w:rPr>
                <w:rFonts w:eastAsia="Times New Roman" w:cs="Times New Roman"/>
                <w:iCs/>
                <w:sz w:val="22"/>
                <w:szCs w:val="22"/>
              </w:rPr>
              <w:t xml:space="preserve"> and economically responsive so that it does not have a negative </w:t>
            </w:r>
            <w:r w:rsidRPr="00566DEA">
              <w:rPr>
                <w:rFonts w:eastAsia="Times New Roman" w:cs="Times New Roman"/>
                <w:iCs/>
                <w:sz w:val="22"/>
                <w:szCs w:val="22"/>
              </w:rPr>
              <w:lastRenderedPageBreak/>
              <w:t xml:space="preserve">effect on State finances or the achievement of national policy goals.  </w:t>
            </w:r>
          </w:p>
          <w:p w14:paraId="3BBAD3CF" w14:textId="77777777" w:rsidR="007C4C3F" w:rsidRPr="00566DEA" w:rsidRDefault="007C4C3F" w:rsidP="00643FE5">
            <w:pPr>
              <w:jc w:val="both"/>
              <w:rPr>
                <w:rFonts w:eastAsia="Times New Roman" w:cs="Times New Roman"/>
                <w:iCs/>
                <w:sz w:val="22"/>
                <w:szCs w:val="22"/>
              </w:rPr>
            </w:pPr>
          </w:p>
          <w:p w14:paraId="0B593A59" w14:textId="3B724AC6" w:rsidR="00C95025" w:rsidRDefault="007C4C3F" w:rsidP="00643FE5">
            <w:pPr>
              <w:jc w:val="both"/>
              <w:rPr>
                <w:rFonts w:eastAsia="Times New Roman" w:cs="Times New Roman"/>
                <w:iCs/>
                <w:sz w:val="22"/>
                <w:szCs w:val="22"/>
              </w:rPr>
            </w:pPr>
            <w:r w:rsidRPr="00566DEA">
              <w:rPr>
                <w:rFonts w:eastAsia="Times New Roman" w:cs="Times New Roman"/>
                <w:iCs/>
                <w:sz w:val="22"/>
                <w:szCs w:val="22"/>
              </w:rPr>
              <w:t>This finance solution</w:t>
            </w:r>
            <w:r w:rsidR="002D320A">
              <w:rPr>
                <w:rFonts w:eastAsia="Times New Roman" w:cs="Times New Roman"/>
                <w:iCs/>
                <w:sz w:val="22"/>
                <w:szCs w:val="22"/>
              </w:rPr>
              <w:t xml:space="preserve"> aims to streamline the fee setting process by reviewing </w:t>
            </w:r>
            <w:r w:rsidR="007B2892">
              <w:rPr>
                <w:rFonts w:eastAsia="Times New Roman" w:cs="Times New Roman"/>
                <w:iCs/>
                <w:sz w:val="22"/>
                <w:szCs w:val="22"/>
              </w:rPr>
              <w:t>existing</w:t>
            </w:r>
            <w:r w:rsidRPr="00566DEA">
              <w:rPr>
                <w:rFonts w:eastAsia="Times New Roman" w:cs="Times New Roman"/>
                <w:iCs/>
                <w:sz w:val="22"/>
                <w:szCs w:val="22"/>
              </w:rPr>
              <w:t xml:space="preserve"> </w:t>
            </w:r>
            <w:r w:rsidR="002D320A">
              <w:rPr>
                <w:rFonts w:eastAsia="Times New Roman" w:cs="Times New Roman"/>
                <w:iCs/>
                <w:sz w:val="22"/>
                <w:szCs w:val="22"/>
              </w:rPr>
              <w:t>procedure</w:t>
            </w:r>
            <w:r w:rsidR="007B2892">
              <w:rPr>
                <w:rFonts w:eastAsia="Times New Roman" w:cs="Times New Roman"/>
                <w:iCs/>
                <w:sz w:val="22"/>
                <w:szCs w:val="22"/>
              </w:rPr>
              <w:t>s</w:t>
            </w:r>
            <w:r w:rsidR="002D320A">
              <w:rPr>
                <w:rFonts w:eastAsia="Times New Roman" w:cs="Times New Roman"/>
                <w:iCs/>
                <w:sz w:val="22"/>
                <w:szCs w:val="22"/>
              </w:rPr>
              <w:t xml:space="preserve"> and</w:t>
            </w:r>
            <w:r w:rsidRPr="00566DEA">
              <w:rPr>
                <w:rFonts w:eastAsia="Times New Roman" w:cs="Times New Roman"/>
                <w:iCs/>
                <w:sz w:val="22"/>
                <w:szCs w:val="22"/>
              </w:rPr>
              <w:t xml:space="preserve"> criteria to determine how fees </w:t>
            </w:r>
            <w:r w:rsidR="007B2892">
              <w:rPr>
                <w:rFonts w:eastAsia="Times New Roman" w:cs="Times New Roman"/>
                <w:iCs/>
                <w:sz w:val="22"/>
                <w:szCs w:val="22"/>
              </w:rPr>
              <w:t>are</w:t>
            </w:r>
            <w:r w:rsidRPr="00566DEA">
              <w:rPr>
                <w:rFonts w:eastAsia="Times New Roman" w:cs="Times New Roman"/>
                <w:iCs/>
                <w:sz w:val="22"/>
                <w:szCs w:val="22"/>
              </w:rPr>
              <w:t xml:space="preserve"> </w:t>
            </w:r>
            <w:r w:rsidR="002D320A">
              <w:rPr>
                <w:rFonts w:eastAsia="Times New Roman" w:cs="Times New Roman"/>
                <w:iCs/>
                <w:sz w:val="22"/>
                <w:szCs w:val="22"/>
              </w:rPr>
              <w:t>set</w:t>
            </w:r>
            <w:r w:rsidR="002D320A" w:rsidRPr="00566DEA">
              <w:rPr>
                <w:rFonts w:eastAsia="Times New Roman" w:cs="Times New Roman"/>
                <w:iCs/>
                <w:sz w:val="22"/>
                <w:szCs w:val="22"/>
              </w:rPr>
              <w:t xml:space="preserve"> </w:t>
            </w:r>
            <w:r w:rsidRPr="00566DEA">
              <w:rPr>
                <w:rFonts w:eastAsia="Times New Roman" w:cs="Times New Roman"/>
                <w:iCs/>
                <w:sz w:val="22"/>
                <w:szCs w:val="22"/>
              </w:rPr>
              <w:t xml:space="preserve">and increased when the need arises. The fees are currently determined </w:t>
            </w:r>
            <w:r w:rsidR="002D320A">
              <w:rPr>
                <w:rFonts w:eastAsia="Times New Roman" w:cs="Times New Roman"/>
                <w:iCs/>
                <w:sz w:val="22"/>
                <w:szCs w:val="22"/>
              </w:rPr>
              <w:t>under</w:t>
            </w:r>
            <w:r w:rsidR="002D320A" w:rsidRPr="00566DEA">
              <w:rPr>
                <w:rFonts w:eastAsia="Times New Roman" w:cs="Times New Roman"/>
                <w:iCs/>
                <w:sz w:val="22"/>
                <w:szCs w:val="22"/>
              </w:rPr>
              <w:t xml:space="preserve"> </w:t>
            </w:r>
            <w:r w:rsidRPr="00566DEA">
              <w:rPr>
                <w:rFonts w:eastAsia="Times New Roman" w:cs="Times New Roman"/>
                <w:iCs/>
                <w:sz w:val="22"/>
                <w:szCs w:val="22"/>
              </w:rPr>
              <w:t xml:space="preserve">different regulations and </w:t>
            </w:r>
            <w:r w:rsidR="002D320A">
              <w:rPr>
                <w:rFonts w:eastAsia="Times New Roman" w:cs="Times New Roman"/>
                <w:iCs/>
                <w:sz w:val="22"/>
                <w:szCs w:val="22"/>
              </w:rPr>
              <w:t>lack a</w:t>
            </w:r>
            <w:r w:rsidRPr="00566DEA">
              <w:rPr>
                <w:rFonts w:eastAsia="Times New Roman" w:cs="Times New Roman"/>
                <w:iCs/>
                <w:sz w:val="22"/>
                <w:szCs w:val="22"/>
              </w:rPr>
              <w:t xml:space="preserve"> mechanism to review the amount as and when determined.</w:t>
            </w:r>
            <w:r w:rsidR="007B2892">
              <w:rPr>
                <w:rFonts w:eastAsia="Times New Roman" w:cs="Times New Roman"/>
                <w:iCs/>
                <w:sz w:val="22"/>
                <w:szCs w:val="22"/>
              </w:rPr>
              <w:t xml:space="preserve"> T</w:t>
            </w:r>
            <w:r w:rsidRPr="00566DEA">
              <w:rPr>
                <w:rFonts w:eastAsia="Times New Roman" w:cs="Times New Roman"/>
                <w:iCs/>
                <w:sz w:val="22"/>
                <w:szCs w:val="22"/>
              </w:rPr>
              <w:t xml:space="preserve">he finance solution will </w:t>
            </w:r>
            <w:r w:rsidR="002D320A">
              <w:rPr>
                <w:rFonts w:eastAsia="Times New Roman" w:cs="Times New Roman"/>
                <w:iCs/>
                <w:sz w:val="22"/>
                <w:szCs w:val="22"/>
              </w:rPr>
              <w:t>help develop</w:t>
            </w:r>
            <w:r w:rsidR="002D320A" w:rsidRPr="00566DEA">
              <w:rPr>
                <w:rFonts w:eastAsia="Times New Roman" w:cs="Times New Roman"/>
                <w:iCs/>
                <w:sz w:val="22"/>
                <w:szCs w:val="22"/>
              </w:rPr>
              <w:t xml:space="preserve"> </w:t>
            </w:r>
            <w:r w:rsidRPr="00566DEA">
              <w:rPr>
                <w:rFonts w:eastAsia="Times New Roman" w:cs="Times New Roman"/>
                <w:iCs/>
                <w:sz w:val="22"/>
                <w:szCs w:val="22"/>
              </w:rPr>
              <w:t>a guideline for determining fees and enabl</w:t>
            </w:r>
            <w:r w:rsidR="002D320A">
              <w:rPr>
                <w:rFonts w:eastAsia="Times New Roman" w:cs="Times New Roman"/>
                <w:iCs/>
                <w:sz w:val="22"/>
                <w:szCs w:val="22"/>
              </w:rPr>
              <w:t>ing</w:t>
            </w:r>
            <w:r w:rsidRPr="00566DEA">
              <w:rPr>
                <w:rFonts w:eastAsia="Times New Roman" w:cs="Times New Roman"/>
                <w:iCs/>
                <w:sz w:val="22"/>
                <w:szCs w:val="22"/>
              </w:rPr>
              <w:t xml:space="preserve"> the </w:t>
            </w:r>
            <w:proofErr w:type="spellStart"/>
            <w:r w:rsidRPr="00566DEA">
              <w:rPr>
                <w:rFonts w:eastAsia="Times New Roman" w:cs="Times New Roman"/>
                <w:iCs/>
                <w:sz w:val="22"/>
                <w:szCs w:val="22"/>
              </w:rPr>
              <w:t>gazetting</w:t>
            </w:r>
            <w:proofErr w:type="spellEnd"/>
            <w:r w:rsidRPr="00566DEA">
              <w:rPr>
                <w:rFonts w:eastAsia="Times New Roman" w:cs="Times New Roman"/>
                <w:iCs/>
                <w:sz w:val="22"/>
                <w:szCs w:val="22"/>
              </w:rPr>
              <w:t xml:space="preserve"> of such fees in </w:t>
            </w:r>
            <w:r w:rsidR="002D320A">
              <w:rPr>
                <w:rFonts w:eastAsia="Times New Roman" w:cs="Times New Roman"/>
                <w:iCs/>
                <w:sz w:val="22"/>
                <w:szCs w:val="22"/>
              </w:rPr>
              <w:t>a single</w:t>
            </w:r>
            <w:r w:rsidR="002D320A" w:rsidRPr="00566DEA">
              <w:rPr>
                <w:rFonts w:eastAsia="Times New Roman" w:cs="Times New Roman"/>
                <w:iCs/>
                <w:sz w:val="22"/>
                <w:szCs w:val="22"/>
              </w:rPr>
              <w:t xml:space="preserve"> </w:t>
            </w:r>
            <w:r w:rsidRPr="00566DEA">
              <w:rPr>
                <w:rFonts w:eastAsia="Times New Roman" w:cs="Times New Roman"/>
                <w:iCs/>
                <w:sz w:val="22"/>
                <w:szCs w:val="22"/>
              </w:rPr>
              <w:t>regulation or different regulations</w:t>
            </w:r>
            <w:r w:rsidR="007B2892">
              <w:rPr>
                <w:rFonts w:eastAsia="Times New Roman" w:cs="Times New Roman"/>
                <w:iCs/>
                <w:sz w:val="22"/>
                <w:szCs w:val="22"/>
              </w:rPr>
              <w:t>, including the drafting of any required regulatory documents</w:t>
            </w:r>
            <w:r w:rsidRPr="00566DEA">
              <w:rPr>
                <w:rFonts w:eastAsia="Times New Roman" w:cs="Times New Roman"/>
                <w:iCs/>
                <w:sz w:val="22"/>
                <w:szCs w:val="22"/>
              </w:rPr>
              <w:t xml:space="preserve">. </w:t>
            </w:r>
            <w:r w:rsidR="007B2892">
              <w:rPr>
                <w:rFonts w:eastAsia="Times New Roman" w:cs="Times New Roman"/>
                <w:iCs/>
                <w:sz w:val="22"/>
                <w:szCs w:val="22"/>
              </w:rPr>
              <w:t xml:space="preserve">Recommendations will be included for the required institutional structure and capacity, including an organization chart and staff numbers, including a projected cost required. </w:t>
            </w:r>
            <w:r w:rsidRPr="00566DEA">
              <w:rPr>
                <w:rFonts w:eastAsia="Times New Roman" w:cs="Times New Roman"/>
                <w:iCs/>
                <w:sz w:val="22"/>
                <w:szCs w:val="22"/>
              </w:rPr>
              <w:t xml:space="preserve">Based on the possible increase in income, </w:t>
            </w:r>
            <w:r w:rsidR="007B2892">
              <w:rPr>
                <w:rFonts w:eastAsia="Times New Roman" w:cs="Times New Roman"/>
                <w:iCs/>
                <w:sz w:val="22"/>
                <w:szCs w:val="22"/>
              </w:rPr>
              <w:t>a proposal</w:t>
            </w:r>
            <w:r w:rsidRPr="00566DEA">
              <w:rPr>
                <w:rFonts w:eastAsia="Times New Roman" w:cs="Times New Roman"/>
                <w:iCs/>
                <w:sz w:val="22"/>
                <w:szCs w:val="22"/>
              </w:rPr>
              <w:t xml:space="preserve"> will be made to National and provincial treasuries for regulatory authorities to retain revenue </w:t>
            </w:r>
            <w:proofErr w:type="gramStart"/>
            <w:r w:rsidRPr="00566DEA">
              <w:rPr>
                <w:rFonts w:eastAsia="Times New Roman" w:cs="Times New Roman"/>
                <w:iCs/>
                <w:sz w:val="22"/>
                <w:szCs w:val="22"/>
              </w:rPr>
              <w:t>in order to</w:t>
            </w:r>
            <w:proofErr w:type="gramEnd"/>
            <w:r w:rsidRPr="00566DEA">
              <w:rPr>
                <w:rFonts w:eastAsia="Times New Roman" w:cs="Times New Roman"/>
                <w:iCs/>
                <w:sz w:val="22"/>
                <w:szCs w:val="22"/>
              </w:rPr>
              <w:t xml:space="preserve"> support administration operations</w:t>
            </w:r>
            <w:r w:rsidR="007B2892">
              <w:rPr>
                <w:rFonts w:eastAsia="Times New Roman" w:cs="Times New Roman"/>
                <w:iCs/>
                <w:sz w:val="22"/>
                <w:szCs w:val="22"/>
              </w:rPr>
              <w:t xml:space="preserve"> as per the above specified needs</w:t>
            </w:r>
            <w:r w:rsidR="00C95025" w:rsidRPr="00566DEA">
              <w:rPr>
                <w:rFonts w:eastAsia="Times New Roman" w:cs="Times New Roman"/>
                <w:iCs/>
                <w:sz w:val="22"/>
                <w:szCs w:val="22"/>
              </w:rPr>
              <w:t>.</w:t>
            </w:r>
          </w:p>
          <w:p w14:paraId="228BB723" w14:textId="64FD732F" w:rsidR="00041CD1" w:rsidRDefault="00041CD1" w:rsidP="00643FE5">
            <w:pPr>
              <w:jc w:val="both"/>
              <w:rPr>
                <w:rFonts w:eastAsia="Times New Roman" w:cs="Times New Roman"/>
                <w:iCs/>
                <w:sz w:val="22"/>
                <w:szCs w:val="22"/>
              </w:rPr>
            </w:pPr>
          </w:p>
          <w:p w14:paraId="6A38B820" w14:textId="081F3CCB" w:rsidR="00041CD1" w:rsidRPr="00566DEA" w:rsidRDefault="00041CD1" w:rsidP="00643FE5">
            <w:pPr>
              <w:jc w:val="both"/>
              <w:rPr>
                <w:rFonts w:eastAsia="Times New Roman" w:cs="Times New Roman"/>
                <w:iCs/>
                <w:sz w:val="22"/>
                <w:szCs w:val="22"/>
              </w:rPr>
            </w:pPr>
            <w:r w:rsidRPr="00C77545">
              <w:rPr>
                <w:rFonts w:eastAsia="Times New Roman" w:cs="Times New Roman"/>
                <w:iCs/>
                <w:sz w:val="22"/>
                <w:szCs w:val="22"/>
              </w:rPr>
              <w:t>The DFFE w</w:t>
            </w:r>
            <w:r w:rsidR="00DC0247" w:rsidRPr="00C77545">
              <w:rPr>
                <w:rFonts w:eastAsia="Times New Roman" w:cs="Times New Roman"/>
                <w:iCs/>
                <w:sz w:val="22"/>
                <w:szCs w:val="22"/>
              </w:rPr>
              <w:t xml:space="preserve">ill also use the products from the finance solution </w:t>
            </w:r>
            <w:r w:rsidR="007C0CFC" w:rsidRPr="00C77545">
              <w:rPr>
                <w:rFonts w:eastAsia="Times New Roman" w:cs="Times New Roman"/>
                <w:iCs/>
                <w:sz w:val="22"/>
                <w:szCs w:val="22"/>
              </w:rPr>
              <w:t xml:space="preserve">to put in place an advocacy and capacity building plan to ensure </w:t>
            </w:r>
            <w:r w:rsidR="00815384" w:rsidRPr="00C77545">
              <w:rPr>
                <w:rFonts w:eastAsia="Times New Roman" w:cs="Times New Roman"/>
                <w:iCs/>
                <w:sz w:val="22"/>
                <w:szCs w:val="22"/>
              </w:rPr>
              <w:t>their adoption.</w:t>
            </w:r>
          </w:p>
          <w:p w14:paraId="22D33DD5" w14:textId="77777777" w:rsidR="002A47D5" w:rsidRPr="00566DEA" w:rsidRDefault="002A47D5" w:rsidP="00643FE5">
            <w:pPr>
              <w:jc w:val="both"/>
              <w:rPr>
                <w:rFonts w:eastAsia="Times New Roman" w:cs="Times New Roman"/>
                <w:iCs/>
                <w:sz w:val="22"/>
                <w:szCs w:val="22"/>
              </w:rPr>
            </w:pPr>
          </w:p>
        </w:tc>
      </w:tr>
      <w:tr w:rsidR="004E52D1" w:rsidRPr="00566DEA" w14:paraId="67FF7159" w14:textId="77777777" w:rsidTr="00B530C1">
        <w:tc>
          <w:tcPr>
            <w:tcW w:w="3501" w:type="dxa"/>
          </w:tcPr>
          <w:p w14:paraId="6ADA35C9" w14:textId="74A8B807" w:rsidR="004E52D1" w:rsidRPr="00566DEA" w:rsidRDefault="004E52D1" w:rsidP="004B4771">
            <w:pPr>
              <w:rPr>
                <w:rFonts w:eastAsia="Times New Roman" w:cs="Times New Roman"/>
                <w:sz w:val="22"/>
                <w:szCs w:val="22"/>
              </w:rPr>
            </w:pPr>
            <w:r w:rsidRPr="00566DEA">
              <w:rPr>
                <w:rFonts w:eastAsia="Times New Roman" w:cs="Times New Roman"/>
                <w:sz w:val="22"/>
                <w:szCs w:val="22"/>
              </w:rPr>
              <w:lastRenderedPageBreak/>
              <w:t>Contribution to SDGs</w:t>
            </w:r>
          </w:p>
        </w:tc>
        <w:tc>
          <w:tcPr>
            <w:tcW w:w="6351" w:type="dxa"/>
          </w:tcPr>
          <w:p w14:paraId="2B4924CE" w14:textId="0E59C19B" w:rsidR="007C4C3F" w:rsidRPr="00566DEA" w:rsidRDefault="00DC5DFB" w:rsidP="004F3C8A">
            <w:pPr>
              <w:tabs>
                <w:tab w:val="left" w:pos="1131"/>
              </w:tabs>
              <w:jc w:val="both"/>
              <w:rPr>
                <w:rFonts w:eastAsia="Times New Roman" w:cs="Times New Roman"/>
                <w:iCs/>
                <w:sz w:val="22"/>
                <w:szCs w:val="22"/>
              </w:rPr>
            </w:pPr>
            <w:r w:rsidRPr="00566DEA">
              <w:rPr>
                <w:rFonts w:eastAsia="Times New Roman" w:cs="Times New Roman"/>
                <w:iCs/>
                <w:sz w:val="22"/>
                <w:szCs w:val="22"/>
              </w:rPr>
              <w:t>SDG</w:t>
            </w:r>
            <w:r w:rsidR="007C4C3F" w:rsidRPr="00566DEA">
              <w:rPr>
                <w:rFonts w:eastAsia="Times New Roman" w:cs="Times New Roman"/>
                <w:iCs/>
                <w:sz w:val="22"/>
                <w:szCs w:val="22"/>
              </w:rPr>
              <w:t xml:space="preserve"> 8 Decent work and economic growth </w:t>
            </w:r>
          </w:p>
          <w:p w14:paraId="4BA54532" w14:textId="24651427" w:rsidR="007C4C3F" w:rsidRPr="00566DEA" w:rsidRDefault="00DC5DFB" w:rsidP="004F3C8A">
            <w:pPr>
              <w:tabs>
                <w:tab w:val="left" w:pos="1131"/>
              </w:tabs>
              <w:jc w:val="both"/>
              <w:rPr>
                <w:rFonts w:eastAsia="Times New Roman" w:cs="Times New Roman"/>
                <w:iCs/>
                <w:sz w:val="22"/>
                <w:szCs w:val="22"/>
              </w:rPr>
            </w:pPr>
            <w:r w:rsidRPr="00566DEA">
              <w:rPr>
                <w:rFonts w:eastAsia="Times New Roman" w:cs="Times New Roman"/>
                <w:iCs/>
                <w:sz w:val="22"/>
                <w:szCs w:val="22"/>
              </w:rPr>
              <w:t>SDG</w:t>
            </w:r>
            <w:r w:rsidR="007C4C3F" w:rsidRPr="00566DEA">
              <w:rPr>
                <w:rFonts w:eastAsia="Times New Roman" w:cs="Times New Roman"/>
                <w:iCs/>
                <w:sz w:val="22"/>
                <w:szCs w:val="22"/>
              </w:rPr>
              <w:t xml:space="preserve"> 12 Responsible production and consumption </w:t>
            </w:r>
          </w:p>
          <w:p w14:paraId="5CB90011" w14:textId="54C2E286" w:rsidR="007C4C3F" w:rsidRPr="00566DEA" w:rsidRDefault="00DC5DFB" w:rsidP="004F3C8A">
            <w:pPr>
              <w:tabs>
                <w:tab w:val="left" w:pos="1131"/>
              </w:tabs>
              <w:jc w:val="both"/>
              <w:rPr>
                <w:rFonts w:eastAsia="Times New Roman" w:cs="Times New Roman"/>
                <w:iCs/>
                <w:sz w:val="22"/>
                <w:szCs w:val="22"/>
              </w:rPr>
            </w:pPr>
            <w:r w:rsidRPr="00566DEA">
              <w:rPr>
                <w:rFonts w:eastAsia="Times New Roman" w:cs="Times New Roman"/>
                <w:iCs/>
                <w:sz w:val="22"/>
                <w:szCs w:val="22"/>
              </w:rPr>
              <w:t xml:space="preserve">SDG </w:t>
            </w:r>
            <w:r w:rsidR="007C4C3F" w:rsidRPr="00566DEA">
              <w:rPr>
                <w:rFonts w:eastAsia="Times New Roman" w:cs="Times New Roman"/>
                <w:iCs/>
                <w:sz w:val="22"/>
                <w:szCs w:val="22"/>
              </w:rPr>
              <w:t xml:space="preserve">14 Life below water </w:t>
            </w:r>
          </w:p>
          <w:p w14:paraId="1D61E22C" w14:textId="53791E06" w:rsidR="007C4C3F" w:rsidRPr="00566DEA" w:rsidRDefault="00DC5DFB" w:rsidP="004F3C8A">
            <w:pPr>
              <w:tabs>
                <w:tab w:val="left" w:pos="1131"/>
              </w:tabs>
              <w:jc w:val="both"/>
              <w:rPr>
                <w:rFonts w:eastAsia="Times New Roman" w:cs="Times New Roman"/>
                <w:iCs/>
                <w:sz w:val="22"/>
                <w:szCs w:val="22"/>
              </w:rPr>
            </w:pPr>
            <w:r w:rsidRPr="00566DEA">
              <w:rPr>
                <w:rFonts w:eastAsia="Times New Roman" w:cs="Times New Roman"/>
                <w:iCs/>
                <w:sz w:val="22"/>
                <w:szCs w:val="22"/>
              </w:rPr>
              <w:t xml:space="preserve">SDG </w:t>
            </w:r>
            <w:r w:rsidR="007C4C3F" w:rsidRPr="00566DEA">
              <w:rPr>
                <w:rFonts w:eastAsia="Times New Roman" w:cs="Times New Roman"/>
                <w:iCs/>
                <w:sz w:val="22"/>
                <w:szCs w:val="22"/>
              </w:rPr>
              <w:t xml:space="preserve">15 Life on land </w:t>
            </w:r>
          </w:p>
          <w:p w14:paraId="43D73BF1" w14:textId="77777777" w:rsidR="007C4C3F" w:rsidRPr="00566DEA" w:rsidRDefault="007C4C3F" w:rsidP="004F3C8A">
            <w:pPr>
              <w:tabs>
                <w:tab w:val="left" w:pos="1131"/>
              </w:tabs>
              <w:jc w:val="both"/>
              <w:rPr>
                <w:rFonts w:eastAsia="Times New Roman" w:cs="Times New Roman"/>
                <w:i/>
                <w:sz w:val="22"/>
                <w:szCs w:val="22"/>
              </w:rPr>
            </w:pPr>
          </w:p>
          <w:p w14:paraId="504E5428" w14:textId="505224EB" w:rsidR="004E52D1" w:rsidRPr="00566DEA" w:rsidRDefault="0082387A" w:rsidP="004F3C8A">
            <w:pPr>
              <w:tabs>
                <w:tab w:val="left" w:pos="1131"/>
              </w:tabs>
              <w:jc w:val="both"/>
              <w:rPr>
                <w:rFonts w:eastAsia="Times New Roman" w:cs="Times New Roman"/>
                <w:iCs/>
                <w:sz w:val="22"/>
                <w:szCs w:val="22"/>
              </w:rPr>
            </w:pPr>
            <w:r w:rsidRPr="00566DEA">
              <w:rPr>
                <w:rFonts w:eastAsia="Times New Roman" w:cs="Times New Roman"/>
                <w:iCs/>
                <w:sz w:val="22"/>
                <w:szCs w:val="22"/>
              </w:rPr>
              <w:t>Well</w:t>
            </w:r>
            <w:r w:rsidR="00E62401" w:rsidRPr="00566DEA">
              <w:rPr>
                <w:rFonts w:eastAsia="Times New Roman" w:cs="Times New Roman"/>
                <w:iCs/>
                <w:sz w:val="22"/>
                <w:szCs w:val="22"/>
              </w:rPr>
              <w:t>-</w:t>
            </w:r>
            <w:r w:rsidR="00BE3520" w:rsidRPr="00566DEA">
              <w:rPr>
                <w:rFonts w:eastAsia="Times New Roman" w:cs="Times New Roman"/>
                <w:iCs/>
                <w:sz w:val="22"/>
                <w:szCs w:val="22"/>
              </w:rPr>
              <w:t xml:space="preserve">managed </w:t>
            </w:r>
            <w:r w:rsidRPr="00566DEA">
              <w:rPr>
                <w:rFonts w:eastAsia="Times New Roman" w:cs="Times New Roman"/>
                <w:iCs/>
                <w:sz w:val="22"/>
                <w:szCs w:val="22"/>
              </w:rPr>
              <w:t>P</w:t>
            </w:r>
            <w:r w:rsidR="00BE3520" w:rsidRPr="00566DEA">
              <w:rPr>
                <w:rFonts w:eastAsia="Times New Roman" w:cs="Times New Roman"/>
                <w:iCs/>
                <w:sz w:val="22"/>
                <w:szCs w:val="22"/>
              </w:rPr>
              <w:t xml:space="preserve">rotected </w:t>
            </w:r>
            <w:r w:rsidRPr="00566DEA">
              <w:rPr>
                <w:rFonts w:eastAsia="Times New Roman" w:cs="Times New Roman"/>
                <w:iCs/>
                <w:sz w:val="22"/>
                <w:szCs w:val="22"/>
              </w:rPr>
              <w:t>A</w:t>
            </w:r>
            <w:r w:rsidR="00BE3520" w:rsidRPr="00566DEA">
              <w:rPr>
                <w:rFonts w:eastAsia="Times New Roman" w:cs="Times New Roman"/>
                <w:iCs/>
                <w:sz w:val="22"/>
                <w:szCs w:val="22"/>
              </w:rPr>
              <w:t>rea</w:t>
            </w:r>
            <w:r w:rsidRPr="00566DEA">
              <w:rPr>
                <w:rFonts w:eastAsia="Times New Roman" w:cs="Times New Roman"/>
                <w:iCs/>
                <w:sz w:val="22"/>
                <w:szCs w:val="22"/>
              </w:rPr>
              <w:t xml:space="preserve">s can </w:t>
            </w:r>
            <w:r w:rsidR="000B7C86" w:rsidRPr="00566DEA">
              <w:rPr>
                <w:rFonts w:eastAsia="Times New Roman" w:cs="Times New Roman"/>
                <w:iCs/>
                <w:sz w:val="22"/>
                <w:szCs w:val="22"/>
              </w:rPr>
              <w:t xml:space="preserve">lead </w:t>
            </w:r>
            <w:r w:rsidRPr="00566DEA">
              <w:rPr>
                <w:rFonts w:eastAsia="Times New Roman" w:cs="Times New Roman"/>
                <w:iCs/>
                <w:sz w:val="22"/>
                <w:szCs w:val="22"/>
              </w:rPr>
              <w:t xml:space="preserve">to </w:t>
            </w:r>
            <w:r w:rsidR="000B7C86" w:rsidRPr="00566DEA">
              <w:rPr>
                <w:rFonts w:eastAsia="Times New Roman" w:cs="Times New Roman"/>
                <w:iCs/>
                <w:sz w:val="22"/>
                <w:szCs w:val="22"/>
              </w:rPr>
              <w:t>impro</w:t>
            </w:r>
            <w:r w:rsidR="00B909BC" w:rsidRPr="00566DEA">
              <w:rPr>
                <w:rFonts w:eastAsia="Times New Roman" w:cs="Times New Roman"/>
                <w:iCs/>
                <w:sz w:val="22"/>
                <w:szCs w:val="22"/>
              </w:rPr>
              <w:t>v</w:t>
            </w:r>
            <w:r w:rsidR="000B7C86" w:rsidRPr="00566DEA">
              <w:rPr>
                <w:rFonts w:eastAsia="Times New Roman" w:cs="Times New Roman"/>
                <w:iCs/>
                <w:sz w:val="22"/>
                <w:szCs w:val="22"/>
              </w:rPr>
              <w:t>ed</w:t>
            </w:r>
            <w:r w:rsidR="00B909BC" w:rsidRPr="00566DEA">
              <w:rPr>
                <w:rFonts w:eastAsia="Times New Roman" w:cs="Times New Roman"/>
                <w:iCs/>
                <w:sz w:val="22"/>
                <w:szCs w:val="22"/>
              </w:rPr>
              <w:t xml:space="preserve"> </w:t>
            </w:r>
            <w:r w:rsidRPr="00566DEA">
              <w:rPr>
                <w:rFonts w:eastAsia="Times New Roman" w:cs="Times New Roman"/>
                <w:iCs/>
                <w:sz w:val="22"/>
                <w:szCs w:val="22"/>
              </w:rPr>
              <w:t>human</w:t>
            </w:r>
            <w:r w:rsidR="00BE3520" w:rsidRPr="00566DEA">
              <w:rPr>
                <w:rFonts w:eastAsia="Times New Roman" w:cs="Times New Roman"/>
                <w:iCs/>
                <w:sz w:val="22"/>
                <w:szCs w:val="22"/>
              </w:rPr>
              <w:t xml:space="preserve"> </w:t>
            </w:r>
            <w:r w:rsidRPr="00566DEA">
              <w:rPr>
                <w:rFonts w:eastAsia="Times New Roman" w:cs="Times New Roman"/>
                <w:iCs/>
                <w:sz w:val="22"/>
                <w:szCs w:val="22"/>
              </w:rPr>
              <w:t>welfare and wellbeing including poverty</w:t>
            </w:r>
            <w:r w:rsidR="00BE3520" w:rsidRPr="00566DEA">
              <w:rPr>
                <w:rFonts w:eastAsia="Times New Roman" w:cs="Times New Roman"/>
                <w:iCs/>
                <w:sz w:val="22"/>
                <w:szCs w:val="22"/>
              </w:rPr>
              <w:t xml:space="preserve"> </w:t>
            </w:r>
            <w:r w:rsidRPr="00566DEA">
              <w:rPr>
                <w:rFonts w:eastAsia="Times New Roman" w:cs="Times New Roman"/>
                <w:iCs/>
                <w:sz w:val="22"/>
                <w:szCs w:val="22"/>
              </w:rPr>
              <w:t>alleviation, food and water security, health,</w:t>
            </w:r>
            <w:r w:rsidR="00FE24D0" w:rsidRPr="00566DEA">
              <w:rPr>
                <w:rFonts w:eastAsia="Times New Roman" w:cs="Times New Roman"/>
                <w:iCs/>
                <w:sz w:val="22"/>
                <w:szCs w:val="22"/>
              </w:rPr>
              <w:t xml:space="preserve"> </w:t>
            </w:r>
            <w:r w:rsidRPr="00566DEA">
              <w:rPr>
                <w:rFonts w:eastAsia="Times New Roman" w:cs="Times New Roman"/>
                <w:iCs/>
                <w:sz w:val="22"/>
                <w:szCs w:val="22"/>
              </w:rPr>
              <w:t xml:space="preserve">disaster risk reduction, sustainable </w:t>
            </w:r>
            <w:proofErr w:type="gramStart"/>
            <w:r w:rsidRPr="00566DEA">
              <w:rPr>
                <w:rFonts w:eastAsia="Times New Roman" w:cs="Times New Roman"/>
                <w:iCs/>
                <w:sz w:val="22"/>
                <w:szCs w:val="22"/>
              </w:rPr>
              <w:t>cities</w:t>
            </w:r>
            <w:proofErr w:type="gramEnd"/>
            <w:r w:rsidR="00BE3520" w:rsidRPr="00566DEA">
              <w:rPr>
                <w:rFonts w:eastAsia="Times New Roman" w:cs="Times New Roman"/>
                <w:iCs/>
                <w:sz w:val="22"/>
                <w:szCs w:val="22"/>
              </w:rPr>
              <w:t xml:space="preserve"> </w:t>
            </w:r>
            <w:r w:rsidRPr="00566DEA">
              <w:rPr>
                <w:rFonts w:eastAsia="Times New Roman" w:cs="Times New Roman"/>
                <w:iCs/>
                <w:sz w:val="22"/>
                <w:szCs w:val="22"/>
              </w:rPr>
              <w:t>and climate change strategies</w:t>
            </w:r>
            <w:r w:rsidR="00BE3520" w:rsidRPr="00566DEA">
              <w:rPr>
                <w:rFonts w:eastAsia="Times New Roman" w:cs="Times New Roman"/>
                <w:iCs/>
                <w:sz w:val="22"/>
                <w:szCs w:val="22"/>
              </w:rPr>
              <w:t>.</w:t>
            </w:r>
          </w:p>
        </w:tc>
      </w:tr>
      <w:tr w:rsidR="004E52D1" w:rsidRPr="00566DEA" w14:paraId="1018FA3C" w14:textId="77777777" w:rsidTr="00B530C1">
        <w:tc>
          <w:tcPr>
            <w:tcW w:w="3501" w:type="dxa"/>
          </w:tcPr>
          <w:p w14:paraId="4DAC55F9" w14:textId="61140400" w:rsidR="004E52D1" w:rsidRPr="00566DEA" w:rsidRDefault="004E52D1" w:rsidP="00276E21">
            <w:pPr>
              <w:rPr>
                <w:rFonts w:eastAsia="Times New Roman" w:cs="Times New Roman"/>
                <w:sz w:val="22"/>
                <w:szCs w:val="22"/>
              </w:rPr>
            </w:pPr>
            <w:r w:rsidRPr="00566DEA">
              <w:rPr>
                <w:rFonts w:eastAsia="Times New Roman" w:cs="Times New Roman"/>
                <w:sz w:val="22"/>
                <w:szCs w:val="22"/>
              </w:rPr>
              <w:t>Contribution to Aichi Targets</w:t>
            </w:r>
            <w:r w:rsidR="00456E85" w:rsidRPr="00566DEA">
              <w:rPr>
                <w:rFonts w:eastAsia="Times New Roman" w:cs="Times New Roman"/>
                <w:sz w:val="22"/>
                <w:szCs w:val="22"/>
              </w:rPr>
              <w:t xml:space="preserve"> / National Targets</w:t>
            </w:r>
          </w:p>
        </w:tc>
        <w:tc>
          <w:tcPr>
            <w:tcW w:w="6351" w:type="dxa"/>
          </w:tcPr>
          <w:p w14:paraId="25E81922" w14:textId="77777777" w:rsidR="007C4C3F" w:rsidRPr="00566DEA" w:rsidRDefault="007C4C3F" w:rsidP="004F3C8A">
            <w:pPr>
              <w:jc w:val="both"/>
              <w:rPr>
                <w:rFonts w:eastAsia="Times New Roman" w:cs="Times New Roman"/>
                <w:sz w:val="22"/>
                <w:szCs w:val="22"/>
              </w:rPr>
            </w:pPr>
            <w:r w:rsidRPr="00566DEA">
              <w:rPr>
                <w:rFonts w:eastAsia="Times New Roman" w:cs="Times New Roman"/>
                <w:sz w:val="22"/>
                <w:szCs w:val="22"/>
              </w:rPr>
              <w:t xml:space="preserve">AICHI 11 By 2020, at the latest, Governments, business and stakeholders at all levels have taken steps to achieve or have implemented plans for sustainable production and consumption and have kept the impacts of use of natural resources well within safe ecological limits </w:t>
            </w:r>
          </w:p>
          <w:p w14:paraId="5418E5B2" w14:textId="77777777" w:rsidR="007C4C3F" w:rsidRPr="00566DEA" w:rsidRDefault="007C4C3F" w:rsidP="004F3C8A">
            <w:pPr>
              <w:jc w:val="both"/>
              <w:rPr>
                <w:rFonts w:eastAsia="Times New Roman" w:cs="Times New Roman"/>
                <w:sz w:val="22"/>
                <w:szCs w:val="22"/>
              </w:rPr>
            </w:pPr>
          </w:p>
          <w:p w14:paraId="676B07D9" w14:textId="5A30CE48" w:rsidR="004E52D1" w:rsidRPr="00566DEA" w:rsidRDefault="007C4C3F" w:rsidP="004F3C8A">
            <w:pPr>
              <w:jc w:val="both"/>
              <w:rPr>
                <w:rFonts w:eastAsia="Times New Roman" w:cs="Times New Roman"/>
                <w:sz w:val="22"/>
                <w:szCs w:val="22"/>
              </w:rPr>
            </w:pPr>
            <w:r w:rsidRPr="00566DEA">
              <w:rPr>
                <w:rFonts w:eastAsia="Times New Roman" w:cs="Times New Roman"/>
                <w:sz w:val="22"/>
                <w:szCs w:val="22"/>
              </w:rPr>
              <w:t>NBSAP 1 Management of biodiversity assets and their contribution to the economy, rural development, job creation and social well-being is enhanced.</w:t>
            </w:r>
          </w:p>
        </w:tc>
      </w:tr>
      <w:tr w:rsidR="00055447" w:rsidRPr="00566DEA" w14:paraId="1EDD68C6" w14:textId="77777777" w:rsidTr="00F10424">
        <w:trPr>
          <w:trHeight w:val="260"/>
        </w:trPr>
        <w:tc>
          <w:tcPr>
            <w:tcW w:w="3501" w:type="dxa"/>
          </w:tcPr>
          <w:p w14:paraId="29448094" w14:textId="77777777" w:rsidR="00055447" w:rsidRPr="00566DEA" w:rsidRDefault="00055447" w:rsidP="00491179">
            <w:pPr>
              <w:rPr>
                <w:rFonts w:eastAsia="Times New Roman" w:cs="Times New Roman"/>
                <w:sz w:val="22"/>
                <w:szCs w:val="22"/>
              </w:rPr>
            </w:pPr>
            <w:r w:rsidRPr="00566DEA">
              <w:rPr>
                <w:rFonts w:eastAsia="Times New Roman" w:cs="Times New Roman"/>
                <w:sz w:val="22"/>
                <w:szCs w:val="22"/>
              </w:rPr>
              <w:t xml:space="preserve">Implementing </w:t>
            </w:r>
            <w:r w:rsidR="00471183" w:rsidRPr="00566DEA">
              <w:rPr>
                <w:rFonts w:eastAsia="Times New Roman" w:cs="Times New Roman"/>
                <w:sz w:val="22"/>
                <w:szCs w:val="22"/>
              </w:rPr>
              <w:t xml:space="preserve">/ Strategic </w:t>
            </w:r>
            <w:r w:rsidRPr="00566DEA">
              <w:rPr>
                <w:rFonts w:eastAsia="Times New Roman" w:cs="Times New Roman"/>
                <w:sz w:val="22"/>
                <w:szCs w:val="22"/>
              </w:rPr>
              <w:t>partners (if other than UNDP)</w:t>
            </w:r>
          </w:p>
        </w:tc>
        <w:tc>
          <w:tcPr>
            <w:tcW w:w="6351" w:type="dxa"/>
          </w:tcPr>
          <w:p w14:paraId="44056AC2" w14:textId="72164450" w:rsidR="00055447" w:rsidRPr="00566DEA" w:rsidRDefault="007C4C3F" w:rsidP="004F3C8A">
            <w:pPr>
              <w:jc w:val="both"/>
              <w:rPr>
                <w:rFonts w:eastAsia="Times New Roman" w:cs="Times New Roman"/>
                <w:sz w:val="22"/>
                <w:szCs w:val="22"/>
              </w:rPr>
            </w:pPr>
            <w:r w:rsidRPr="00566DEA">
              <w:rPr>
                <w:rFonts w:eastAsia="Times New Roman" w:cs="Times New Roman"/>
                <w:sz w:val="22"/>
                <w:szCs w:val="22"/>
              </w:rPr>
              <w:t>DFF</w:t>
            </w:r>
            <w:r w:rsidR="00AD6064" w:rsidRPr="00566DEA">
              <w:rPr>
                <w:rFonts w:eastAsia="Times New Roman" w:cs="Times New Roman"/>
                <w:sz w:val="22"/>
                <w:szCs w:val="22"/>
              </w:rPr>
              <w:t>E</w:t>
            </w:r>
            <w:r w:rsidRPr="00566DEA">
              <w:rPr>
                <w:rFonts w:eastAsia="Times New Roman" w:cs="Times New Roman"/>
                <w:sz w:val="22"/>
                <w:szCs w:val="22"/>
              </w:rPr>
              <w:t xml:space="preserve">, </w:t>
            </w:r>
            <w:r w:rsidR="00E62401" w:rsidRPr="00566DEA">
              <w:rPr>
                <w:rFonts w:eastAsia="Times New Roman" w:cs="Times New Roman"/>
                <w:sz w:val="22"/>
                <w:szCs w:val="22"/>
              </w:rPr>
              <w:t xml:space="preserve">National </w:t>
            </w:r>
            <w:r w:rsidR="00F14F87" w:rsidRPr="00566DEA">
              <w:rPr>
                <w:rFonts w:eastAsia="Times New Roman" w:cs="Times New Roman"/>
                <w:sz w:val="22"/>
                <w:szCs w:val="22"/>
              </w:rPr>
              <w:t>Regulatory Authorities (</w:t>
            </w:r>
            <w:r w:rsidR="000D3F18" w:rsidRPr="00566DEA">
              <w:rPr>
                <w:rFonts w:eastAsia="Times New Roman" w:cs="Times New Roman"/>
                <w:sz w:val="22"/>
                <w:szCs w:val="22"/>
              </w:rPr>
              <w:t>Threatened</w:t>
            </w:r>
            <w:r w:rsidR="00F14F87" w:rsidRPr="00566DEA">
              <w:rPr>
                <w:rFonts w:eastAsia="Times New Roman" w:cs="Times New Roman"/>
                <w:sz w:val="22"/>
                <w:szCs w:val="22"/>
              </w:rPr>
              <w:t xml:space="preserve"> or Protected Species (TOPS), Convention on International Trade in Endangered Species (CITES)</w:t>
            </w:r>
            <w:r w:rsidR="00167664" w:rsidRPr="00566DEA">
              <w:rPr>
                <w:rFonts w:eastAsia="Times New Roman" w:cs="Times New Roman"/>
                <w:sz w:val="22"/>
                <w:szCs w:val="22"/>
              </w:rPr>
              <w:t>, -</w:t>
            </w:r>
            <w:r w:rsidR="00167664" w:rsidRPr="00566DEA">
              <w:rPr>
                <w:rFonts w:eastAsia="Times New Roman" w:cs="Times New Roman"/>
                <w:sz w:val="22"/>
                <w:szCs w:val="22"/>
              </w:rPr>
              <w:tab/>
              <w:t xml:space="preserve">Bioprospecting, Access and Benefit </w:t>
            </w:r>
            <w:r w:rsidR="00167664" w:rsidRPr="00566DEA">
              <w:rPr>
                <w:rFonts w:eastAsia="Times New Roman" w:cs="Times New Roman"/>
                <w:sz w:val="22"/>
                <w:szCs w:val="22"/>
              </w:rPr>
              <w:lastRenderedPageBreak/>
              <w:t xml:space="preserve">Sharing (BABS)  and </w:t>
            </w:r>
            <w:r w:rsidR="00F14F87" w:rsidRPr="00566DEA">
              <w:rPr>
                <w:rFonts w:eastAsia="Times New Roman" w:cs="Times New Roman"/>
                <w:sz w:val="22"/>
                <w:szCs w:val="22"/>
              </w:rPr>
              <w:t xml:space="preserve"> )</w:t>
            </w:r>
            <w:r w:rsidR="00E62401" w:rsidRPr="00566DEA">
              <w:rPr>
                <w:rFonts w:eastAsia="Times New Roman" w:cs="Times New Roman"/>
                <w:sz w:val="22"/>
                <w:szCs w:val="22"/>
              </w:rPr>
              <w:t xml:space="preserve">and provincial </w:t>
            </w:r>
            <w:r w:rsidRPr="00566DEA">
              <w:rPr>
                <w:rFonts w:eastAsia="Times New Roman" w:cs="Times New Roman"/>
                <w:sz w:val="22"/>
                <w:szCs w:val="22"/>
              </w:rPr>
              <w:t>Regulatory Authorities</w:t>
            </w:r>
            <w:r w:rsidR="00C94642" w:rsidRPr="00566DEA">
              <w:rPr>
                <w:rFonts w:eastAsia="Times New Roman" w:cs="Times New Roman"/>
                <w:sz w:val="22"/>
                <w:szCs w:val="22"/>
              </w:rPr>
              <w:t xml:space="preserve"> (</w:t>
            </w:r>
            <w:r w:rsidR="00F14F87" w:rsidRPr="00566DEA" w:rsidDel="00F14F87">
              <w:rPr>
                <w:rFonts w:eastAsia="Times New Roman" w:cs="Times New Roman"/>
                <w:sz w:val="22"/>
                <w:szCs w:val="22"/>
              </w:rPr>
              <w:t xml:space="preserve"> </w:t>
            </w:r>
            <w:r w:rsidR="00F14F87" w:rsidRPr="00566DEA">
              <w:rPr>
                <w:sz w:val="22"/>
                <w:szCs w:val="22"/>
              </w:rPr>
              <w:t>E</w:t>
            </w:r>
            <w:r w:rsidR="00A22847" w:rsidRPr="00566DEA">
              <w:rPr>
                <w:sz w:val="22"/>
                <w:szCs w:val="22"/>
              </w:rPr>
              <w:t xml:space="preserve">astern Cape Parks Board, </w:t>
            </w:r>
            <w:proofErr w:type="spellStart"/>
            <w:r w:rsidR="000A4712" w:rsidRPr="00566DEA">
              <w:rPr>
                <w:sz w:val="22"/>
                <w:szCs w:val="22"/>
              </w:rPr>
              <w:t>E</w:t>
            </w:r>
            <w:r w:rsidR="00071222" w:rsidRPr="00566DEA">
              <w:rPr>
                <w:sz w:val="22"/>
                <w:szCs w:val="22"/>
              </w:rPr>
              <w:t>zemvelo</w:t>
            </w:r>
            <w:proofErr w:type="spellEnd"/>
            <w:r w:rsidR="00071222" w:rsidRPr="00566DEA">
              <w:rPr>
                <w:sz w:val="22"/>
                <w:szCs w:val="22"/>
              </w:rPr>
              <w:t xml:space="preserve"> wildlife KZN, </w:t>
            </w:r>
            <w:proofErr w:type="spellStart"/>
            <w:r w:rsidR="00071222" w:rsidRPr="00566DEA">
              <w:rPr>
                <w:sz w:val="22"/>
                <w:szCs w:val="22"/>
              </w:rPr>
              <w:t>iSimangaliso</w:t>
            </w:r>
            <w:proofErr w:type="spellEnd"/>
            <w:r w:rsidR="00071222" w:rsidRPr="00566DEA">
              <w:rPr>
                <w:sz w:val="22"/>
                <w:szCs w:val="22"/>
              </w:rPr>
              <w:t xml:space="preserve"> Wetland Park Authority, </w:t>
            </w:r>
            <w:r w:rsidR="00930CFD" w:rsidRPr="00566DEA">
              <w:rPr>
                <w:sz w:val="22"/>
                <w:szCs w:val="22"/>
              </w:rPr>
              <w:t xml:space="preserve">Department of Economic Development, Tourism and Environmental Affairs Free State, </w:t>
            </w:r>
            <w:r w:rsidR="00081402" w:rsidRPr="00566DEA">
              <w:rPr>
                <w:sz w:val="22"/>
                <w:szCs w:val="22"/>
              </w:rPr>
              <w:t xml:space="preserve">Gauteng Department of Agriculture and Rural Development, </w:t>
            </w:r>
            <w:r w:rsidR="00580EC6" w:rsidRPr="00566DEA">
              <w:rPr>
                <w:sz w:val="22"/>
                <w:szCs w:val="22"/>
              </w:rPr>
              <w:t xml:space="preserve">Limpopo Department of Economic Development, Environment and Tourism (LEDET), </w:t>
            </w:r>
            <w:r w:rsidR="00A23FE7" w:rsidRPr="00566DEA">
              <w:rPr>
                <w:sz w:val="22"/>
                <w:szCs w:val="22"/>
              </w:rPr>
              <w:t xml:space="preserve">Mpumalanga Tourism and Parks Agency, </w:t>
            </w:r>
            <w:r w:rsidR="00C1769D" w:rsidRPr="00566DEA">
              <w:rPr>
                <w:sz w:val="22"/>
                <w:szCs w:val="22"/>
              </w:rPr>
              <w:t xml:space="preserve">Department of Environment and Nature Conservation (D.E.N.C.), </w:t>
            </w:r>
            <w:r w:rsidR="003B0D6A" w:rsidRPr="00566DEA">
              <w:rPr>
                <w:sz w:val="22"/>
                <w:szCs w:val="22"/>
              </w:rPr>
              <w:t xml:space="preserve">North West Parks and Tourism Board, </w:t>
            </w:r>
            <w:r w:rsidR="00BC535F" w:rsidRPr="00566DEA">
              <w:rPr>
                <w:sz w:val="22"/>
                <w:szCs w:val="22"/>
              </w:rPr>
              <w:t>The Western Cape Nature Conservation Board trading as CapeNature)</w:t>
            </w:r>
          </w:p>
        </w:tc>
      </w:tr>
      <w:tr w:rsidR="003D4B8A" w:rsidRPr="00566DEA" w14:paraId="33637C2E" w14:textId="77777777" w:rsidTr="00F10424">
        <w:trPr>
          <w:trHeight w:val="260"/>
        </w:trPr>
        <w:tc>
          <w:tcPr>
            <w:tcW w:w="3501" w:type="dxa"/>
          </w:tcPr>
          <w:p w14:paraId="2F0934AB" w14:textId="5039A953" w:rsidR="00780441" w:rsidRPr="00566DEA" w:rsidRDefault="00491179" w:rsidP="00491179">
            <w:pPr>
              <w:rPr>
                <w:rFonts w:eastAsia="Times New Roman" w:cs="Times New Roman"/>
                <w:sz w:val="22"/>
                <w:szCs w:val="22"/>
              </w:rPr>
            </w:pPr>
            <w:r w:rsidRPr="00566DEA">
              <w:rPr>
                <w:rFonts w:eastAsia="Times New Roman" w:cs="Times New Roman"/>
                <w:sz w:val="22"/>
                <w:szCs w:val="22"/>
              </w:rPr>
              <w:lastRenderedPageBreak/>
              <w:t>Start and End Date</w:t>
            </w:r>
          </w:p>
        </w:tc>
        <w:tc>
          <w:tcPr>
            <w:tcW w:w="6351" w:type="dxa"/>
          </w:tcPr>
          <w:p w14:paraId="0F365B91" w14:textId="247F22E2" w:rsidR="00780441" w:rsidRPr="00566DEA" w:rsidRDefault="007C4C3F" w:rsidP="00276E21">
            <w:pPr>
              <w:rPr>
                <w:rFonts w:eastAsia="Times New Roman" w:cs="Times New Roman"/>
                <w:sz w:val="22"/>
                <w:szCs w:val="22"/>
              </w:rPr>
            </w:pPr>
            <w:r w:rsidRPr="00566DEA">
              <w:rPr>
                <w:rFonts w:eastAsia="Times New Roman" w:cs="Times New Roman"/>
                <w:sz w:val="22"/>
                <w:szCs w:val="22"/>
              </w:rPr>
              <w:t xml:space="preserve">2021 </w:t>
            </w:r>
            <w:r w:rsidR="00115282" w:rsidRPr="00566DEA">
              <w:rPr>
                <w:rFonts w:eastAsia="Times New Roman" w:cs="Times New Roman"/>
                <w:sz w:val="22"/>
                <w:szCs w:val="22"/>
              </w:rPr>
              <w:t>–</w:t>
            </w:r>
            <w:r w:rsidRPr="00566DEA">
              <w:rPr>
                <w:rFonts w:eastAsia="Times New Roman" w:cs="Times New Roman"/>
                <w:sz w:val="22"/>
                <w:szCs w:val="22"/>
              </w:rPr>
              <w:t xml:space="preserve"> 202</w:t>
            </w:r>
            <w:r w:rsidR="004A46BC" w:rsidRPr="00566DEA">
              <w:rPr>
                <w:rFonts w:eastAsia="Times New Roman" w:cs="Times New Roman"/>
                <w:sz w:val="22"/>
                <w:szCs w:val="22"/>
              </w:rPr>
              <w:t>4</w:t>
            </w:r>
          </w:p>
        </w:tc>
      </w:tr>
    </w:tbl>
    <w:p w14:paraId="0A9FB486" w14:textId="5C4984E0" w:rsidR="00466315" w:rsidRPr="00566DEA" w:rsidRDefault="00466315">
      <w:pPr>
        <w:rPr>
          <w:sz w:val="22"/>
          <w:szCs w:val="22"/>
        </w:rPr>
      </w:pPr>
    </w:p>
    <w:p w14:paraId="640A51A2" w14:textId="77777777" w:rsidR="0095536E" w:rsidRPr="00566DEA" w:rsidRDefault="0095536E">
      <w:pPr>
        <w:rPr>
          <w:sz w:val="22"/>
          <w:szCs w:val="22"/>
        </w:rPr>
      </w:pPr>
    </w:p>
    <w:tbl>
      <w:tblPr>
        <w:tblStyle w:val="Grilledutableau"/>
        <w:tblW w:w="9852" w:type="dxa"/>
        <w:tblInd w:w="-356" w:type="dxa"/>
        <w:tblLook w:val="04A0" w:firstRow="1" w:lastRow="0" w:firstColumn="1" w:lastColumn="0" w:noHBand="0" w:noVBand="1"/>
      </w:tblPr>
      <w:tblGrid>
        <w:gridCol w:w="9852"/>
      </w:tblGrid>
      <w:tr w:rsidR="00055447" w:rsidRPr="00566DEA" w14:paraId="612A12B9" w14:textId="77777777" w:rsidTr="00C275FD">
        <w:tc>
          <w:tcPr>
            <w:tcW w:w="9852" w:type="dxa"/>
            <w:shd w:val="clear" w:color="auto" w:fill="95B3D7" w:themeFill="accent1" w:themeFillTint="99"/>
          </w:tcPr>
          <w:p w14:paraId="2BDD3AEB" w14:textId="461C4B5F" w:rsidR="00055447" w:rsidRPr="00566DEA" w:rsidRDefault="00FC6E5E" w:rsidP="00C275FD">
            <w:pPr>
              <w:rPr>
                <w:rFonts w:eastAsia="Times New Roman" w:cs="Times New Roman"/>
                <w:b/>
                <w:caps/>
                <w:sz w:val="22"/>
                <w:szCs w:val="22"/>
              </w:rPr>
            </w:pPr>
            <w:r w:rsidRPr="00566DEA">
              <w:rPr>
                <w:rFonts w:eastAsia="Times New Roman" w:cs="Times New Roman"/>
                <w:b/>
                <w:caps/>
                <w:sz w:val="22"/>
                <w:szCs w:val="22"/>
              </w:rPr>
              <w:t>Finance Results</w:t>
            </w:r>
          </w:p>
        </w:tc>
      </w:tr>
    </w:tbl>
    <w:p w14:paraId="261D3CBE" w14:textId="77777777" w:rsidR="00055447" w:rsidRPr="00566DEA" w:rsidRDefault="00055447">
      <w:pPr>
        <w:rPr>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7312CF" w:rsidRPr="00566DEA" w14:paraId="476CB29B" w14:textId="77777777" w:rsidTr="00C275FD">
        <w:tc>
          <w:tcPr>
            <w:tcW w:w="3501" w:type="dxa"/>
          </w:tcPr>
          <w:p w14:paraId="4AB01053" w14:textId="2D66AC60" w:rsidR="007312CF" w:rsidRPr="00566DEA" w:rsidRDefault="007312CF" w:rsidP="00C275FD">
            <w:pPr>
              <w:rPr>
                <w:rFonts w:eastAsia="Times New Roman" w:cs="Times New Roman"/>
                <w:sz w:val="22"/>
                <w:szCs w:val="22"/>
              </w:rPr>
            </w:pPr>
            <w:r w:rsidRPr="00566DEA">
              <w:rPr>
                <w:rFonts w:eastAsia="Times New Roman" w:cs="Times New Roman"/>
                <w:sz w:val="22"/>
                <w:szCs w:val="22"/>
              </w:rPr>
              <w:t>Solution Category/</w:t>
            </w:r>
            <w:proofErr w:type="spellStart"/>
            <w:r w:rsidRPr="00566DEA">
              <w:rPr>
                <w:rFonts w:eastAsia="Times New Roman" w:cs="Times New Roman"/>
                <w:sz w:val="22"/>
                <w:szCs w:val="22"/>
              </w:rPr>
              <w:t>ies</w:t>
            </w:r>
            <w:proofErr w:type="spellEnd"/>
            <w:r w:rsidRPr="00566DEA">
              <w:rPr>
                <w:rFonts w:eastAsia="Times New Roman" w:cs="Times New Roman"/>
                <w:sz w:val="22"/>
                <w:szCs w:val="22"/>
              </w:rPr>
              <w:t xml:space="preserve"> from the </w:t>
            </w:r>
            <w:hyperlink r:id="rId14" w:history="1">
              <w:r w:rsidR="00CB4527" w:rsidRPr="00566DEA">
                <w:rPr>
                  <w:rStyle w:val="Lienhypertexte"/>
                  <w:rFonts w:eastAsia="Times New Roman" w:cs="Times New Roman"/>
                  <w:sz w:val="22"/>
                  <w:szCs w:val="22"/>
                </w:rPr>
                <w:t xml:space="preserve">BIOFIN </w:t>
              </w:r>
              <w:r w:rsidRPr="00566DEA">
                <w:rPr>
                  <w:rStyle w:val="Lienhypertexte"/>
                  <w:rFonts w:eastAsia="Times New Roman" w:cs="Times New Roman"/>
                  <w:sz w:val="22"/>
                  <w:szCs w:val="22"/>
                </w:rPr>
                <w:t>Catalogue</w:t>
              </w:r>
            </w:hyperlink>
          </w:p>
        </w:tc>
        <w:tc>
          <w:tcPr>
            <w:tcW w:w="6351" w:type="dxa"/>
          </w:tcPr>
          <w:p w14:paraId="5F6F2F0B" w14:textId="3DD6751D" w:rsidR="005058B4" w:rsidRPr="00566DEA" w:rsidRDefault="005058B4" w:rsidP="00C275FD">
            <w:pPr>
              <w:rPr>
                <w:rFonts w:eastAsia="Times New Roman" w:cs="Times New Roman"/>
                <w:sz w:val="22"/>
                <w:szCs w:val="22"/>
              </w:rPr>
            </w:pPr>
            <w:r w:rsidRPr="00566DEA">
              <w:rPr>
                <w:rFonts w:eastAsia="Times New Roman" w:cs="Times New Roman"/>
                <w:sz w:val="22"/>
                <w:szCs w:val="22"/>
              </w:rPr>
              <w:t>Taxes and fees in the wildlife sector; Taxes fees and quotas in the Fisheries sector;</w:t>
            </w:r>
          </w:p>
        </w:tc>
      </w:tr>
      <w:tr w:rsidR="007312CF" w:rsidRPr="00566DEA" w14:paraId="12CA1FC2" w14:textId="77777777" w:rsidTr="00C275FD">
        <w:tc>
          <w:tcPr>
            <w:tcW w:w="3501" w:type="dxa"/>
          </w:tcPr>
          <w:p w14:paraId="300CB695" w14:textId="77777777" w:rsidR="007312CF" w:rsidRPr="00566DEA" w:rsidRDefault="007312CF" w:rsidP="00C275FD">
            <w:pPr>
              <w:rPr>
                <w:rFonts w:eastAsia="Times New Roman" w:cs="Times New Roman"/>
                <w:sz w:val="22"/>
                <w:szCs w:val="22"/>
              </w:rPr>
            </w:pPr>
            <w:r w:rsidRPr="00566DEA">
              <w:rPr>
                <w:rFonts w:eastAsia="Times New Roman" w:cs="Times New Roman"/>
                <w:sz w:val="22"/>
                <w:szCs w:val="22"/>
              </w:rPr>
              <w:t>Relevant Finance Result(s)</w:t>
            </w:r>
          </w:p>
        </w:tc>
        <w:tc>
          <w:tcPr>
            <w:tcW w:w="6351" w:type="dxa"/>
          </w:tcPr>
          <w:p w14:paraId="72C53689" w14:textId="572C5306" w:rsidR="007312CF" w:rsidRPr="00566DEA" w:rsidRDefault="007C4C3F" w:rsidP="009C7231">
            <w:pPr>
              <w:pStyle w:val="Paragraphedeliste"/>
              <w:numPr>
                <w:ilvl w:val="0"/>
                <w:numId w:val="50"/>
              </w:numPr>
              <w:rPr>
                <w:rFonts w:eastAsia="Times New Roman" w:cs="Times New Roman"/>
              </w:rPr>
            </w:pPr>
            <w:r w:rsidRPr="00566DEA">
              <w:rPr>
                <w:rFonts w:eastAsia="Times New Roman" w:cs="Times New Roman"/>
              </w:rPr>
              <w:t xml:space="preserve">Delivering </w:t>
            </w:r>
            <w:proofErr w:type="gramStart"/>
            <w:r w:rsidRPr="00566DEA">
              <w:rPr>
                <w:rFonts w:eastAsia="Times New Roman" w:cs="Times New Roman"/>
              </w:rPr>
              <w:t xml:space="preserve">Better </w:t>
            </w:r>
            <w:r w:rsidR="00A35527" w:rsidRPr="00566DEA">
              <w:rPr>
                <w:rFonts w:eastAsia="Times New Roman" w:cs="Times New Roman"/>
              </w:rPr>
              <w:t>,</w:t>
            </w:r>
            <w:proofErr w:type="gramEnd"/>
            <w:r w:rsidR="00A35527" w:rsidRPr="00566DEA">
              <w:rPr>
                <w:rFonts w:eastAsia="Times New Roman" w:cs="Times New Roman"/>
              </w:rPr>
              <w:t xml:space="preserve"> </w:t>
            </w:r>
            <w:r w:rsidR="009C7231" w:rsidRPr="00566DEA">
              <w:rPr>
                <w:rFonts w:eastAsia="Times New Roman" w:cs="Times New Roman"/>
              </w:rPr>
              <w:t>2</w:t>
            </w:r>
            <w:r w:rsidR="00A35527" w:rsidRPr="00566DEA">
              <w:rPr>
                <w:rFonts w:eastAsia="Times New Roman" w:cs="Times New Roman"/>
              </w:rPr>
              <w:t xml:space="preserve">) Mobilizing Resources </w:t>
            </w:r>
          </w:p>
        </w:tc>
      </w:tr>
      <w:tr w:rsidR="00AA79D9" w:rsidRPr="00566DEA" w14:paraId="0910703E" w14:textId="77777777" w:rsidTr="006724AB">
        <w:tc>
          <w:tcPr>
            <w:tcW w:w="3501" w:type="dxa"/>
            <w:shd w:val="clear" w:color="auto" w:fill="D9D9D9" w:themeFill="background1" w:themeFillShade="D9"/>
          </w:tcPr>
          <w:p w14:paraId="29C74BAA" w14:textId="32086C29" w:rsidR="00AA79D9" w:rsidRPr="00566DEA" w:rsidRDefault="00AA79D9" w:rsidP="00AA79D9">
            <w:pPr>
              <w:rPr>
                <w:rFonts w:eastAsia="Times New Roman" w:cs="Times New Roman"/>
                <w:sz w:val="22"/>
                <w:szCs w:val="22"/>
              </w:rPr>
            </w:pPr>
            <w:r w:rsidRPr="00566DEA">
              <w:rPr>
                <w:rFonts w:eastAsia="Times New Roman" w:cs="Times New Roman"/>
                <w:sz w:val="22"/>
                <w:szCs w:val="22"/>
              </w:rPr>
              <w:t>Estimated Finance Result</w:t>
            </w:r>
          </w:p>
        </w:tc>
        <w:tc>
          <w:tcPr>
            <w:tcW w:w="6351" w:type="dxa"/>
            <w:shd w:val="clear" w:color="auto" w:fill="D9D9D9" w:themeFill="background1" w:themeFillShade="D9"/>
          </w:tcPr>
          <w:p w14:paraId="7F6AB0FF" w14:textId="3AA91C92" w:rsidR="007C1526" w:rsidRDefault="00000E2F" w:rsidP="00167664">
            <w:pPr>
              <w:jc w:val="both"/>
              <w:rPr>
                <w:rFonts w:eastAsia="Times New Roman" w:cs="Times New Roman"/>
                <w:sz w:val="22"/>
                <w:szCs w:val="22"/>
              </w:rPr>
            </w:pPr>
            <w:r w:rsidRPr="00566DEA">
              <w:rPr>
                <w:rFonts w:eastAsia="Times New Roman" w:cs="Times New Roman"/>
                <w:sz w:val="22"/>
                <w:szCs w:val="22"/>
              </w:rPr>
              <w:t xml:space="preserve">This FS’s primary aim </w:t>
            </w:r>
            <w:r w:rsidR="00373FFE">
              <w:rPr>
                <w:rFonts w:eastAsia="Times New Roman" w:cs="Times New Roman"/>
                <w:sz w:val="22"/>
                <w:szCs w:val="22"/>
              </w:rPr>
              <w:t>is</w:t>
            </w:r>
            <w:r w:rsidR="00373FFE" w:rsidRPr="00566DEA">
              <w:rPr>
                <w:rFonts w:eastAsia="Times New Roman" w:cs="Times New Roman"/>
                <w:sz w:val="22"/>
                <w:szCs w:val="22"/>
              </w:rPr>
              <w:t xml:space="preserve"> </w:t>
            </w:r>
            <w:r w:rsidRPr="00566DEA">
              <w:rPr>
                <w:rFonts w:eastAsia="Times New Roman" w:cs="Times New Roman"/>
                <w:sz w:val="22"/>
                <w:szCs w:val="22"/>
              </w:rPr>
              <w:t xml:space="preserve">Delivering Better, which will be achieved by more appropriate biodiversity-related fees. </w:t>
            </w:r>
            <w:r w:rsidR="007C1526" w:rsidRPr="00C77545">
              <w:rPr>
                <w:rFonts w:eastAsia="Times New Roman" w:cs="Times New Roman"/>
                <w:sz w:val="22"/>
                <w:szCs w:val="22"/>
              </w:rPr>
              <w:t xml:space="preserve">By setting more appropriate fees, the unsustainable use of natural resources could be decreased. </w:t>
            </w:r>
            <w:proofErr w:type="spellStart"/>
            <w:proofErr w:type="gramStart"/>
            <w:r w:rsidR="007C1526" w:rsidRPr="00C77545">
              <w:rPr>
                <w:rFonts w:eastAsia="Times New Roman" w:cs="Times New Roman"/>
                <w:sz w:val="22"/>
                <w:szCs w:val="22"/>
              </w:rPr>
              <w:t>eg</w:t>
            </w:r>
            <w:proofErr w:type="spellEnd"/>
            <w:proofErr w:type="gramEnd"/>
            <w:r w:rsidR="007C1526" w:rsidRPr="00C77545">
              <w:rPr>
                <w:rFonts w:eastAsia="Times New Roman" w:cs="Times New Roman"/>
                <w:sz w:val="22"/>
                <w:szCs w:val="22"/>
              </w:rPr>
              <w:t xml:space="preserve"> higher fees for importing alien invasive species could function as deterrent</w:t>
            </w:r>
            <w:r w:rsidR="00C77545">
              <w:rPr>
                <w:rFonts w:eastAsia="Times New Roman" w:cs="Times New Roman"/>
                <w:sz w:val="22"/>
                <w:szCs w:val="22"/>
              </w:rPr>
              <w:t>.</w:t>
            </w:r>
            <w:r w:rsidR="007C1526" w:rsidRPr="00566DEA">
              <w:rPr>
                <w:rFonts w:eastAsia="Times New Roman" w:cs="Times New Roman"/>
                <w:sz w:val="22"/>
                <w:szCs w:val="22"/>
              </w:rPr>
              <w:t xml:space="preserve"> </w:t>
            </w:r>
          </w:p>
          <w:p w14:paraId="32861A33" w14:textId="77777777" w:rsidR="007C1526" w:rsidRDefault="007C1526" w:rsidP="00167664">
            <w:pPr>
              <w:jc w:val="both"/>
              <w:rPr>
                <w:rFonts w:eastAsia="Times New Roman" w:cs="Times New Roman"/>
                <w:sz w:val="22"/>
                <w:szCs w:val="22"/>
              </w:rPr>
            </w:pPr>
          </w:p>
          <w:p w14:paraId="7B6E4C0A" w14:textId="5DA7E966" w:rsidR="00AA79D9" w:rsidRDefault="00000E2F" w:rsidP="00167664">
            <w:pPr>
              <w:jc w:val="both"/>
              <w:rPr>
                <w:rFonts w:eastAsia="Times New Roman" w:cs="Times New Roman"/>
                <w:sz w:val="22"/>
                <w:szCs w:val="22"/>
              </w:rPr>
            </w:pPr>
            <w:proofErr w:type="spellStart"/>
            <w:r w:rsidRPr="00566DEA">
              <w:rPr>
                <w:rFonts w:eastAsia="Times New Roman" w:cs="Times New Roman"/>
                <w:sz w:val="22"/>
                <w:szCs w:val="22"/>
              </w:rPr>
              <w:t>Mobilising</w:t>
            </w:r>
            <w:proofErr w:type="spellEnd"/>
            <w:r w:rsidRPr="00566DEA">
              <w:rPr>
                <w:rFonts w:eastAsia="Times New Roman" w:cs="Times New Roman"/>
                <w:sz w:val="22"/>
                <w:szCs w:val="22"/>
              </w:rPr>
              <w:t xml:space="preserve"> resources is a secondary result, which </w:t>
            </w:r>
            <w:r w:rsidRPr="00566DEA">
              <w:rPr>
                <w:rFonts w:eastAsia="Times New Roman" w:cs="Times New Roman"/>
                <w:i/>
                <w:iCs/>
                <w:sz w:val="22"/>
                <w:szCs w:val="22"/>
              </w:rPr>
              <w:t>may</w:t>
            </w:r>
            <w:r w:rsidRPr="00566DEA">
              <w:rPr>
                <w:rFonts w:eastAsia="Times New Roman" w:cs="Times New Roman"/>
                <w:sz w:val="22"/>
                <w:szCs w:val="22"/>
              </w:rPr>
              <w:t xml:space="preserve"> result, if retention of these fees comes to pass. </w:t>
            </w:r>
          </w:p>
          <w:p w14:paraId="0DB1C3DA" w14:textId="77777777" w:rsidR="007C1526" w:rsidRPr="00566DEA" w:rsidRDefault="007C1526" w:rsidP="00167664">
            <w:pPr>
              <w:jc w:val="both"/>
              <w:rPr>
                <w:rFonts w:eastAsia="Times New Roman" w:cs="Times New Roman"/>
                <w:sz w:val="22"/>
                <w:szCs w:val="22"/>
              </w:rPr>
            </w:pPr>
          </w:p>
          <w:p w14:paraId="5DAE76CD" w14:textId="315CB79E" w:rsidR="00000E2F" w:rsidRPr="00566DEA" w:rsidRDefault="00000E2F" w:rsidP="00167664">
            <w:pPr>
              <w:jc w:val="both"/>
              <w:rPr>
                <w:rFonts w:eastAsia="Times New Roman" w:cs="Times New Roman"/>
                <w:sz w:val="22"/>
                <w:szCs w:val="22"/>
              </w:rPr>
            </w:pPr>
            <w:r w:rsidRPr="00566DEA">
              <w:rPr>
                <w:rFonts w:eastAsia="Times New Roman" w:cs="Times New Roman"/>
                <w:sz w:val="22"/>
                <w:szCs w:val="22"/>
              </w:rPr>
              <w:t>There is currently insuffi</w:t>
            </w:r>
            <w:r w:rsidR="005A48DE" w:rsidRPr="00566DEA">
              <w:rPr>
                <w:rFonts w:eastAsia="Times New Roman" w:cs="Times New Roman"/>
                <w:sz w:val="22"/>
                <w:szCs w:val="22"/>
              </w:rPr>
              <w:t>ci</w:t>
            </w:r>
            <w:r w:rsidRPr="00566DEA">
              <w:rPr>
                <w:rFonts w:eastAsia="Times New Roman" w:cs="Times New Roman"/>
                <w:sz w:val="22"/>
                <w:szCs w:val="22"/>
              </w:rPr>
              <w:t xml:space="preserve">ent data to calculate the amount </w:t>
            </w:r>
            <w:r w:rsidR="002D320A">
              <w:rPr>
                <w:rFonts w:eastAsia="Times New Roman" w:cs="Times New Roman"/>
                <w:sz w:val="22"/>
                <w:szCs w:val="22"/>
              </w:rPr>
              <w:t>of</w:t>
            </w:r>
            <w:r w:rsidR="002D320A" w:rsidRPr="00566DEA">
              <w:rPr>
                <w:rFonts w:eastAsia="Times New Roman" w:cs="Times New Roman"/>
                <w:sz w:val="22"/>
                <w:szCs w:val="22"/>
              </w:rPr>
              <w:t xml:space="preserve"> </w:t>
            </w:r>
            <w:r w:rsidRPr="00566DEA">
              <w:rPr>
                <w:rFonts w:eastAsia="Times New Roman" w:cs="Times New Roman"/>
                <w:sz w:val="22"/>
                <w:szCs w:val="22"/>
              </w:rPr>
              <w:t xml:space="preserve">funds that could be retained. </w:t>
            </w:r>
          </w:p>
        </w:tc>
      </w:tr>
      <w:tr w:rsidR="002A47D5" w:rsidRPr="00566DEA" w14:paraId="084780CA" w14:textId="77777777" w:rsidTr="00C275FD">
        <w:tc>
          <w:tcPr>
            <w:tcW w:w="3501" w:type="dxa"/>
          </w:tcPr>
          <w:p w14:paraId="6F30FDDC" w14:textId="77777777" w:rsidR="002A47D5" w:rsidRPr="00566DEA" w:rsidRDefault="002A47D5" w:rsidP="00C275FD">
            <w:pPr>
              <w:rPr>
                <w:rFonts w:eastAsia="Times New Roman" w:cs="Times New Roman"/>
                <w:sz w:val="22"/>
                <w:szCs w:val="22"/>
              </w:rPr>
            </w:pPr>
            <w:r w:rsidRPr="00566DEA">
              <w:rPr>
                <w:rFonts w:eastAsia="Times New Roman" w:cs="Times New Roman"/>
                <w:sz w:val="22"/>
                <w:szCs w:val="22"/>
              </w:rPr>
              <w:t>Finance Source</w:t>
            </w:r>
          </w:p>
        </w:tc>
        <w:tc>
          <w:tcPr>
            <w:tcW w:w="6351" w:type="dxa"/>
          </w:tcPr>
          <w:p w14:paraId="4587DD74" w14:textId="6C6960CC" w:rsidR="002A47D5" w:rsidRPr="00566DEA" w:rsidRDefault="009F131C" w:rsidP="00C275FD">
            <w:pPr>
              <w:rPr>
                <w:rFonts w:eastAsia="Times New Roman" w:cs="Times New Roman"/>
                <w:sz w:val="22"/>
                <w:szCs w:val="22"/>
              </w:rPr>
            </w:pPr>
            <w:r w:rsidRPr="00566DEA">
              <w:rPr>
                <w:rFonts w:cs="Times New Roman"/>
                <w:i/>
                <w:sz w:val="22"/>
                <w:szCs w:val="22"/>
              </w:rPr>
              <w:t xml:space="preserve">Public/Private national/international  </w:t>
            </w:r>
          </w:p>
        </w:tc>
      </w:tr>
      <w:tr w:rsidR="007312CF" w:rsidRPr="00566DEA" w14:paraId="05A66127" w14:textId="77777777" w:rsidTr="00C275FD">
        <w:tc>
          <w:tcPr>
            <w:tcW w:w="3501" w:type="dxa"/>
          </w:tcPr>
          <w:p w14:paraId="3A246A19" w14:textId="77777777" w:rsidR="007312CF" w:rsidRPr="00566DEA" w:rsidRDefault="002A47D5" w:rsidP="00C275FD">
            <w:pPr>
              <w:rPr>
                <w:rFonts w:eastAsia="Times New Roman" w:cs="Times New Roman"/>
                <w:sz w:val="22"/>
                <w:szCs w:val="22"/>
              </w:rPr>
            </w:pPr>
            <w:r w:rsidRPr="00566DEA">
              <w:rPr>
                <w:rFonts w:eastAsia="Times New Roman" w:cs="Times New Roman"/>
                <w:sz w:val="22"/>
                <w:szCs w:val="22"/>
              </w:rPr>
              <w:t>Sector</w:t>
            </w:r>
          </w:p>
        </w:tc>
        <w:tc>
          <w:tcPr>
            <w:tcW w:w="6351" w:type="dxa"/>
          </w:tcPr>
          <w:p w14:paraId="22071B13" w14:textId="6216268E" w:rsidR="007312CF" w:rsidRPr="00566DEA" w:rsidRDefault="009A54C2" w:rsidP="00C275FD">
            <w:pPr>
              <w:rPr>
                <w:rFonts w:eastAsia="Times New Roman" w:cs="Times New Roman"/>
                <w:sz w:val="22"/>
                <w:szCs w:val="22"/>
              </w:rPr>
            </w:pPr>
            <w:r w:rsidRPr="00566DEA">
              <w:rPr>
                <w:rFonts w:eastAsia="Times New Roman" w:cs="Times New Roman"/>
                <w:sz w:val="22"/>
                <w:szCs w:val="22"/>
              </w:rPr>
              <w:t>Protected Areas</w:t>
            </w:r>
          </w:p>
        </w:tc>
      </w:tr>
      <w:tr w:rsidR="002A47D5" w:rsidRPr="00566DEA" w14:paraId="44B7EC1C" w14:textId="77777777" w:rsidTr="00C275FD">
        <w:tc>
          <w:tcPr>
            <w:tcW w:w="3501" w:type="dxa"/>
          </w:tcPr>
          <w:p w14:paraId="5AE9BFF3" w14:textId="77777777" w:rsidR="002A47D5" w:rsidRPr="00566DEA" w:rsidRDefault="002A47D5" w:rsidP="00C275FD">
            <w:pPr>
              <w:rPr>
                <w:rFonts w:eastAsia="Times New Roman" w:cs="Times New Roman"/>
                <w:sz w:val="22"/>
                <w:szCs w:val="22"/>
              </w:rPr>
            </w:pPr>
            <w:r w:rsidRPr="00566DEA">
              <w:rPr>
                <w:rFonts w:eastAsia="Times New Roman" w:cs="Times New Roman"/>
                <w:sz w:val="22"/>
                <w:szCs w:val="22"/>
              </w:rPr>
              <w:t>Instrument Type</w:t>
            </w:r>
          </w:p>
        </w:tc>
        <w:tc>
          <w:tcPr>
            <w:tcW w:w="6351" w:type="dxa"/>
          </w:tcPr>
          <w:p w14:paraId="5475C29D" w14:textId="48F21B3D" w:rsidR="002A47D5" w:rsidRPr="00566DEA" w:rsidRDefault="00EE6977" w:rsidP="00C275FD">
            <w:pPr>
              <w:rPr>
                <w:rFonts w:eastAsia="Times New Roman" w:cs="Times New Roman"/>
                <w:sz w:val="22"/>
                <w:szCs w:val="22"/>
              </w:rPr>
            </w:pPr>
            <w:r w:rsidRPr="00566DEA">
              <w:rPr>
                <w:rFonts w:eastAsia="Times New Roman" w:cs="Times New Roman"/>
                <w:sz w:val="22"/>
                <w:szCs w:val="22"/>
              </w:rPr>
              <w:t>Market and Regulatory</w:t>
            </w:r>
          </w:p>
        </w:tc>
      </w:tr>
    </w:tbl>
    <w:p w14:paraId="2E8B0974" w14:textId="77777777" w:rsidR="002C7046" w:rsidRPr="00566DEA" w:rsidRDefault="002C7046">
      <w:pPr>
        <w:rPr>
          <w:sz w:val="22"/>
          <w:szCs w:val="22"/>
        </w:rPr>
      </w:pPr>
    </w:p>
    <w:p w14:paraId="4729E99A" w14:textId="4CFE5C1B" w:rsidR="00055447" w:rsidRPr="00566DEA" w:rsidRDefault="00055447" w:rsidP="00425A0C">
      <w:pPr>
        <w:ind w:left="-450" w:right="-810"/>
        <w:rPr>
          <w:sz w:val="22"/>
          <w:szCs w:val="22"/>
        </w:rPr>
      </w:pPr>
      <w:r w:rsidRPr="00566DEA">
        <w:rPr>
          <w:sz w:val="22"/>
          <w:szCs w:val="22"/>
        </w:rPr>
        <w:t>Note: if Private sector please check due diligence requirements / guidelines at</w:t>
      </w:r>
      <w:r w:rsidR="002C7046" w:rsidRPr="00566DEA">
        <w:rPr>
          <w:sz w:val="22"/>
          <w:szCs w:val="22"/>
        </w:rPr>
        <w:t xml:space="preserve"> </w:t>
      </w:r>
      <w:hyperlink r:id="rId15" w:history="1">
        <w:r w:rsidR="002C7046" w:rsidRPr="00566DEA">
          <w:rPr>
            <w:rStyle w:val="Lienhypertexte"/>
            <w:sz w:val="22"/>
            <w:szCs w:val="22"/>
          </w:rPr>
          <w:t xml:space="preserve">this </w:t>
        </w:r>
        <w:r w:rsidRPr="00566DEA">
          <w:rPr>
            <w:rStyle w:val="Lienhypertexte"/>
            <w:sz w:val="22"/>
            <w:szCs w:val="22"/>
          </w:rPr>
          <w:t>LINK</w:t>
        </w:r>
      </w:hyperlink>
    </w:p>
    <w:p w14:paraId="511D535F" w14:textId="215CEF0F" w:rsidR="00F27202" w:rsidRDefault="00F27202" w:rsidP="0035381C">
      <w:pPr>
        <w:rPr>
          <w:rFonts w:eastAsia="Times New Roman" w:cs="Times New Roman"/>
          <w:sz w:val="22"/>
          <w:szCs w:val="22"/>
          <w:lang w:val="en-GB" w:eastAsia="en-GB"/>
        </w:rPr>
      </w:pPr>
      <w:r>
        <w:rPr>
          <w:rFonts w:eastAsia="Times New Roman" w:cs="Times New Roman"/>
          <w:sz w:val="22"/>
          <w:szCs w:val="22"/>
          <w:lang w:val="en-GB" w:eastAsia="en-GB"/>
        </w:rPr>
        <w:br w:type="page"/>
      </w:r>
    </w:p>
    <w:p w14:paraId="6CCE2D7F" w14:textId="77777777" w:rsidR="007C4C3F" w:rsidRPr="00566DEA" w:rsidRDefault="0035381C" w:rsidP="0035381C">
      <w:pPr>
        <w:shd w:val="clear" w:color="auto" w:fill="FFFFFF"/>
        <w:rPr>
          <w:rFonts w:eastAsia="Times New Roman" w:cs="Segoe UI"/>
          <w:color w:val="212121"/>
          <w:sz w:val="22"/>
          <w:szCs w:val="22"/>
          <w:lang w:val="en-GB" w:eastAsia="en-GB"/>
        </w:rPr>
      </w:pPr>
      <w:r w:rsidRPr="00566DEA">
        <w:rPr>
          <w:rFonts w:eastAsia="Times New Roman" w:cs="Calibri"/>
          <w:color w:val="212121"/>
          <w:sz w:val="22"/>
          <w:szCs w:val="22"/>
          <w:lang w:val="en-GB" w:eastAsia="en-GB"/>
        </w:rPr>
        <w:lastRenderedPageBreak/>
        <w:t> </w:t>
      </w:r>
    </w:p>
    <w:tbl>
      <w:tblPr>
        <w:tblW w:w="8632"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7"/>
        <w:gridCol w:w="3120"/>
        <w:gridCol w:w="3255"/>
      </w:tblGrid>
      <w:tr w:rsidR="007C4C3F" w:rsidRPr="00566DEA" w14:paraId="6E82DE4C" w14:textId="77777777" w:rsidTr="002356F2">
        <w:trPr>
          <w:trHeight w:val="825"/>
        </w:trPr>
        <w:tc>
          <w:tcPr>
            <w:tcW w:w="8632" w:type="dxa"/>
            <w:gridSpan w:val="3"/>
            <w:tcBorders>
              <w:top w:val="single" w:sz="6" w:space="0" w:color="auto"/>
              <w:left w:val="single" w:sz="6" w:space="0" w:color="auto"/>
              <w:bottom w:val="single" w:sz="6" w:space="0" w:color="auto"/>
              <w:right w:val="single" w:sz="6" w:space="0" w:color="auto"/>
            </w:tcBorders>
            <w:shd w:val="clear" w:color="auto" w:fill="8DB3E2"/>
            <w:vAlign w:val="center"/>
            <w:hideMark/>
          </w:tcPr>
          <w:p w14:paraId="3CB45DE5" w14:textId="77777777"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eastAsia="en-GB"/>
              </w:rPr>
              <w:t>BUDGET (USD)</w:t>
            </w:r>
            <w:r w:rsidRPr="00566DEA">
              <w:rPr>
                <w:rFonts w:eastAsia="Times New Roman" w:cs="Calibri"/>
                <w:color w:val="212121"/>
                <w:sz w:val="22"/>
                <w:szCs w:val="22"/>
                <w:lang w:val="en-ZA" w:eastAsia="en-GB"/>
              </w:rPr>
              <w:t> </w:t>
            </w:r>
          </w:p>
        </w:tc>
      </w:tr>
      <w:tr w:rsidR="007C4C3F" w:rsidRPr="00566DEA" w14:paraId="138764F5" w14:textId="77777777" w:rsidTr="002356F2">
        <w:trPr>
          <w:trHeight w:val="825"/>
        </w:trPr>
        <w:tc>
          <w:tcPr>
            <w:tcW w:w="22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970E16" w14:textId="77777777"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eastAsia="en-GB"/>
              </w:rPr>
              <w:t>Total resources required:</w:t>
            </w:r>
            <w:r w:rsidRPr="00566DEA">
              <w:rPr>
                <w:rFonts w:eastAsia="Times New Roman" w:cs="Calibri"/>
                <w:color w:val="212121"/>
                <w:sz w:val="22"/>
                <w:szCs w:val="22"/>
                <w:lang w:val="en-ZA" w:eastAsia="en-GB"/>
              </w:rPr>
              <w:t> </w:t>
            </w:r>
          </w:p>
        </w:tc>
        <w:tc>
          <w:tcPr>
            <w:tcW w:w="6375" w:type="dxa"/>
            <w:gridSpan w:val="2"/>
            <w:tcBorders>
              <w:top w:val="single" w:sz="6" w:space="0" w:color="auto"/>
              <w:left w:val="nil"/>
              <w:bottom w:val="single" w:sz="6" w:space="0" w:color="auto"/>
              <w:right w:val="single" w:sz="6" w:space="0" w:color="auto"/>
            </w:tcBorders>
            <w:shd w:val="clear" w:color="auto" w:fill="FFFFFF"/>
            <w:vAlign w:val="center"/>
            <w:hideMark/>
          </w:tcPr>
          <w:p w14:paraId="17041ADE" w14:textId="04ECC599"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color w:val="212121"/>
                <w:sz w:val="22"/>
                <w:szCs w:val="22"/>
                <w:lang w:eastAsia="en-GB"/>
              </w:rPr>
              <w:t xml:space="preserve">USD </w:t>
            </w:r>
            <w:r w:rsidR="00BE167C" w:rsidRPr="00566DEA">
              <w:rPr>
                <w:rFonts w:eastAsia="Times New Roman" w:cs="Calibri"/>
                <w:color w:val="212121"/>
                <w:sz w:val="22"/>
                <w:szCs w:val="22"/>
                <w:lang w:eastAsia="en-GB"/>
              </w:rPr>
              <w:t>95</w:t>
            </w:r>
            <w:r w:rsidRPr="00566DEA">
              <w:rPr>
                <w:rFonts w:eastAsia="Times New Roman" w:cs="Calibri"/>
                <w:color w:val="212121"/>
                <w:sz w:val="22"/>
                <w:szCs w:val="22"/>
                <w:lang w:eastAsia="en-GB"/>
              </w:rPr>
              <w:t xml:space="preserve"> 000 </w:t>
            </w:r>
            <w:r w:rsidRPr="00566DEA">
              <w:rPr>
                <w:rFonts w:eastAsia="Times New Roman" w:cs="Calibri"/>
                <w:color w:val="212121"/>
                <w:sz w:val="22"/>
                <w:szCs w:val="22"/>
                <w:lang w:val="en-ZA" w:eastAsia="en-GB"/>
              </w:rPr>
              <w:t> </w:t>
            </w:r>
          </w:p>
        </w:tc>
      </w:tr>
      <w:tr w:rsidR="007C4C3F" w:rsidRPr="00566DEA" w14:paraId="1789B03D" w14:textId="77777777" w:rsidTr="002356F2">
        <w:trPr>
          <w:trHeight w:val="300"/>
        </w:trPr>
        <w:tc>
          <w:tcPr>
            <w:tcW w:w="2257" w:type="dxa"/>
            <w:vMerge w:val="restart"/>
            <w:tcBorders>
              <w:top w:val="nil"/>
              <w:left w:val="single" w:sz="6" w:space="0" w:color="auto"/>
              <w:bottom w:val="single" w:sz="6" w:space="0" w:color="auto"/>
              <w:right w:val="single" w:sz="6" w:space="0" w:color="auto"/>
            </w:tcBorders>
            <w:shd w:val="clear" w:color="auto" w:fill="FFFFFF"/>
            <w:vAlign w:val="center"/>
            <w:hideMark/>
          </w:tcPr>
          <w:p w14:paraId="4C38C838" w14:textId="77777777"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eastAsia="en-GB"/>
              </w:rPr>
              <w:t>Total resources allocated:</w:t>
            </w:r>
            <w:r w:rsidRPr="00566DEA">
              <w:rPr>
                <w:rFonts w:eastAsia="Times New Roman" w:cs="Calibri"/>
                <w:color w:val="212121"/>
                <w:sz w:val="22"/>
                <w:szCs w:val="22"/>
                <w:lang w:val="en-ZA" w:eastAsia="en-GB"/>
              </w:rPr>
              <w:t> </w:t>
            </w:r>
          </w:p>
        </w:tc>
        <w:tc>
          <w:tcPr>
            <w:tcW w:w="6375" w:type="dxa"/>
            <w:gridSpan w:val="2"/>
            <w:tcBorders>
              <w:top w:val="nil"/>
              <w:left w:val="nil"/>
              <w:bottom w:val="single" w:sz="6" w:space="0" w:color="auto"/>
              <w:right w:val="single" w:sz="6" w:space="0" w:color="auto"/>
            </w:tcBorders>
            <w:shd w:val="clear" w:color="auto" w:fill="FFFFFF"/>
            <w:vAlign w:val="center"/>
            <w:hideMark/>
          </w:tcPr>
          <w:p w14:paraId="3965F58B" w14:textId="5A56B93B"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color w:val="212121"/>
                <w:sz w:val="22"/>
                <w:szCs w:val="22"/>
                <w:lang w:eastAsia="en-GB"/>
              </w:rPr>
              <w:t> </w:t>
            </w:r>
          </w:p>
        </w:tc>
      </w:tr>
      <w:tr w:rsidR="007C4C3F" w:rsidRPr="00566DEA" w14:paraId="32922656" w14:textId="77777777" w:rsidTr="002356F2">
        <w:trPr>
          <w:trHeight w:val="300"/>
        </w:trPr>
        <w:tc>
          <w:tcPr>
            <w:tcW w:w="2257" w:type="dxa"/>
            <w:vMerge/>
            <w:tcBorders>
              <w:top w:val="nil"/>
              <w:left w:val="single" w:sz="6" w:space="0" w:color="auto"/>
              <w:bottom w:val="single" w:sz="6" w:space="0" w:color="auto"/>
              <w:right w:val="single" w:sz="6" w:space="0" w:color="auto"/>
            </w:tcBorders>
            <w:shd w:val="clear" w:color="auto" w:fill="FFFFFF"/>
            <w:vAlign w:val="center"/>
            <w:hideMark/>
          </w:tcPr>
          <w:p w14:paraId="183AC65D" w14:textId="77777777" w:rsidR="007C4C3F" w:rsidRPr="00566DEA" w:rsidRDefault="007C4C3F" w:rsidP="007C4C3F">
            <w:pPr>
              <w:shd w:val="clear" w:color="auto" w:fill="FFFFFF"/>
              <w:rPr>
                <w:rFonts w:eastAsia="Times New Roman" w:cs="Calibri"/>
                <w:color w:val="212121"/>
                <w:sz w:val="22"/>
                <w:szCs w:val="22"/>
                <w:lang w:val="en-ZA" w:eastAsia="en-GB"/>
              </w:rPr>
            </w:pPr>
          </w:p>
        </w:tc>
        <w:tc>
          <w:tcPr>
            <w:tcW w:w="3120" w:type="dxa"/>
            <w:tcBorders>
              <w:top w:val="nil"/>
              <w:left w:val="nil"/>
              <w:bottom w:val="single" w:sz="6" w:space="0" w:color="auto"/>
              <w:right w:val="single" w:sz="6" w:space="0" w:color="auto"/>
            </w:tcBorders>
            <w:shd w:val="clear" w:color="auto" w:fill="FFFFFF"/>
            <w:vAlign w:val="center"/>
            <w:hideMark/>
          </w:tcPr>
          <w:p w14:paraId="21D8AC16" w14:textId="4C0D03B8"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eastAsia="en-GB"/>
              </w:rPr>
              <w:t>BIOFIN</w:t>
            </w:r>
          </w:p>
        </w:tc>
        <w:tc>
          <w:tcPr>
            <w:tcW w:w="3255" w:type="dxa"/>
            <w:tcBorders>
              <w:top w:val="nil"/>
              <w:left w:val="nil"/>
              <w:bottom w:val="single" w:sz="6" w:space="0" w:color="auto"/>
              <w:right w:val="single" w:sz="6" w:space="0" w:color="auto"/>
            </w:tcBorders>
            <w:shd w:val="clear" w:color="auto" w:fill="FFFFFF"/>
            <w:vAlign w:val="center"/>
            <w:hideMark/>
          </w:tcPr>
          <w:p w14:paraId="104E9AB7" w14:textId="053858C5"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color w:val="212121"/>
                <w:sz w:val="22"/>
                <w:szCs w:val="22"/>
                <w:lang w:eastAsia="en-GB"/>
              </w:rPr>
              <w:t xml:space="preserve">USD </w:t>
            </w:r>
            <w:r w:rsidR="00BE167C" w:rsidRPr="00566DEA">
              <w:rPr>
                <w:rFonts w:eastAsia="Times New Roman" w:cs="Calibri"/>
                <w:color w:val="212121"/>
                <w:sz w:val="22"/>
                <w:szCs w:val="22"/>
                <w:lang w:eastAsia="en-GB"/>
              </w:rPr>
              <w:t>95</w:t>
            </w:r>
            <w:r w:rsidRPr="00566DEA">
              <w:rPr>
                <w:rFonts w:eastAsia="Times New Roman" w:cs="Calibri"/>
                <w:color w:val="212121"/>
                <w:sz w:val="22"/>
                <w:szCs w:val="22"/>
                <w:lang w:eastAsia="en-GB"/>
              </w:rPr>
              <w:t xml:space="preserve"> 000</w:t>
            </w:r>
            <w:r w:rsidRPr="00566DEA">
              <w:rPr>
                <w:rFonts w:eastAsia="Times New Roman" w:cs="Calibri"/>
                <w:color w:val="212121"/>
                <w:sz w:val="22"/>
                <w:szCs w:val="22"/>
                <w:lang w:val="en-ZA" w:eastAsia="en-GB"/>
              </w:rPr>
              <w:t> </w:t>
            </w:r>
          </w:p>
        </w:tc>
      </w:tr>
      <w:tr w:rsidR="007C4C3F" w:rsidRPr="00566DEA" w14:paraId="6AD35F15" w14:textId="77777777" w:rsidTr="002356F2">
        <w:trPr>
          <w:trHeight w:val="300"/>
        </w:trPr>
        <w:tc>
          <w:tcPr>
            <w:tcW w:w="2257" w:type="dxa"/>
            <w:vMerge/>
            <w:tcBorders>
              <w:top w:val="nil"/>
              <w:left w:val="single" w:sz="6" w:space="0" w:color="auto"/>
              <w:bottom w:val="single" w:sz="6" w:space="0" w:color="auto"/>
              <w:right w:val="single" w:sz="6" w:space="0" w:color="auto"/>
            </w:tcBorders>
            <w:shd w:val="clear" w:color="auto" w:fill="FFFFFF"/>
            <w:vAlign w:val="center"/>
            <w:hideMark/>
          </w:tcPr>
          <w:p w14:paraId="2BD59280" w14:textId="77777777" w:rsidR="007C4C3F" w:rsidRPr="00566DEA" w:rsidRDefault="007C4C3F" w:rsidP="007C4C3F">
            <w:pPr>
              <w:shd w:val="clear" w:color="auto" w:fill="FFFFFF"/>
              <w:rPr>
                <w:rFonts w:eastAsia="Times New Roman" w:cs="Calibri"/>
                <w:color w:val="212121"/>
                <w:sz w:val="22"/>
                <w:szCs w:val="22"/>
                <w:lang w:val="en-ZA" w:eastAsia="en-GB"/>
              </w:rPr>
            </w:pPr>
          </w:p>
        </w:tc>
        <w:tc>
          <w:tcPr>
            <w:tcW w:w="3120" w:type="dxa"/>
            <w:tcBorders>
              <w:top w:val="nil"/>
              <w:left w:val="nil"/>
              <w:bottom w:val="single" w:sz="6" w:space="0" w:color="auto"/>
              <w:right w:val="single" w:sz="6" w:space="0" w:color="auto"/>
            </w:tcBorders>
            <w:shd w:val="clear" w:color="auto" w:fill="FFFFFF"/>
            <w:vAlign w:val="center"/>
            <w:hideMark/>
          </w:tcPr>
          <w:p w14:paraId="3B620980" w14:textId="2A548A47"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val="sv-SE" w:eastAsia="en-GB"/>
              </w:rPr>
              <w:t>Donor:</w:t>
            </w:r>
          </w:p>
        </w:tc>
        <w:tc>
          <w:tcPr>
            <w:tcW w:w="3255" w:type="dxa"/>
            <w:tcBorders>
              <w:top w:val="nil"/>
              <w:left w:val="nil"/>
              <w:bottom w:val="single" w:sz="6" w:space="0" w:color="auto"/>
              <w:right w:val="single" w:sz="6" w:space="0" w:color="auto"/>
            </w:tcBorders>
            <w:shd w:val="clear" w:color="auto" w:fill="FFFFFF"/>
            <w:vAlign w:val="center"/>
            <w:hideMark/>
          </w:tcPr>
          <w:p w14:paraId="3B13348A" w14:textId="77777777"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color w:val="212121"/>
                <w:sz w:val="22"/>
                <w:szCs w:val="22"/>
                <w:lang w:eastAsia="en-GB"/>
              </w:rPr>
              <w:t>-</w:t>
            </w:r>
            <w:r w:rsidRPr="00566DEA">
              <w:rPr>
                <w:rFonts w:eastAsia="Times New Roman" w:cs="Calibri"/>
                <w:color w:val="212121"/>
                <w:sz w:val="22"/>
                <w:szCs w:val="22"/>
                <w:lang w:val="en-ZA" w:eastAsia="en-GB"/>
              </w:rPr>
              <w:t> </w:t>
            </w:r>
          </w:p>
        </w:tc>
      </w:tr>
      <w:tr w:rsidR="007C4C3F" w:rsidRPr="00566DEA" w14:paraId="237CC44D" w14:textId="77777777" w:rsidTr="002356F2">
        <w:trPr>
          <w:trHeight w:val="300"/>
        </w:trPr>
        <w:tc>
          <w:tcPr>
            <w:tcW w:w="2257" w:type="dxa"/>
            <w:vMerge/>
            <w:tcBorders>
              <w:top w:val="nil"/>
              <w:left w:val="single" w:sz="6" w:space="0" w:color="auto"/>
              <w:bottom w:val="single" w:sz="6" w:space="0" w:color="auto"/>
              <w:right w:val="single" w:sz="6" w:space="0" w:color="auto"/>
            </w:tcBorders>
            <w:shd w:val="clear" w:color="auto" w:fill="FFFFFF"/>
            <w:vAlign w:val="center"/>
            <w:hideMark/>
          </w:tcPr>
          <w:p w14:paraId="49F3975F" w14:textId="77777777" w:rsidR="007C4C3F" w:rsidRPr="00566DEA" w:rsidRDefault="007C4C3F" w:rsidP="007C4C3F">
            <w:pPr>
              <w:shd w:val="clear" w:color="auto" w:fill="FFFFFF"/>
              <w:rPr>
                <w:rFonts w:eastAsia="Times New Roman" w:cs="Calibri"/>
                <w:color w:val="212121"/>
                <w:sz w:val="22"/>
                <w:szCs w:val="22"/>
                <w:lang w:val="en-ZA" w:eastAsia="en-GB"/>
              </w:rPr>
            </w:pPr>
          </w:p>
        </w:tc>
        <w:tc>
          <w:tcPr>
            <w:tcW w:w="3120" w:type="dxa"/>
            <w:tcBorders>
              <w:top w:val="nil"/>
              <w:left w:val="nil"/>
              <w:bottom w:val="single" w:sz="6" w:space="0" w:color="auto"/>
              <w:right w:val="single" w:sz="6" w:space="0" w:color="auto"/>
            </w:tcBorders>
            <w:shd w:val="clear" w:color="auto" w:fill="FFFFFF"/>
            <w:vAlign w:val="center"/>
            <w:hideMark/>
          </w:tcPr>
          <w:p w14:paraId="21030356" w14:textId="6C09255D"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eastAsia="en-GB"/>
              </w:rPr>
              <w:t>Donor 2:</w:t>
            </w:r>
          </w:p>
        </w:tc>
        <w:tc>
          <w:tcPr>
            <w:tcW w:w="3255" w:type="dxa"/>
            <w:tcBorders>
              <w:top w:val="nil"/>
              <w:left w:val="nil"/>
              <w:bottom w:val="single" w:sz="6" w:space="0" w:color="auto"/>
              <w:right w:val="single" w:sz="6" w:space="0" w:color="auto"/>
            </w:tcBorders>
            <w:shd w:val="clear" w:color="auto" w:fill="FFFFFF"/>
            <w:vAlign w:val="center"/>
            <w:hideMark/>
          </w:tcPr>
          <w:p w14:paraId="0BA3BC55" w14:textId="77777777"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color w:val="212121"/>
                <w:sz w:val="22"/>
                <w:szCs w:val="22"/>
                <w:lang w:eastAsia="en-GB"/>
              </w:rPr>
              <w:t>-</w:t>
            </w:r>
            <w:r w:rsidRPr="00566DEA">
              <w:rPr>
                <w:rFonts w:eastAsia="Times New Roman" w:cs="Calibri"/>
                <w:color w:val="212121"/>
                <w:sz w:val="22"/>
                <w:szCs w:val="22"/>
                <w:lang w:val="en-ZA" w:eastAsia="en-GB"/>
              </w:rPr>
              <w:t> </w:t>
            </w:r>
          </w:p>
        </w:tc>
      </w:tr>
      <w:tr w:rsidR="007C4C3F" w:rsidRPr="00566DEA" w14:paraId="486BDF1B" w14:textId="77777777" w:rsidTr="002356F2">
        <w:trPr>
          <w:trHeight w:val="480"/>
        </w:trPr>
        <w:tc>
          <w:tcPr>
            <w:tcW w:w="2257" w:type="dxa"/>
            <w:vMerge/>
            <w:tcBorders>
              <w:top w:val="nil"/>
              <w:left w:val="single" w:sz="6" w:space="0" w:color="auto"/>
              <w:bottom w:val="single" w:sz="4" w:space="0" w:color="auto"/>
              <w:right w:val="single" w:sz="6" w:space="0" w:color="auto"/>
            </w:tcBorders>
            <w:shd w:val="clear" w:color="auto" w:fill="FFFFFF"/>
            <w:vAlign w:val="center"/>
            <w:hideMark/>
          </w:tcPr>
          <w:p w14:paraId="04837307" w14:textId="77777777" w:rsidR="007C4C3F" w:rsidRPr="00566DEA" w:rsidRDefault="007C4C3F" w:rsidP="007C4C3F">
            <w:pPr>
              <w:shd w:val="clear" w:color="auto" w:fill="FFFFFF"/>
              <w:rPr>
                <w:rFonts w:eastAsia="Times New Roman" w:cs="Calibri"/>
                <w:color w:val="212121"/>
                <w:sz w:val="22"/>
                <w:szCs w:val="22"/>
                <w:lang w:val="en-ZA" w:eastAsia="en-GB"/>
              </w:rPr>
            </w:pPr>
          </w:p>
        </w:tc>
        <w:tc>
          <w:tcPr>
            <w:tcW w:w="3120" w:type="dxa"/>
            <w:tcBorders>
              <w:top w:val="nil"/>
              <w:left w:val="nil"/>
              <w:bottom w:val="single" w:sz="4" w:space="0" w:color="auto"/>
              <w:right w:val="single" w:sz="6" w:space="0" w:color="auto"/>
            </w:tcBorders>
            <w:shd w:val="clear" w:color="auto" w:fill="FFFFFF"/>
            <w:vAlign w:val="center"/>
            <w:hideMark/>
          </w:tcPr>
          <w:p w14:paraId="41E077BC" w14:textId="0BAA8385" w:rsidR="007C4C3F" w:rsidRPr="00566DEA" w:rsidRDefault="00664C05" w:rsidP="007C4C3F">
            <w:pPr>
              <w:shd w:val="clear" w:color="auto" w:fill="FFFFFF"/>
              <w:rPr>
                <w:rFonts w:eastAsia="Times New Roman" w:cs="Calibri"/>
                <w:color w:val="212121"/>
                <w:sz w:val="22"/>
                <w:szCs w:val="22"/>
                <w:lang w:val="en-ZA" w:eastAsia="en-GB"/>
              </w:rPr>
            </w:pPr>
            <w:r w:rsidRPr="00566DEA">
              <w:rPr>
                <w:rFonts w:eastAsia="Times New Roman" w:cs="Calibri"/>
                <w:b/>
                <w:bCs/>
                <w:color w:val="212121"/>
                <w:sz w:val="22"/>
                <w:szCs w:val="22"/>
                <w:lang w:eastAsia="en-GB"/>
              </w:rPr>
              <w:t xml:space="preserve">In Kind: </w:t>
            </w:r>
            <w:r w:rsidR="007C4C3F" w:rsidRPr="00566DEA">
              <w:rPr>
                <w:rFonts w:eastAsia="Times New Roman" w:cs="Calibri"/>
                <w:b/>
                <w:bCs/>
                <w:color w:val="212121"/>
                <w:sz w:val="22"/>
                <w:szCs w:val="22"/>
                <w:lang w:eastAsia="en-GB"/>
              </w:rPr>
              <w:t>Government of South Africa</w:t>
            </w:r>
            <w:r w:rsidRPr="00566DEA">
              <w:rPr>
                <w:rFonts w:eastAsia="Times New Roman" w:cs="Calibri"/>
                <w:b/>
                <w:bCs/>
                <w:color w:val="212121"/>
                <w:sz w:val="22"/>
                <w:szCs w:val="22"/>
                <w:lang w:eastAsia="en-GB"/>
              </w:rPr>
              <w:t xml:space="preserve">: </w:t>
            </w:r>
            <w:r w:rsidRPr="00566DEA">
              <w:rPr>
                <w:rFonts w:eastAsia="Times New Roman" w:cs="Calibri"/>
                <w:color w:val="212121"/>
                <w:sz w:val="22"/>
                <w:szCs w:val="22"/>
                <w:lang w:eastAsia="en-GB"/>
              </w:rPr>
              <w:t>DFF</w:t>
            </w:r>
            <w:r w:rsidR="00AD6064" w:rsidRPr="00566DEA">
              <w:rPr>
                <w:rFonts w:eastAsia="Times New Roman" w:cs="Calibri"/>
                <w:color w:val="212121"/>
                <w:sz w:val="22"/>
                <w:szCs w:val="22"/>
                <w:lang w:eastAsia="en-GB"/>
              </w:rPr>
              <w:t>E</w:t>
            </w:r>
            <w:r w:rsidRPr="00566DEA">
              <w:rPr>
                <w:rFonts w:eastAsia="Times New Roman" w:cs="Calibri"/>
                <w:color w:val="212121"/>
                <w:sz w:val="22"/>
                <w:szCs w:val="22"/>
                <w:lang w:eastAsia="en-GB"/>
              </w:rPr>
              <w:t xml:space="preserve"> and provincial staff time (not calculated)</w:t>
            </w:r>
            <w:r w:rsidR="007C4C3F" w:rsidRPr="00566DEA">
              <w:rPr>
                <w:rFonts w:eastAsia="Times New Roman" w:cs="Calibri"/>
                <w:color w:val="212121"/>
                <w:sz w:val="22"/>
                <w:szCs w:val="22"/>
                <w:lang w:val="en-ZA" w:eastAsia="en-GB"/>
              </w:rPr>
              <w:t> </w:t>
            </w:r>
          </w:p>
        </w:tc>
        <w:tc>
          <w:tcPr>
            <w:tcW w:w="3255" w:type="dxa"/>
            <w:tcBorders>
              <w:top w:val="nil"/>
              <w:left w:val="nil"/>
              <w:bottom w:val="single" w:sz="4" w:space="0" w:color="auto"/>
              <w:right w:val="single" w:sz="6" w:space="0" w:color="auto"/>
            </w:tcBorders>
            <w:shd w:val="clear" w:color="auto" w:fill="FFFFFF"/>
            <w:vAlign w:val="center"/>
            <w:hideMark/>
          </w:tcPr>
          <w:p w14:paraId="5B5E36DF" w14:textId="1F4A8727" w:rsidR="007C4C3F" w:rsidRPr="00566DEA" w:rsidRDefault="007C4C3F" w:rsidP="007C4C3F">
            <w:pPr>
              <w:shd w:val="clear" w:color="auto" w:fill="FFFFFF"/>
              <w:rPr>
                <w:rFonts w:eastAsia="Times New Roman" w:cs="Calibri"/>
                <w:color w:val="212121"/>
                <w:sz w:val="22"/>
                <w:szCs w:val="22"/>
                <w:lang w:val="en-ZA" w:eastAsia="en-GB"/>
              </w:rPr>
            </w:pPr>
          </w:p>
        </w:tc>
      </w:tr>
      <w:tr w:rsidR="007C4C3F" w:rsidRPr="00566DEA" w14:paraId="4A5C2081" w14:textId="77777777" w:rsidTr="002356F2">
        <w:trPr>
          <w:trHeight w:val="321"/>
        </w:trPr>
        <w:tc>
          <w:tcPr>
            <w:tcW w:w="5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E6964" w14:textId="42303740" w:rsidR="007C4C3F" w:rsidRPr="00566DEA" w:rsidRDefault="00EB0CE1" w:rsidP="007C4C3F">
            <w:pPr>
              <w:shd w:val="clear" w:color="auto" w:fill="FFFFFF"/>
              <w:rPr>
                <w:rFonts w:eastAsia="Times New Roman" w:cs="Calibri"/>
                <w:color w:val="212121"/>
                <w:sz w:val="22"/>
                <w:szCs w:val="22"/>
                <w:lang w:val="en-ZA" w:eastAsia="en-GB"/>
              </w:rPr>
            </w:pPr>
            <w:r>
              <w:rPr>
                <w:rFonts w:eastAsia="Times New Roman" w:cs="Calibri"/>
                <w:b/>
                <w:bCs/>
                <w:color w:val="212121"/>
                <w:sz w:val="22"/>
                <w:szCs w:val="22"/>
                <w:lang w:eastAsia="en-GB"/>
              </w:rPr>
              <w:t xml:space="preserve"> </w:t>
            </w:r>
            <w:r w:rsidR="007C4C3F" w:rsidRPr="00566DEA">
              <w:rPr>
                <w:rFonts w:eastAsia="Times New Roman" w:cs="Calibri"/>
                <w:b/>
                <w:bCs/>
                <w:color w:val="212121"/>
                <w:sz w:val="22"/>
                <w:szCs w:val="22"/>
                <w:lang w:eastAsia="en-GB"/>
              </w:rPr>
              <w:t>Unfunded:</w:t>
            </w:r>
            <w:r w:rsidR="007C4C3F" w:rsidRPr="00566DEA">
              <w:rPr>
                <w:rFonts w:eastAsia="Times New Roman" w:cs="Calibri"/>
                <w:color w:val="212121"/>
                <w:sz w:val="22"/>
                <w:szCs w:val="22"/>
                <w:lang w:val="en-ZA" w:eastAsia="en-GB"/>
              </w:rPr>
              <w:t> </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E1803" w14:textId="4EC4729B" w:rsidR="007C4C3F" w:rsidRPr="00566DEA" w:rsidRDefault="007C4C3F" w:rsidP="007C4C3F">
            <w:pPr>
              <w:shd w:val="clear" w:color="auto" w:fill="FFFFFF"/>
              <w:rPr>
                <w:rFonts w:eastAsia="Times New Roman" w:cs="Calibri"/>
                <w:color w:val="212121"/>
                <w:sz w:val="22"/>
                <w:szCs w:val="22"/>
                <w:lang w:val="en-ZA" w:eastAsia="en-GB"/>
              </w:rPr>
            </w:pPr>
            <w:r w:rsidRPr="00566DEA">
              <w:rPr>
                <w:rFonts w:eastAsia="Times New Roman" w:cs="Calibri"/>
                <w:color w:val="212121"/>
                <w:sz w:val="22"/>
                <w:szCs w:val="22"/>
                <w:lang w:val="en-ZA" w:eastAsia="en-GB"/>
              </w:rPr>
              <w:t> </w:t>
            </w:r>
            <w:r w:rsidR="00EB0CE1">
              <w:rPr>
                <w:rFonts w:eastAsia="Times New Roman" w:cs="Calibri"/>
                <w:color w:val="212121"/>
                <w:sz w:val="22"/>
                <w:szCs w:val="22"/>
                <w:lang w:val="en-ZA" w:eastAsia="en-GB"/>
              </w:rPr>
              <w:t>-</w:t>
            </w:r>
          </w:p>
        </w:tc>
      </w:tr>
    </w:tbl>
    <w:p w14:paraId="2F80F45E" w14:textId="1D19408D" w:rsidR="0035381C" w:rsidRPr="00566DEA" w:rsidRDefault="0035381C" w:rsidP="0035381C">
      <w:pPr>
        <w:shd w:val="clear" w:color="auto" w:fill="FFFFFF"/>
        <w:rPr>
          <w:rFonts w:eastAsia="Times New Roman" w:cs="Segoe UI"/>
          <w:color w:val="212121"/>
          <w:sz w:val="22"/>
          <w:szCs w:val="22"/>
          <w:lang w:val="en-GB" w:eastAsia="en-GB"/>
        </w:rPr>
      </w:pPr>
    </w:p>
    <w:p w14:paraId="604CB070" w14:textId="071CB262" w:rsidR="000D5DD5" w:rsidRPr="00566DEA" w:rsidRDefault="0035381C" w:rsidP="007C4C3F">
      <w:pPr>
        <w:shd w:val="clear" w:color="auto" w:fill="FFFFFF"/>
        <w:rPr>
          <w:rFonts w:eastAsia="Times New Roman" w:cs="Calibri"/>
          <w:color w:val="212121"/>
          <w:sz w:val="22"/>
          <w:szCs w:val="22"/>
          <w:lang w:val="en-GB" w:eastAsia="en-GB"/>
        </w:rPr>
      </w:pPr>
      <w:r w:rsidRPr="00566DEA">
        <w:rPr>
          <w:rFonts w:eastAsia="Times New Roman" w:cs="Calibri"/>
          <w:color w:val="212121"/>
          <w:sz w:val="22"/>
          <w:szCs w:val="22"/>
          <w:lang w:val="en-GB" w:eastAsia="en-GB"/>
        </w:rPr>
        <w:t> </w:t>
      </w:r>
    </w:p>
    <w:p w14:paraId="72F41970" w14:textId="77777777" w:rsidR="00DF7794" w:rsidRPr="00566DEA" w:rsidRDefault="00DF7794" w:rsidP="007C4C3F">
      <w:pPr>
        <w:shd w:val="clear" w:color="auto" w:fill="FFFFFF"/>
        <w:rPr>
          <w:sz w:val="22"/>
          <w:szCs w:val="22"/>
        </w:rPr>
      </w:pPr>
    </w:p>
    <w:tbl>
      <w:tblPr>
        <w:tblStyle w:val="Grilledutableau"/>
        <w:tblW w:w="9852" w:type="dxa"/>
        <w:tblInd w:w="-351" w:type="dxa"/>
        <w:tblLook w:val="04A0" w:firstRow="1" w:lastRow="0" w:firstColumn="1" w:lastColumn="0" w:noHBand="0" w:noVBand="1"/>
      </w:tblPr>
      <w:tblGrid>
        <w:gridCol w:w="3150"/>
        <w:gridCol w:w="6702"/>
      </w:tblGrid>
      <w:tr w:rsidR="004E52D1" w:rsidRPr="00566DEA" w14:paraId="71F090D1" w14:textId="77777777" w:rsidTr="00B530C1">
        <w:tc>
          <w:tcPr>
            <w:tcW w:w="9852" w:type="dxa"/>
            <w:gridSpan w:val="2"/>
            <w:shd w:val="clear" w:color="auto" w:fill="95B3D7" w:themeFill="accent1" w:themeFillTint="99"/>
          </w:tcPr>
          <w:p w14:paraId="44EDCD7A" w14:textId="77777777" w:rsidR="004E52D1" w:rsidRPr="00566DEA" w:rsidRDefault="004E52D1" w:rsidP="009469ED">
            <w:pPr>
              <w:rPr>
                <w:rFonts w:eastAsia="Times New Roman" w:cs="Times New Roman"/>
                <w:b/>
                <w:caps/>
                <w:sz w:val="22"/>
                <w:szCs w:val="22"/>
              </w:rPr>
            </w:pPr>
            <w:r w:rsidRPr="00566DEA">
              <w:rPr>
                <w:rFonts w:eastAsia="Times New Roman" w:cs="Times New Roman"/>
                <w:b/>
                <w:caps/>
                <w:sz w:val="22"/>
                <w:szCs w:val="22"/>
              </w:rPr>
              <w:t>Main Proposal</w:t>
            </w:r>
            <w:r w:rsidR="00B530C1" w:rsidRPr="00566DEA">
              <w:rPr>
                <w:rFonts w:eastAsia="Times New Roman" w:cs="Times New Roman"/>
                <w:b/>
                <w:caps/>
                <w:sz w:val="22"/>
                <w:szCs w:val="22"/>
              </w:rPr>
              <w:t xml:space="preserve"> and approach</w:t>
            </w:r>
          </w:p>
        </w:tc>
      </w:tr>
      <w:tr w:rsidR="00491179" w:rsidRPr="00566DEA" w14:paraId="10C00F6C" w14:textId="77777777" w:rsidTr="00963934">
        <w:tc>
          <w:tcPr>
            <w:tcW w:w="3150" w:type="dxa"/>
          </w:tcPr>
          <w:p w14:paraId="34F0976A" w14:textId="06C06A37" w:rsidR="00491179" w:rsidRPr="00566DEA" w:rsidRDefault="00491179" w:rsidP="00F10424">
            <w:pPr>
              <w:pStyle w:val="Paragraphedeliste"/>
              <w:numPr>
                <w:ilvl w:val="0"/>
                <w:numId w:val="21"/>
              </w:numPr>
              <w:spacing w:after="160"/>
              <w:ind w:left="360"/>
              <w:rPr>
                <w:rFonts w:eastAsia="Times New Roman" w:cs="Times New Roman"/>
              </w:rPr>
            </w:pPr>
            <w:r w:rsidRPr="00566DEA">
              <w:rPr>
                <w:rFonts w:eastAsia="Times New Roman" w:cs="Times New Roman"/>
              </w:rPr>
              <w:t>Background</w:t>
            </w:r>
            <w:r w:rsidR="00A52CC1" w:rsidRPr="00566DEA">
              <w:rPr>
                <w:rFonts w:eastAsia="Times New Roman" w:cs="Times New Roman"/>
              </w:rPr>
              <w:t xml:space="preserve"> information</w:t>
            </w:r>
            <w:r w:rsidR="0015376B" w:rsidRPr="00566DEA">
              <w:rPr>
                <w:rFonts w:eastAsia="Times New Roman" w:cs="Times New Roman"/>
              </w:rPr>
              <w:t xml:space="preserve"> </w:t>
            </w:r>
            <w:r w:rsidR="0015376B" w:rsidRPr="00566DEA">
              <w:rPr>
                <w:rFonts w:eastAsia="Times New Roman" w:cs="Times New Roman"/>
                <w:i/>
              </w:rPr>
              <w:t>(</w:t>
            </w:r>
            <w:r w:rsidR="00646B3E" w:rsidRPr="00566DEA">
              <w:rPr>
                <w:rFonts w:eastAsia="Times New Roman" w:cs="Times New Roman"/>
                <w:i/>
              </w:rPr>
              <w:t>1</w:t>
            </w:r>
            <w:r w:rsidR="00A52CC1" w:rsidRPr="00566DEA">
              <w:rPr>
                <w:rFonts w:eastAsia="Times New Roman" w:cs="Times New Roman"/>
                <w:i/>
              </w:rPr>
              <w:t>5</w:t>
            </w:r>
            <w:r w:rsidR="00646B3E" w:rsidRPr="00566DEA">
              <w:rPr>
                <w:rFonts w:eastAsia="Times New Roman" w:cs="Times New Roman"/>
                <w:i/>
              </w:rPr>
              <w:t xml:space="preserve">0 words </w:t>
            </w:r>
            <w:r w:rsidR="00E1456D" w:rsidRPr="00566DEA">
              <w:rPr>
                <w:rFonts w:eastAsia="Times New Roman" w:cs="Times New Roman"/>
                <w:i/>
              </w:rPr>
              <w:t>approx.</w:t>
            </w:r>
            <w:r w:rsidR="0015376B" w:rsidRPr="00566DEA">
              <w:rPr>
                <w:rFonts w:eastAsia="Times New Roman" w:cs="Times New Roman"/>
                <w:i/>
              </w:rPr>
              <w:t>)</w:t>
            </w:r>
          </w:p>
        </w:tc>
        <w:tc>
          <w:tcPr>
            <w:tcW w:w="6702" w:type="dxa"/>
          </w:tcPr>
          <w:p w14:paraId="44D6D3AA" w14:textId="092FAED9" w:rsidR="007C4C3F" w:rsidRPr="00566DEA" w:rsidRDefault="007C4C3F" w:rsidP="004F3C8A">
            <w:pPr>
              <w:tabs>
                <w:tab w:val="left" w:pos="4590"/>
              </w:tabs>
              <w:jc w:val="both"/>
              <w:rPr>
                <w:rFonts w:cs="Times New Roman"/>
                <w:iCs/>
                <w:sz w:val="22"/>
                <w:szCs w:val="22"/>
              </w:rPr>
            </w:pPr>
            <w:r w:rsidRPr="00566DEA">
              <w:rPr>
                <w:rFonts w:cs="Times New Roman"/>
                <w:iCs/>
                <w:sz w:val="22"/>
                <w:szCs w:val="22"/>
              </w:rPr>
              <w:t>DFF</w:t>
            </w:r>
            <w:r w:rsidR="00AD6064" w:rsidRPr="00566DEA">
              <w:rPr>
                <w:rFonts w:cs="Times New Roman"/>
                <w:iCs/>
                <w:sz w:val="22"/>
                <w:szCs w:val="22"/>
              </w:rPr>
              <w:t>E</w:t>
            </w:r>
            <w:r w:rsidRPr="00566DEA">
              <w:rPr>
                <w:rFonts w:cs="Times New Roman"/>
                <w:iCs/>
                <w:sz w:val="22"/>
                <w:szCs w:val="22"/>
              </w:rPr>
              <w:t xml:space="preserve"> and Regulatory Authorities administer </w:t>
            </w:r>
            <w:proofErr w:type="gramStart"/>
            <w:r w:rsidRPr="00566DEA">
              <w:rPr>
                <w:rFonts w:cs="Times New Roman"/>
                <w:iCs/>
                <w:sz w:val="22"/>
                <w:szCs w:val="22"/>
              </w:rPr>
              <w:t>a number of</w:t>
            </w:r>
            <w:proofErr w:type="gramEnd"/>
            <w:r w:rsidRPr="00566DEA">
              <w:rPr>
                <w:rFonts w:cs="Times New Roman"/>
                <w:iCs/>
                <w:sz w:val="22"/>
                <w:szCs w:val="22"/>
              </w:rPr>
              <w:t xml:space="preserve"> different permits in line with the National Environmental Management: Biodiversity Act (NEMBA) legislation in relation to:  </w:t>
            </w:r>
          </w:p>
          <w:p w14:paraId="0082EBC4" w14:textId="77777777" w:rsidR="007C4C3F" w:rsidRPr="00566DEA" w:rsidRDefault="007C4C3F" w:rsidP="004F3C8A">
            <w:pPr>
              <w:tabs>
                <w:tab w:val="left" w:pos="4590"/>
              </w:tabs>
              <w:jc w:val="both"/>
              <w:rPr>
                <w:rFonts w:cs="Times New Roman"/>
                <w:iCs/>
                <w:sz w:val="22"/>
                <w:szCs w:val="22"/>
              </w:rPr>
            </w:pPr>
          </w:p>
          <w:p w14:paraId="1A5F5DA8" w14:textId="41BACAAE" w:rsidR="007C4C3F" w:rsidRPr="00566DEA" w:rsidRDefault="007C4C3F" w:rsidP="004F3C8A">
            <w:pPr>
              <w:pStyle w:val="Paragraphedeliste"/>
              <w:numPr>
                <w:ilvl w:val="0"/>
                <w:numId w:val="49"/>
              </w:numPr>
              <w:tabs>
                <w:tab w:val="left" w:pos="4590"/>
              </w:tabs>
              <w:jc w:val="both"/>
              <w:rPr>
                <w:rFonts w:cs="Times New Roman"/>
                <w:iCs/>
              </w:rPr>
            </w:pPr>
            <w:r w:rsidRPr="00566DEA">
              <w:rPr>
                <w:rFonts w:cs="Times New Roman"/>
                <w:iCs/>
              </w:rPr>
              <w:t xml:space="preserve">Threatened and protected species (TOPS)  </w:t>
            </w:r>
          </w:p>
          <w:p w14:paraId="1707ADC3" w14:textId="0346AEB7" w:rsidR="007C4C3F" w:rsidRPr="00566DEA" w:rsidRDefault="007C4C3F" w:rsidP="004F3C8A">
            <w:pPr>
              <w:pStyle w:val="Paragraphedeliste"/>
              <w:numPr>
                <w:ilvl w:val="0"/>
                <w:numId w:val="49"/>
              </w:numPr>
              <w:tabs>
                <w:tab w:val="left" w:pos="4590"/>
              </w:tabs>
              <w:jc w:val="both"/>
              <w:rPr>
                <w:rFonts w:cs="Times New Roman"/>
                <w:iCs/>
              </w:rPr>
            </w:pPr>
            <w:r w:rsidRPr="00566DEA">
              <w:rPr>
                <w:rFonts w:cs="Times New Roman"/>
                <w:iCs/>
              </w:rPr>
              <w:t xml:space="preserve">Bioprospecting, </w:t>
            </w:r>
            <w:proofErr w:type="gramStart"/>
            <w:r w:rsidRPr="00566DEA">
              <w:rPr>
                <w:rFonts w:cs="Times New Roman"/>
                <w:iCs/>
              </w:rPr>
              <w:t>Access</w:t>
            </w:r>
            <w:proofErr w:type="gramEnd"/>
            <w:r w:rsidRPr="00566DEA">
              <w:rPr>
                <w:rFonts w:cs="Times New Roman"/>
                <w:iCs/>
              </w:rPr>
              <w:t xml:space="preserve"> and Benefit Sharing (BABS)  </w:t>
            </w:r>
          </w:p>
          <w:p w14:paraId="084621A2" w14:textId="152F995C" w:rsidR="007C4C3F" w:rsidRPr="00566DEA" w:rsidRDefault="007C4C3F" w:rsidP="004F3C8A">
            <w:pPr>
              <w:pStyle w:val="Paragraphedeliste"/>
              <w:numPr>
                <w:ilvl w:val="0"/>
                <w:numId w:val="49"/>
              </w:numPr>
              <w:tabs>
                <w:tab w:val="left" w:pos="4590"/>
              </w:tabs>
              <w:jc w:val="both"/>
              <w:rPr>
                <w:rFonts w:cs="Times New Roman"/>
                <w:iCs/>
              </w:rPr>
            </w:pPr>
            <w:r w:rsidRPr="00566DEA">
              <w:rPr>
                <w:rFonts w:cs="Times New Roman"/>
                <w:iCs/>
              </w:rPr>
              <w:t xml:space="preserve">Convention on International Trade of Endangered Species (CITES)  </w:t>
            </w:r>
          </w:p>
          <w:p w14:paraId="1ABAD09D" w14:textId="0DAF4A3E" w:rsidR="007C4C3F" w:rsidRPr="00566DEA" w:rsidRDefault="007C4C3F" w:rsidP="004F3C8A">
            <w:pPr>
              <w:pStyle w:val="Paragraphedeliste"/>
              <w:numPr>
                <w:ilvl w:val="0"/>
                <w:numId w:val="49"/>
              </w:numPr>
              <w:tabs>
                <w:tab w:val="left" w:pos="4590"/>
              </w:tabs>
              <w:jc w:val="both"/>
              <w:rPr>
                <w:rFonts w:cs="Times New Roman"/>
                <w:iCs/>
              </w:rPr>
            </w:pPr>
            <w:r w:rsidRPr="00566DEA">
              <w:rPr>
                <w:rFonts w:cs="Times New Roman"/>
                <w:iCs/>
              </w:rPr>
              <w:t>Alien Invasive Species (AIS) regulations</w:t>
            </w:r>
          </w:p>
          <w:p w14:paraId="2CC2575B" w14:textId="6B012EEE" w:rsidR="007C4C3F" w:rsidRPr="00566DEA" w:rsidRDefault="007C4C3F" w:rsidP="004F3C8A">
            <w:pPr>
              <w:tabs>
                <w:tab w:val="left" w:pos="4590"/>
              </w:tabs>
              <w:jc w:val="both"/>
              <w:rPr>
                <w:rFonts w:cs="Times New Roman"/>
                <w:iCs/>
                <w:sz w:val="22"/>
                <w:szCs w:val="22"/>
              </w:rPr>
            </w:pPr>
            <w:r w:rsidRPr="00566DEA">
              <w:rPr>
                <w:rFonts w:cs="Times New Roman"/>
                <w:iCs/>
                <w:sz w:val="22"/>
                <w:szCs w:val="22"/>
              </w:rPr>
              <w:t xml:space="preserve">Over the years, attempts have been made to harmonize the permit process and ensure minimum administration and capacity </w:t>
            </w:r>
            <w:r w:rsidR="002D320A">
              <w:rPr>
                <w:rFonts w:cs="Times New Roman"/>
                <w:iCs/>
                <w:sz w:val="22"/>
                <w:szCs w:val="22"/>
              </w:rPr>
              <w:t xml:space="preserve">requirements for the </w:t>
            </w:r>
            <w:r w:rsidRPr="00566DEA">
              <w:rPr>
                <w:rFonts w:cs="Times New Roman"/>
                <w:iCs/>
                <w:sz w:val="22"/>
                <w:szCs w:val="22"/>
              </w:rPr>
              <w:t>application</w:t>
            </w:r>
            <w:r w:rsidR="002D320A">
              <w:rPr>
                <w:rFonts w:cs="Times New Roman"/>
                <w:iCs/>
                <w:sz w:val="22"/>
                <w:szCs w:val="22"/>
              </w:rPr>
              <w:t xml:space="preserve"> process</w:t>
            </w:r>
            <w:r w:rsidRPr="00566DEA">
              <w:rPr>
                <w:rFonts w:cs="Times New Roman"/>
                <w:iCs/>
                <w:sz w:val="22"/>
                <w:szCs w:val="22"/>
              </w:rPr>
              <w:t xml:space="preserve">. The current permit fees are </w:t>
            </w:r>
            <w:r w:rsidR="002D320A">
              <w:rPr>
                <w:rFonts w:cs="Times New Roman"/>
                <w:iCs/>
                <w:sz w:val="22"/>
                <w:szCs w:val="22"/>
              </w:rPr>
              <w:t>below cost recovery levels, when comparing to</w:t>
            </w:r>
            <w:r w:rsidRPr="00566DEA">
              <w:rPr>
                <w:rFonts w:cs="Times New Roman"/>
                <w:iCs/>
                <w:sz w:val="22"/>
                <w:szCs w:val="22"/>
              </w:rPr>
              <w:t xml:space="preserve"> the cost of processing the permit applications, or the value of the relevant species. The implementation of an effective and efficient fee structure also </w:t>
            </w:r>
            <w:proofErr w:type="gramStart"/>
            <w:r w:rsidRPr="00566DEA">
              <w:rPr>
                <w:rFonts w:cs="Times New Roman"/>
                <w:iCs/>
                <w:sz w:val="22"/>
                <w:szCs w:val="22"/>
              </w:rPr>
              <w:t>has to</w:t>
            </w:r>
            <w:proofErr w:type="gramEnd"/>
            <w:r w:rsidRPr="00566DEA">
              <w:rPr>
                <w:rFonts w:cs="Times New Roman"/>
                <w:iCs/>
                <w:sz w:val="22"/>
                <w:szCs w:val="22"/>
              </w:rPr>
              <w:t xml:space="preserve"> </w:t>
            </w:r>
            <w:r w:rsidR="002D320A">
              <w:rPr>
                <w:rFonts w:cs="Times New Roman"/>
                <w:iCs/>
                <w:sz w:val="22"/>
                <w:szCs w:val="22"/>
              </w:rPr>
              <w:t>consider</w:t>
            </w:r>
            <w:r w:rsidR="002D320A" w:rsidRPr="00566DEA">
              <w:rPr>
                <w:rFonts w:cs="Times New Roman"/>
                <w:iCs/>
                <w:sz w:val="22"/>
                <w:szCs w:val="22"/>
              </w:rPr>
              <w:t xml:space="preserve"> </w:t>
            </w:r>
            <w:r w:rsidRPr="00566DEA">
              <w:rPr>
                <w:rFonts w:cs="Times New Roman"/>
                <w:iCs/>
                <w:sz w:val="22"/>
                <w:szCs w:val="22"/>
              </w:rPr>
              <w:t xml:space="preserve">socio-economic </w:t>
            </w:r>
            <w:r w:rsidR="002D320A">
              <w:rPr>
                <w:rFonts w:cs="Times New Roman"/>
                <w:iCs/>
                <w:sz w:val="22"/>
                <w:szCs w:val="22"/>
              </w:rPr>
              <w:t>factors</w:t>
            </w:r>
            <w:r w:rsidR="002D320A" w:rsidRPr="00566DEA">
              <w:rPr>
                <w:rFonts w:cs="Times New Roman"/>
                <w:iCs/>
                <w:sz w:val="22"/>
                <w:szCs w:val="22"/>
              </w:rPr>
              <w:t xml:space="preserve"> </w:t>
            </w:r>
            <w:r w:rsidRPr="00566DEA">
              <w:rPr>
                <w:rFonts w:cs="Times New Roman"/>
                <w:iCs/>
                <w:sz w:val="22"/>
                <w:szCs w:val="22"/>
              </w:rPr>
              <w:t>to allow previously disadvantaged individuals to apply for permits and licenses. From a legal perspective, permit fees are published in the</w:t>
            </w:r>
            <w:r w:rsidR="002D320A">
              <w:rPr>
                <w:rFonts w:cs="Times New Roman"/>
                <w:iCs/>
                <w:sz w:val="22"/>
                <w:szCs w:val="22"/>
              </w:rPr>
              <w:t xml:space="preserve"> respective</w:t>
            </w:r>
            <w:r w:rsidRPr="00566DEA">
              <w:rPr>
                <w:rFonts w:cs="Times New Roman"/>
                <w:iCs/>
                <w:sz w:val="22"/>
                <w:szCs w:val="22"/>
              </w:rPr>
              <w:t xml:space="preserve"> Regulations rather than a separate gazette. This makes any adjustments to the fees a time and resource consuming exercise. </w:t>
            </w:r>
            <w:r w:rsidR="002D320A">
              <w:rPr>
                <w:rFonts w:cs="Times New Roman"/>
                <w:iCs/>
                <w:sz w:val="22"/>
                <w:szCs w:val="22"/>
              </w:rPr>
              <w:t>Integrating</w:t>
            </w:r>
            <w:r w:rsidR="002D320A" w:rsidRPr="00566DEA">
              <w:rPr>
                <w:rFonts w:cs="Times New Roman"/>
                <w:iCs/>
                <w:sz w:val="22"/>
                <w:szCs w:val="22"/>
              </w:rPr>
              <w:t xml:space="preserve"> </w:t>
            </w:r>
            <w:r w:rsidRPr="00566DEA">
              <w:rPr>
                <w:rFonts w:cs="Times New Roman"/>
                <w:iCs/>
                <w:sz w:val="22"/>
                <w:szCs w:val="22"/>
              </w:rPr>
              <w:t xml:space="preserve">the fee structure </w:t>
            </w:r>
            <w:r w:rsidR="002D320A">
              <w:rPr>
                <w:rFonts w:cs="Times New Roman"/>
                <w:iCs/>
                <w:sz w:val="22"/>
                <w:szCs w:val="22"/>
              </w:rPr>
              <w:t>in</w:t>
            </w:r>
            <w:r w:rsidRPr="00566DEA">
              <w:rPr>
                <w:rFonts w:cs="Times New Roman"/>
                <w:iCs/>
                <w:sz w:val="22"/>
                <w:szCs w:val="22"/>
              </w:rPr>
              <w:t xml:space="preserve">to a separate gazette would make periodic adjustments easier.   </w:t>
            </w:r>
          </w:p>
          <w:p w14:paraId="369E035E" w14:textId="77777777" w:rsidR="007C4C3F" w:rsidRPr="00566DEA" w:rsidRDefault="007C4C3F" w:rsidP="004F3C8A">
            <w:pPr>
              <w:tabs>
                <w:tab w:val="left" w:pos="4590"/>
              </w:tabs>
              <w:jc w:val="both"/>
              <w:rPr>
                <w:rFonts w:cs="Times New Roman"/>
                <w:iCs/>
                <w:sz w:val="22"/>
                <w:szCs w:val="22"/>
              </w:rPr>
            </w:pPr>
          </w:p>
          <w:p w14:paraId="5CD38B88" w14:textId="29625890" w:rsidR="007C4C3F" w:rsidRPr="00566DEA" w:rsidRDefault="007C4C3F" w:rsidP="004F3C8A">
            <w:pPr>
              <w:tabs>
                <w:tab w:val="left" w:pos="4590"/>
              </w:tabs>
              <w:jc w:val="both"/>
              <w:rPr>
                <w:rFonts w:cs="Times New Roman"/>
                <w:iCs/>
                <w:sz w:val="22"/>
                <w:szCs w:val="22"/>
              </w:rPr>
            </w:pPr>
            <w:r w:rsidRPr="00566DEA">
              <w:rPr>
                <w:rFonts w:cs="Times New Roman"/>
                <w:iCs/>
                <w:sz w:val="22"/>
                <w:szCs w:val="22"/>
              </w:rPr>
              <w:lastRenderedPageBreak/>
              <w:t>Regulatory authorities that are required to process the applications do not have the required supporting expertise (</w:t>
            </w:r>
            <w:r w:rsidR="00A812D1" w:rsidRPr="00566DEA">
              <w:rPr>
                <w:rFonts w:cs="Times New Roman"/>
                <w:iCs/>
                <w:sz w:val="22"/>
                <w:szCs w:val="22"/>
              </w:rPr>
              <w:t>i.e.,</w:t>
            </w:r>
            <w:r w:rsidRPr="00566DEA">
              <w:rPr>
                <w:rFonts w:cs="Times New Roman"/>
                <w:iCs/>
                <w:sz w:val="22"/>
                <w:szCs w:val="22"/>
              </w:rPr>
              <w:t xml:space="preserve"> social scientist, </w:t>
            </w:r>
            <w:proofErr w:type="gramStart"/>
            <w:r w:rsidRPr="00566DEA">
              <w:rPr>
                <w:rFonts w:cs="Times New Roman"/>
                <w:iCs/>
                <w:sz w:val="22"/>
                <w:szCs w:val="22"/>
              </w:rPr>
              <w:t>economist</w:t>
            </w:r>
            <w:proofErr w:type="gramEnd"/>
            <w:r w:rsidRPr="00566DEA">
              <w:rPr>
                <w:rFonts w:cs="Times New Roman"/>
                <w:iCs/>
                <w:sz w:val="22"/>
                <w:szCs w:val="22"/>
              </w:rPr>
              <w:t xml:space="preserve"> and legal experts) to undertake a comprehensive assessment of the fees to objectively determine the level of increment of permit processing fees (although a Task Team </w:t>
            </w:r>
            <w:r w:rsidR="00A812D1" w:rsidRPr="00566DEA">
              <w:rPr>
                <w:rFonts w:cs="Times New Roman"/>
                <w:iCs/>
                <w:sz w:val="22"/>
                <w:szCs w:val="22"/>
              </w:rPr>
              <w:t>has been</w:t>
            </w:r>
            <w:r w:rsidRPr="00566DEA">
              <w:rPr>
                <w:rFonts w:cs="Times New Roman"/>
                <w:iCs/>
                <w:sz w:val="22"/>
                <w:szCs w:val="22"/>
              </w:rPr>
              <w:t xml:space="preserve"> established to propose implementation mechanisms for TOPS regulations), and there is no standard mechanism to review these fees. An increment of permit processing fee may be met with challenges and opposition if the above information is not appropriately determined and made available.  </w:t>
            </w:r>
          </w:p>
          <w:p w14:paraId="3A9CD85E" w14:textId="77777777" w:rsidR="007C4C3F" w:rsidRPr="00566DEA" w:rsidRDefault="007C4C3F" w:rsidP="004F3C8A">
            <w:pPr>
              <w:tabs>
                <w:tab w:val="left" w:pos="4590"/>
              </w:tabs>
              <w:jc w:val="both"/>
              <w:rPr>
                <w:rFonts w:cs="Times New Roman"/>
                <w:iCs/>
                <w:sz w:val="22"/>
                <w:szCs w:val="22"/>
              </w:rPr>
            </w:pPr>
          </w:p>
          <w:p w14:paraId="7D47C350" w14:textId="679C388E" w:rsidR="00655AE0" w:rsidRPr="00566DEA" w:rsidRDefault="007C4C3F" w:rsidP="004F3C8A">
            <w:pPr>
              <w:tabs>
                <w:tab w:val="left" w:pos="4590"/>
              </w:tabs>
              <w:jc w:val="both"/>
              <w:rPr>
                <w:rFonts w:cs="Times New Roman"/>
                <w:iCs/>
                <w:sz w:val="22"/>
                <w:szCs w:val="22"/>
              </w:rPr>
            </w:pPr>
            <w:r w:rsidRPr="00566DEA">
              <w:rPr>
                <w:rFonts w:cs="Times New Roman"/>
                <w:iCs/>
                <w:sz w:val="22"/>
                <w:szCs w:val="22"/>
              </w:rPr>
              <w:t>Finally, the ability of regulatory authorities to retain funds related to permits and licenses varies across legislation, and therefore an attempt should be made to improve the retention of these fees to reduce the burden on the fiscus.</w:t>
            </w:r>
            <w:r w:rsidR="00B8179F" w:rsidRPr="00566DEA">
              <w:rPr>
                <w:rFonts w:cs="Times New Roman"/>
                <w:iCs/>
                <w:sz w:val="22"/>
                <w:szCs w:val="22"/>
              </w:rPr>
              <w:t xml:space="preserve"> In terms of public finance requirements, all revenue accrued goes to the national fiscus through National Treasury and there is no direct revenue recovery to the issuing authorities. </w:t>
            </w:r>
            <w:proofErr w:type="gramStart"/>
            <w:r w:rsidR="00323D41" w:rsidRPr="00566DEA">
              <w:rPr>
                <w:rFonts w:cs="Times New Roman"/>
                <w:iCs/>
                <w:sz w:val="22"/>
                <w:szCs w:val="22"/>
              </w:rPr>
              <w:t>At the moment</w:t>
            </w:r>
            <w:proofErr w:type="gramEnd"/>
            <w:r w:rsidR="00323D41" w:rsidRPr="00566DEA">
              <w:rPr>
                <w:rFonts w:cs="Times New Roman"/>
                <w:iCs/>
                <w:sz w:val="22"/>
                <w:szCs w:val="22"/>
              </w:rPr>
              <w:t xml:space="preserve">, </w:t>
            </w:r>
            <w:r w:rsidR="00F60A5B" w:rsidRPr="00566DEA">
              <w:rPr>
                <w:rFonts w:cs="Times New Roman"/>
                <w:iCs/>
                <w:sz w:val="22"/>
                <w:szCs w:val="22"/>
              </w:rPr>
              <w:t>the Conservation A</w:t>
            </w:r>
            <w:r w:rsidR="00AF79D5" w:rsidRPr="00566DEA">
              <w:rPr>
                <w:rFonts w:cs="Times New Roman"/>
                <w:iCs/>
                <w:sz w:val="22"/>
                <w:szCs w:val="22"/>
              </w:rPr>
              <w:t>u</w:t>
            </w:r>
            <w:r w:rsidR="00F60A5B" w:rsidRPr="00566DEA">
              <w:rPr>
                <w:rFonts w:cs="Times New Roman"/>
                <w:iCs/>
                <w:sz w:val="22"/>
                <w:szCs w:val="22"/>
              </w:rPr>
              <w:t>thorities which are managed by boards retain the funds generated</w:t>
            </w:r>
            <w:r w:rsidR="00E946B1" w:rsidRPr="00566DEA">
              <w:rPr>
                <w:rFonts w:cs="Times New Roman"/>
                <w:iCs/>
                <w:sz w:val="22"/>
                <w:szCs w:val="22"/>
              </w:rPr>
              <w:t xml:space="preserve">, however </w:t>
            </w:r>
            <w:r w:rsidR="00712129" w:rsidRPr="00566DEA">
              <w:rPr>
                <w:rFonts w:cs="Times New Roman"/>
                <w:iCs/>
                <w:sz w:val="22"/>
                <w:szCs w:val="22"/>
              </w:rPr>
              <w:t>provincial authorities submit the funds to the prov</w:t>
            </w:r>
            <w:r w:rsidR="001A6505" w:rsidRPr="00566DEA">
              <w:rPr>
                <w:rFonts w:cs="Times New Roman"/>
                <w:iCs/>
                <w:sz w:val="22"/>
                <w:szCs w:val="22"/>
              </w:rPr>
              <w:t>incial treasury.</w:t>
            </w:r>
            <w:r w:rsidR="00AF79D5" w:rsidRPr="00566DEA">
              <w:rPr>
                <w:rFonts w:cs="Times New Roman"/>
                <w:iCs/>
                <w:sz w:val="22"/>
                <w:szCs w:val="22"/>
              </w:rPr>
              <w:t xml:space="preserve"> National Conservation Autho</w:t>
            </w:r>
            <w:r w:rsidR="00794594" w:rsidRPr="00566DEA">
              <w:rPr>
                <w:rFonts w:cs="Times New Roman"/>
                <w:iCs/>
                <w:sz w:val="22"/>
                <w:szCs w:val="22"/>
              </w:rPr>
              <w:t>r</w:t>
            </w:r>
            <w:r w:rsidR="00AF79D5" w:rsidRPr="00566DEA">
              <w:rPr>
                <w:rFonts w:cs="Times New Roman"/>
                <w:iCs/>
                <w:sz w:val="22"/>
                <w:szCs w:val="22"/>
              </w:rPr>
              <w:t xml:space="preserve">ities in turn </w:t>
            </w:r>
            <w:r w:rsidR="008B032D" w:rsidRPr="00566DEA">
              <w:rPr>
                <w:rFonts w:cs="Times New Roman"/>
                <w:iCs/>
                <w:sz w:val="22"/>
                <w:szCs w:val="22"/>
              </w:rPr>
              <w:t>submit funds that they generate from permit processing to National Treasury.</w:t>
            </w:r>
          </w:p>
          <w:p w14:paraId="5198BAF2" w14:textId="77777777" w:rsidR="00BC535F" w:rsidRPr="00566DEA" w:rsidRDefault="00BC535F" w:rsidP="004F3C8A">
            <w:pPr>
              <w:tabs>
                <w:tab w:val="left" w:pos="4590"/>
              </w:tabs>
              <w:jc w:val="both"/>
              <w:rPr>
                <w:rFonts w:cs="Times New Roman"/>
                <w:iCs/>
                <w:sz w:val="22"/>
                <w:szCs w:val="22"/>
              </w:rPr>
            </w:pPr>
          </w:p>
          <w:p w14:paraId="1136EC19" w14:textId="5140FE48" w:rsidR="00E00636" w:rsidRPr="00566DEA" w:rsidRDefault="00B8179F" w:rsidP="004F3C8A">
            <w:pPr>
              <w:tabs>
                <w:tab w:val="left" w:pos="4590"/>
              </w:tabs>
              <w:jc w:val="both"/>
              <w:rPr>
                <w:rFonts w:cs="Times New Roman"/>
                <w:iCs/>
                <w:sz w:val="22"/>
                <w:szCs w:val="22"/>
              </w:rPr>
            </w:pPr>
            <w:r w:rsidRPr="00566DEA">
              <w:rPr>
                <w:rFonts w:eastAsia="Times New Roman" w:cs="Times New Roman"/>
                <w:iCs/>
                <w:sz w:val="22"/>
                <w:szCs w:val="22"/>
              </w:rPr>
              <w:t>A</w:t>
            </w:r>
            <w:r w:rsidR="00151865" w:rsidRPr="00566DEA">
              <w:rPr>
                <w:rFonts w:eastAsia="Times New Roman" w:cs="Times New Roman"/>
                <w:iCs/>
                <w:sz w:val="22"/>
                <w:szCs w:val="22"/>
              </w:rPr>
              <w:t xml:space="preserve"> consultant has been engaged to </w:t>
            </w:r>
            <w:r w:rsidRPr="00566DEA">
              <w:rPr>
                <w:rFonts w:eastAsia="Times New Roman" w:cs="Times New Roman"/>
                <w:iCs/>
                <w:sz w:val="22"/>
                <w:szCs w:val="22"/>
              </w:rPr>
              <w:t xml:space="preserve">complete a baseline report on the types of permits issued and the cost of processing applications and total revenue generated by the issuing authorities.  </w:t>
            </w:r>
            <w:r w:rsidR="00151865" w:rsidRPr="00566DEA">
              <w:rPr>
                <w:rFonts w:eastAsia="Times New Roman" w:cs="Times New Roman"/>
                <w:iCs/>
                <w:sz w:val="22"/>
                <w:szCs w:val="22"/>
              </w:rPr>
              <w:t xml:space="preserve">This process is almost </w:t>
            </w:r>
            <w:proofErr w:type="gramStart"/>
            <w:r w:rsidR="00151865" w:rsidRPr="00566DEA">
              <w:rPr>
                <w:rFonts w:eastAsia="Times New Roman" w:cs="Times New Roman"/>
                <w:iCs/>
                <w:sz w:val="22"/>
                <w:szCs w:val="22"/>
              </w:rPr>
              <w:t>complete</w:t>
            </w:r>
            <w:proofErr w:type="gramEnd"/>
            <w:r w:rsidR="00151865" w:rsidRPr="00566DEA">
              <w:rPr>
                <w:rFonts w:eastAsia="Times New Roman" w:cs="Times New Roman"/>
                <w:iCs/>
                <w:sz w:val="22"/>
                <w:szCs w:val="22"/>
              </w:rPr>
              <w:t xml:space="preserve"> and a </w:t>
            </w:r>
            <w:r w:rsidR="006D7EE0" w:rsidRPr="00566DEA">
              <w:rPr>
                <w:rFonts w:eastAsia="Times New Roman" w:cs="Times New Roman"/>
                <w:iCs/>
                <w:sz w:val="22"/>
                <w:szCs w:val="22"/>
              </w:rPr>
              <w:t xml:space="preserve">baseline document will be available by the end of August 2021. </w:t>
            </w:r>
            <w:r w:rsidR="00167664" w:rsidRPr="00566DEA">
              <w:rPr>
                <w:rFonts w:eastAsia="Times New Roman" w:cs="Times New Roman"/>
                <w:iCs/>
                <w:sz w:val="22"/>
                <w:szCs w:val="22"/>
              </w:rPr>
              <w:t xml:space="preserve">The baseline study will give indications on the amounts generated by fees and permits in South Africa and the cost of processing these permits. </w:t>
            </w:r>
            <w:r w:rsidRPr="00566DEA">
              <w:rPr>
                <w:rFonts w:eastAsia="Times New Roman" w:cs="Times New Roman"/>
                <w:iCs/>
                <w:sz w:val="22"/>
                <w:szCs w:val="22"/>
              </w:rPr>
              <w:t xml:space="preserve">Once the baseline study is completed, a mechanism will be recommended on the determination of </w:t>
            </w:r>
            <w:r w:rsidR="00A25CDA" w:rsidRPr="00566DEA">
              <w:rPr>
                <w:rFonts w:eastAsia="Times New Roman" w:cs="Times New Roman"/>
                <w:iCs/>
                <w:sz w:val="22"/>
                <w:szCs w:val="22"/>
              </w:rPr>
              <w:t xml:space="preserve">an </w:t>
            </w:r>
            <w:r w:rsidR="00A25CDA" w:rsidRPr="00566DEA">
              <w:rPr>
                <w:rFonts w:cs="Times New Roman"/>
                <w:iCs/>
                <w:sz w:val="22"/>
                <w:szCs w:val="22"/>
              </w:rPr>
              <w:t>effective and efficient fee structure</w:t>
            </w:r>
            <w:r w:rsidRPr="00566DEA">
              <w:rPr>
                <w:rFonts w:cs="Times New Roman"/>
                <w:iCs/>
                <w:sz w:val="22"/>
                <w:szCs w:val="22"/>
              </w:rPr>
              <w:t xml:space="preserve"> that meets environmental, </w:t>
            </w:r>
            <w:proofErr w:type="gramStart"/>
            <w:r w:rsidRPr="00566DEA">
              <w:rPr>
                <w:rFonts w:cs="Times New Roman"/>
                <w:iCs/>
                <w:sz w:val="22"/>
                <w:szCs w:val="22"/>
              </w:rPr>
              <w:t>social</w:t>
            </w:r>
            <w:proofErr w:type="gramEnd"/>
            <w:r w:rsidRPr="00566DEA">
              <w:rPr>
                <w:rFonts w:cs="Times New Roman"/>
                <w:iCs/>
                <w:sz w:val="22"/>
                <w:szCs w:val="22"/>
              </w:rPr>
              <w:t xml:space="preserve"> and economic criteria</w:t>
            </w:r>
            <w:r w:rsidR="00F66F41" w:rsidRPr="00566DEA">
              <w:rPr>
                <w:rFonts w:cs="Times New Roman"/>
                <w:iCs/>
                <w:sz w:val="22"/>
                <w:szCs w:val="22"/>
              </w:rPr>
              <w:t>.</w:t>
            </w:r>
          </w:p>
          <w:p w14:paraId="0A1B89A6" w14:textId="77777777" w:rsidR="001F691A" w:rsidRPr="00566DEA" w:rsidRDefault="001F691A" w:rsidP="004F3C8A">
            <w:pPr>
              <w:tabs>
                <w:tab w:val="left" w:pos="4590"/>
              </w:tabs>
              <w:jc w:val="both"/>
              <w:rPr>
                <w:rFonts w:cs="Times New Roman"/>
                <w:iCs/>
                <w:sz w:val="22"/>
                <w:szCs w:val="22"/>
              </w:rPr>
            </w:pPr>
          </w:p>
          <w:p w14:paraId="0CED9028" w14:textId="37C3D52F" w:rsidR="00F66F41" w:rsidRPr="00566DEA" w:rsidRDefault="00B8179F" w:rsidP="004F3C8A">
            <w:pPr>
              <w:tabs>
                <w:tab w:val="left" w:pos="4590"/>
              </w:tabs>
              <w:jc w:val="both"/>
              <w:rPr>
                <w:rFonts w:eastAsia="Times New Roman" w:cs="Times New Roman"/>
                <w:iCs/>
                <w:sz w:val="22"/>
                <w:szCs w:val="22"/>
              </w:rPr>
            </w:pPr>
            <w:r w:rsidRPr="00566DEA">
              <w:rPr>
                <w:rFonts w:eastAsia="Times New Roman" w:cs="Times New Roman"/>
                <w:iCs/>
                <w:sz w:val="22"/>
                <w:szCs w:val="22"/>
              </w:rPr>
              <w:t xml:space="preserve">Further to this, recommendations on any regulatory changes </w:t>
            </w:r>
            <w:r w:rsidR="000D3F18" w:rsidRPr="00566DEA">
              <w:rPr>
                <w:rFonts w:eastAsia="Times New Roman" w:cs="Times New Roman"/>
                <w:iCs/>
                <w:sz w:val="22"/>
                <w:szCs w:val="22"/>
              </w:rPr>
              <w:t xml:space="preserve">through legal mechanisms </w:t>
            </w:r>
            <w:r w:rsidRPr="00566DEA">
              <w:rPr>
                <w:rFonts w:eastAsia="Times New Roman" w:cs="Times New Roman"/>
                <w:iCs/>
                <w:sz w:val="22"/>
                <w:szCs w:val="22"/>
              </w:rPr>
              <w:t xml:space="preserve">will be made. Provision has also been made for public participation once the new fee structure has been developed. </w:t>
            </w:r>
          </w:p>
        </w:tc>
      </w:tr>
      <w:tr w:rsidR="00491179" w:rsidRPr="00566DEA" w14:paraId="4AB91363" w14:textId="77777777" w:rsidTr="00963934">
        <w:tc>
          <w:tcPr>
            <w:tcW w:w="3150" w:type="dxa"/>
          </w:tcPr>
          <w:p w14:paraId="25F0D1A3" w14:textId="6617E128" w:rsidR="003D4B8A" w:rsidRPr="00566DEA" w:rsidRDefault="003D4B8A" w:rsidP="009469ED">
            <w:pPr>
              <w:pStyle w:val="Paragraphedeliste"/>
              <w:numPr>
                <w:ilvl w:val="0"/>
                <w:numId w:val="21"/>
              </w:numPr>
              <w:spacing w:after="160"/>
              <w:ind w:left="360"/>
              <w:rPr>
                <w:rFonts w:eastAsia="Times New Roman" w:cs="Times New Roman"/>
              </w:rPr>
            </w:pPr>
            <w:r w:rsidRPr="00566DEA">
              <w:rPr>
                <w:rFonts w:eastAsia="Times New Roman" w:cs="Times New Roman"/>
              </w:rPr>
              <w:lastRenderedPageBreak/>
              <w:t>Objective</w:t>
            </w:r>
            <w:r w:rsidR="00180381" w:rsidRPr="00566DEA">
              <w:rPr>
                <w:rFonts w:eastAsia="Times New Roman" w:cs="Times New Roman"/>
              </w:rPr>
              <w:t>(s)</w:t>
            </w:r>
            <w:r w:rsidR="004447E5" w:rsidRPr="00566DEA">
              <w:rPr>
                <w:rFonts w:eastAsia="Times New Roman" w:cs="Times New Roman"/>
              </w:rPr>
              <w:t xml:space="preserve"> and Results expected</w:t>
            </w:r>
            <w:r w:rsidR="00E1456D" w:rsidRPr="00566DEA">
              <w:rPr>
                <w:rFonts w:eastAsia="Times New Roman" w:cs="Times New Roman"/>
              </w:rPr>
              <w:t xml:space="preserve"> </w:t>
            </w:r>
            <w:r w:rsidR="00646B3E" w:rsidRPr="00566DEA">
              <w:rPr>
                <w:rFonts w:eastAsia="Times New Roman" w:cs="Times New Roman"/>
                <w:i/>
              </w:rPr>
              <w:t xml:space="preserve">(100 words </w:t>
            </w:r>
            <w:proofErr w:type="gramStart"/>
            <w:r w:rsidR="00485EA2" w:rsidRPr="00566DEA">
              <w:rPr>
                <w:rFonts w:eastAsia="Times New Roman" w:cs="Times New Roman"/>
                <w:i/>
              </w:rPr>
              <w:t>approx.</w:t>
            </w:r>
            <w:r w:rsidR="00E1456D" w:rsidRPr="00566DEA">
              <w:rPr>
                <w:rFonts w:eastAsia="Times New Roman" w:cs="Times New Roman"/>
                <w:i/>
              </w:rPr>
              <w:t>.</w:t>
            </w:r>
            <w:proofErr w:type="gramEnd"/>
            <w:r w:rsidR="00646B3E" w:rsidRPr="00566DEA">
              <w:rPr>
                <w:rFonts w:eastAsia="Times New Roman" w:cs="Times New Roman"/>
                <w:i/>
              </w:rPr>
              <w:t>)</w:t>
            </w:r>
          </w:p>
          <w:p w14:paraId="22A71FD3" w14:textId="77777777" w:rsidR="00491179" w:rsidRPr="00566DEA" w:rsidRDefault="00491179" w:rsidP="009469ED">
            <w:pPr>
              <w:rPr>
                <w:rFonts w:eastAsia="Times New Roman" w:cs="Times New Roman"/>
                <w:sz w:val="22"/>
                <w:szCs w:val="22"/>
              </w:rPr>
            </w:pPr>
          </w:p>
        </w:tc>
        <w:tc>
          <w:tcPr>
            <w:tcW w:w="6702" w:type="dxa"/>
          </w:tcPr>
          <w:p w14:paraId="6A88AB8F" w14:textId="77777777" w:rsidR="00813A38" w:rsidRPr="00566DEA" w:rsidRDefault="00813A38" w:rsidP="004F3C8A">
            <w:pPr>
              <w:tabs>
                <w:tab w:val="left" w:pos="4590"/>
              </w:tabs>
              <w:jc w:val="both"/>
              <w:rPr>
                <w:rFonts w:eastAsia="Times New Roman" w:cs="Times New Roman"/>
                <w:iCs/>
                <w:sz w:val="22"/>
                <w:szCs w:val="22"/>
              </w:rPr>
            </w:pPr>
            <w:r w:rsidRPr="00566DEA">
              <w:rPr>
                <w:rFonts w:eastAsia="Times New Roman" w:cs="Times New Roman"/>
                <w:iCs/>
                <w:sz w:val="22"/>
                <w:szCs w:val="22"/>
              </w:rPr>
              <w:t xml:space="preserve">To comprehensively assess and review the administrative system and charges for permits for biodiversity related all regulations and develop an appropriate framework for determining adjustments to these. </w:t>
            </w:r>
          </w:p>
          <w:p w14:paraId="182A7088" w14:textId="77777777" w:rsidR="00813A38" w:rsidRPr="00566DEA" w:rsidRDefault="00813A38" w:rsidP="004F3C8A">
            <w:pPr>
              <w:tabs>
                <w:tab w:val="left" w:pos="4590"/>
              </w:tabs>
              <w:jc w:val="both"/>
              <w:rPr>
                <w:rFonts w:eastAsia="Times New Roman" w:cs="Times New Roman"/>
                <w:iCs/>
                <w:sz w:val="22"/>
                <w:szCs w:val="22"/>
              </w:rPr>
            </w:pPr>
          </w:p>
          <w:p w14:paraId="76E892D7" w14:textId="4C961246" w:rsidR="00491179" w:rsidRPr="00566DEA" w:rsidRDefault="00813A38" w:rsidP="004F3C8A">
            <w:pPr>
              <w:tabs>
                <w:tab w:val="left" w:pos="4590"/>
              </w:tabs>
              <w:jc w:val="both"/>
              <w:rPr>
                <w:rFonts w:eastAsia="Times New Roman" w:cs="Times New Roman"/>
                <w:iCs/>
                <w:sz w:val="22"/>
                <w:szCs w:val="22"/>
              </w:rPr>
            </w:pPr>
            <w:r w:rsidRPr="00566DEA">
              <w:rPr>
                <w:rFonts w:eastAsia="Times New Roman" w:cs="Times New Roman"/>
                <w:iCs/>
                <w:sz w:val="22"/>
                <w:szCs w:val="22"/>
              </w:rPr>
              <w:t xml:space="preserve">To recommend a robust regulatory system for implementation for an appropriate framework for determining cost-reflective fees and for </w:t>
            </w:r>
            <w:r w:rsidRPr="00566DEA">
              <w:rPr>
                <w:rFonts w:eastAsia="Times New Roman" w:cs="Times New Roman"/>
                <w:iCs/>
                <w:sz w:val="22"/>
                <w:szCs w:val="22"/>
              </w:rPr>
              <w:lastRenderedPageBreak/>
              <w:t>increase of such fees</w:t>
            </w:r>
            <w:r w:rsidR="00BD1FF4" w:rsidRPr="00566DEA">
              <w:rPr>
                <w:rFonts w:eastAsia="Times New Roman" w:cs="Times New Roman"/>
                <w:iCs/>
                <w:sz w:val="22"/>
                <w:szCs w:val="22"/>
              </w:rPr>
              <w:t xml:space="preserve"> and</w:t>
            </w:r>
            <w:r w:rsidR="00E00636" w:rsidRPr="00566DEA">
              <w:rPr>
                <w:rFonts w:eastAsia="Times New Roman" w:cs="Times New Roman"/>
                <w:iCs/>
                <w:sz w:val="22"/>
                <w:szCs w:val="22"/>
              </w:rPr>
              <w:t xml:space="preserve"> </w:t>
            </w:r>
            <w:r w:rsidR="00BD1FF4" w:rsidRPr="00566DEA">
              <w:rPr>
                <w:rFonts w:eastAsia="Times New Roman" w:cs="Times New Roman"/>
                <w:iCs/>
                <w:sz w:val="22"/>
                <w:szCs w:val="22"/>
              </w:rPr>
              <w:t xml:space="preserve">to </w:t>
            </w:r>
            <w:r w:rsidR="00E00636" w:rsidRPr="00566DEA">
              <w:rPr>
                <w:rFonts w:eastAsia="Times New Roman" w:cs="Times New Roman"/>
                <w:iCs/>
                <w:sz w:val="22"/>
                <w:szCs w:val="22"/>
              </w:rPr>
              <w:t xml:space="preserve">consider the </w:t>
            </w:r>
            <w:r w:rsidR="00BD1FF4" w:rsidRPr="00566DEA">
              <w:rPr>
                <w:rFonts w:eastAsia="Times New Roman" w:cs="Times New Roman"/>
                <w:iCs/>
                <w:sz w:val="22"/>
                <w:szCs w:val="22"/>
              </w:rPr>
              <w:t>ring-</w:t>
            </w:r>
            <w:proofErr w:type="gramStart"/>
            <w:r w:rsidR="00BD1FF4" w:rsidRPr="00566DEA">
              <w:rPr>
                <w:rFonts w:eastAsia="Times New Roman" w:cs="Times New Roman"/>
                <w:iCs/>
                <w:sz w:val="22"/>
                <w:szCs w:val="22"/>
              </w:rPr>
              <w:t>fenc</w:t>
            </w:r>
            <w:r w:rsidR="00E00636" w:rsidRPr="00566DEA">
              <w:rPr>
                <w:rFonts w:eastAsia="Times New Roman" w:cs="Times New Roman"/>
                <w:iCs/>
                <w:sz w:val="22"/>
                <w:szCs w:val="22"/>
              </w:rPr>
              <w:t xml:space="preserve">ing </w:t>
            </w:r>
            <w:r w:rsidR="00BD1FF4" w:rsidRPr="00566DEA">
              <w:rPr>
                <w:rFonts w:eastAsia="Times New Roman" w:cs="Times New Roman"/>
                <w:iCs/>
                <w:sz w:val="22"/>
                <w:szCs w:val="22"/>
              </w:rPr>
              <w:t xml:space="preserve"> or</w:t>
            </w:r>
            <w:proofErr w:type="gramEnd"/>
            <w:r w:rsidR="00BD1FF4" w:rsidRPr="00566DEA">
              <w:rPr>
                <w:rFonts w:eastAsia="Times New Roman" w:cs="Times New Roman"/>
                <w:iCs/>
                <w:sz w:val="22"/>
                <w:szCs w:val="22"/>
              </w:rPr>
              <w:t xml:space="preserve"> retain</w:t>
            </w:r>
            <w:r w:rsidR="00E00636" w:rsidRPr="00566DEA">
              <w:rPr>
                <w:rFonts w:eastAsia="Times New Roman" w:cs="Times New Roman"/>
                <w:iCs/>
                <w:sz w:val="22"/>
                <w:szCs w:val="22"/>
              </w:rPr>
              <w:t xml:space="preserve">ing of </w:t>
            </w:r>
            <w:r w:rsidR="00BD1FF4" w:rsidRPr="00566DEA">
              <w:rPr>
                <w:rFonts w:eastAsia="Times New Roman" w:cs="Times New Roman"/>
                <w:iCs/>
                <w:sz w:val="22"/>
                <w:szCs w:val="22"/>
              </w:rPr>
              <w:t xml:space="preserve"> funds related to permits and licenses at the sectoral level. </w:t>
            </w:r>
          </w:p>
          <w:p w14:paraId="007CB1AE" w14:textId="591E351E" w:rsidR="00B57697" w:rsidRPr="00566DEA" w:rsidRDefault="00B57697" w:rsidP="004F3C8A">
            <w:pPr>
              <w:tabs>
                <w:tab w:val="left" w:pos="4590"/>
              </w:tabs>
              <w:jc w:val="both"/>
              <w:rPr>
                <w:rFonts w:eastAsia="Times New Roman" w:cs="Times New Roman"/>
                <w:iCs/>
                <w:sz w:val="22"/>
                <w:szCs w:val="22"/>
              </w:rPr>
            </w:pPr>
          </w:p>
        </w:tc>
      </w:tr>
      <w:tr w:rsidR="00485EA2" w:rsidRPr="00566DEA" w14:paraId="4A42DD81" w14:textId="77777777" w:rsidTr="00963934">
        <w:tc>
          <w:tcPr>
            <w:tcW w:w="3150" w:type="dxa"/>
          </w:tcPr>
          <w:p w14:paraId="19359A62" w14:textId="03FFFDD2" w:rsidR="00485EA2" w:rsidRPr="00566DEA" w:rsidRDefault="00485EA2" w:rsidP="009469ED">
            <w:pPr>
              <w:pStyle w:val="Paragraphedeliste"/>
              <w:numPr>
                <w:ilvl w:val="0"/>
                <w:numId w:val="21"/>
              </w:numPr>
              <w:spacing w:after="160"/>
              <w:ind w:left="360"/>
              <w:rPr>
                <w:rFonts w:eastAsia="Times New Roman" w:cs="Times New Roman"/>
              </w:rPr>
            </w:pPr>
            <w:r w:rsidRPr="00566DEA">
              <w:rPr>
                <w:rFonts w:eastAsia="Times New Roman" w:cs="Times New Roman"/>
              </w:rPr>
              <w:lastRenderedPageBreak/>
              <w:t xml:space="preserve">Gender </w:t>
            </w:r>
            <w:r w:rsidR="006D6A56" w:rsidRPr="00566DEA">
              <w:rPr>
                <w:rFonts w:eastAsia="Times New Roman" w:cs="Times New Roman"/>
              </w:rPr>
              <w:t>A</w:t>
            </w:r>
            <w:r w:rsidRPr="00566DEA">
              <w:rPr>
                <w:rFonts w:eastAsia="Times New Roman" w:cs="Times New Roman"/>
              </w:rPr>
              <w:t xml:space="preserve">spects </w:t>
            </w:r>
          </w:p>
        </w:tc>
        <w:tc>
          <w:tcPr>
            <w:tcW w:w="6702" w:type="dxa"/>
          </w:tcPr>
          <w:p w14:paraId="7FE2F1AA" w14:textId="66D56492" w:rsidR="00485EA2" w:rsidRPr="00566DEA" w:rsidRDefault="00164A08" w:rsidP="004F3C8A">
            <w:pPr>
              <w:pStyle w:val="Paragraphedeliste"/>
              <w:numPr>
                <w:ilvl w:val="0"/>
                <w:numId w:val="43"/>
              </w:numPr>
              <w:jc w:val="both"/>
              <w:rPr>
                <w:rFonts w:eastAsia="Times New Roman" w:cs="Times New Roman"/>
                <w:iCs/>
              </w:rPr>
            </w:pPr>
            <w:r w:rsidRPr="00566DEA">
              <w:rPr>
                <w:rFonts w:eastAsia="Times New Roman" w:cs="Times New Roman"/>
                <w:iCs/>
              </w:rPr>
              <w:t xml:space="preserve">20% of participants in training and stakeholder engagement being </w:t>
            </w:r>
            <w:r w:rsidR="00E63DA9" w:rsidRPr="00566DEA">
              <w:rPr>
                <w:rFonts w:eastAsia="Times New Roman" w:cs="Times New Roman"/>
                <w:iCs/>
              </w:rPr>
              <w:t>women.</w:t>
            </w:r>
          </w:p>
          <w:p w14:paraId="387060EB" w14:textId="6E441EC0" w:rsidR="00485EA2" w:rsidRPr="00566DEA" w:rsidRDefault="00F06041" w:rsidP="004F3C8A">
            <w:pPr>
              <w:pStyle w:val="Paragraphedeliste"/>
              <w:numPr>
                <w:ilvl w:val="0"/>
                <w:numId w:val="43"/>
              </w:numPr>
              <w:jc w:val="both"/>
              <w:rPr>
                <w:rFonts w:eastAsia="Times New Roman" w:cs="Times New Roman"/>
                <w:i/>
              </w:rPr>
            </w:pPr>
            <w:r w:rsidRPr="00566DEA">
              <w:rPr>
                <w:rFonts w:eastAsia="Times New Roman" w:cs="Times New Roman"/>
                <w:iCs/>
              </w:rPr>
              <w:t xml:space="preserve">20% of people on the </w:t>
            </w:r>
            <w:r w:rsidR="00E00636" w:rsidRPr="00566DEA">
              <w:rPr>
                <w:rFonts w:eastAsia="Times New Roman" w:cs="Times New Roman"/>
                <w:iCs/>
              </w:rPr>
              <w:t xml:space="preserve">FS </w:t>
            </w:r>
            <w:r w:rsidRPr="00566DEA">
              <w:rPr>
                <w:rFonts w:eastAsia="Times New Roman" w:cs="Times New Roman"/>
                <w:iCs/>
              </w:rPr>
              <w:t xml:space="preserve">task team </w:t>
            </w:r>
            <w:r w:rsidR="00E63DA9" w:rsidRPr="00566DEA">
              <w:rPr>
                <w:rFonts w:eastAsia="Times New Roman" w:cs="Times New Roman"/>
                <w:iCs/>
              </w:rPr>
              <w:t>being women</w:t>
            </w:r>
            <w:r w:rsidR="00E63DA9" w:rsidRPr="00566DEA">
              <w:rPr>
                <w:rFonts w:eastAsia="Times New Roman" w:cs="Times New Roman"/>
                <w:i/>
              </w:rPr>
              <w:t xml:space="preserve"> </w:t>
            </w:r>
          </w:p>
        </w:tc>
      </w:tr>
      <w:tr w:rsidR="002724E4" w:rsidRPr="00566DEA" w14:paraId="7B6FA200" w14:textId="77777777" w:rsidTr="00930A09">
        <w:tc>
          <w:tcPr>
            <w:tcW w:w="3150" w:type="dxa"/>
            <w:shd w:val="clear" w:color="auto" w:fill="D9D9D9" w:themeFill="background1" w:themeFillShade="D9"/>
          </w:tcPr>
          <w:p w14:paraId="1104AAC9" w14:textId="3D25BB22"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t xml:space="preserve">Business </w:t>
            </w:r>
            <w:r w:rsidR="006D6A56" w:rsidRPr="00566DEA">
              <w:rPr>
                <w:rFonts w:eastAsia="Times New Roman" w:cs="Times New Roman"/>
              </w:rPr>
              <w:t>C</w:t>
            </w:r>
            <w:r w:rsidRPr="00566DEA">
              <w:rPr>
                <w:rFonts w:eastAsia="Times New Roman" w:cs="Times New Roman"/>
              </w:rPr>
              <w:t>ase (</w:t>
            </w:r>
            <w:proofErr w:type="spellStart"/>
            <w:r w:rsidRPr="00566DEA">
              <w:rPr>
                <w:rFonts w:eastAsia="Times New Roman" w:cs="Times New Roman"/>
                <w:i/>
              </w:rPr>
              <w:t>Approx</w:t>
            </w:r>
            <w:proofErr w:type="spellEnd"/>
            <w:r w:rsidRPr="00566DEA">
              <w:rPr>
                <w:rFonts w:eastAsia="Times New Roman" w:cs="Times New Roman"/>
                <w:i/>
              </w:rPr>
              <w:t xml:space="preserve"> 150 words</w:t>
            </w:r>
            <w:r w:rsidRPr="00566DEA">
              <w:rPr>
                <w:rFonts w:eastAsia="Times New Roman" w:cs="Times New Roman"/>
              </w:rPr>
              <w:t>)</w:t>
            </w:r>
          </w:p>
        </w:tc>
        <w:tc>
          <w:tcPr>
            <w:tcW w:w="6702" w:type="dxa"/>
            <w:shd w:val="clear" w:color="auto" w:fill="D9D9D9" w:themeFill="background1" w:themeFillShade="D9"/>
          </w:tcPr>
          <w:p w14:paraId="3F8D7CDD" w14:textId="17FC1FB9" w:rsidR="00813A38" w:rsidRPr="00566DEA" w:rsidRDefault="00813A38" w:rsidP="004F3C8A">
            <w:pPr>
              <w:jc w:val="both"/>
              <w:rPr>
                <w:rFonts w:eastAsia="Times New Roman" w:cs="Times New Roman"/>
                <w:iCs/>
                <w:sz w:val="22"/>
                <w:szCs w:val="22"/>
              </w:rPr>
            </w:pPr>
            <w:r w:rsidRPr="00566DEA">
              <w:rPr>
                <w:rFonts w:eastAsia="Times New Roman" w:cs="Times New Roman"/>
                <w:iCs/>
                <w:sz w:val="22"/>
                <w:szCs w:val="22"/>
              </w:rPr>
              <w:t xml:space="preserve">The process was motivated by the lack of an environmental, </w:t>
            </w:r>
            <w:proofErr w:type="gramStart"/>
            <w:r w:rsidRPr="00566DEA">
              <w:rPr>
                <w:rFonts w:eastAsia="Times New Roman" w:cs="Times New Roman"/>
                <w:iCs/>
                <w:sz w:val="22"/>
                <w:szCs w:val="22"/>
              </w:rPr>
              <w:t>socially</w:t>
            </w:r>
            <w:proofErr w:type="gramEnd"/>
            <w:r w:rsidRPr="00566DEA">
              <w:rPr>
                <w:rFonts w:eastAsia="Times New Roman" w:cs="Times New Roman"/>
                <w:iCs/>
                <w:sz w:val="22"/>
                <w:szCs w:val="22"/>
              </w:rPr>
              <w:t xml:space="preserve"> and economically responsive mechanism to determine fees for biodiversity related permits and </w:t>
            </w:r>
            <w:r w:rsidR="000D3F18" w:rsidRPr="00566DEA">
              <w:rPr>
                <w:rFonts w:eastAsia="Times New Roman" w:cs="Times New Roman"/>
                <w:iCs/>
                <w:sz w:val="22"/>
                <w:szCs w:val="22"/>
              </w:rPr>
              <w:t>licenses</w:t>
            </w:r>
            <w:r w:rsidRPr="00566DEA">
              <w:rPr>
                <w:rFonts w:eastAsia="Times New Roman" w:cs="Times New Roman"/>
                <w:iCs/>
                <w:sz w:val="22"/>
                <w:szCs w:val="22"/>
              </w:rPr>
              <w:t xml:space="preserve"> to implement TOPS regulations. Further to this there is no mechanism to increase the fees</w:t>
            </w:r>
            <w:r w:rsidR="007C1526">
              <w:rPr>
                <w:rFonts w:eastAsia="Times New Roman" w:cs="Times New Roman"/>
                <w:iCs/>
                <w:sz w:val="22"/>
                <w:szCs w:val="22"/>
              </w:rPr>
              <w:t xml:space="preserve"> </w:t>
            </w:r>
            <w:r w:rsidR="007C1526" w:rsidRPr="00C77545">
              <w:rPr>
                <w:rFonts w:eastAsia="Times New Roman" w:cs="Times New Roman"/>
                <w:iCs/>
                <w:sz w:val="22"/>
                <w:szCs w:val="22"/>
              </w:rPr>
              <w:t>or facilitate responses to changing conditions such as inflation</w:t>
            </w:r>
            <w:r w:rsidRPr="00C77545">
              <w:rPr>
                <w:rFonts w:eastAsia="Times New Roman" w:cs="Times New Roman"/>
                <w:iCs/>
                <w:sz w:val="22"/>
                <w:szCs w:val="22"/>
              </w:rPr>
              <w:t>.</w:t>
            </w:r>
            <w:r w:rsidRPr="00566DEA">
              <w:rPr>
                <w:rFonts w:eastAsia="Times New Roman" w:cs="Times New Roman"/>
                <w:iCs/>
                <w:sz w:val="22"/>
                <w:szCs w:val="22"/>
              </w:rPr>
              <w:t xml:space="preserve"> There is need for a mechanism to determine the setting and increase of fees in line with administrative requirements, operational costs, cost to the environment and social and economic considerations.  </w:t>
            </w:r>
          </w:p>
          <w:p w14:paraId="4E3C6AEA" w14:textId="24D7798C" w:rsidR="00510645" w:rsidRPr="00566DEA" w:rsidRDefault="00853B31" w:rsidP="004F3C8A">
            <w:pPr>
              <w:jc w:val="both"/>
              <w:rPr>
                <w:rFonts w:eastAsia="Times New Roman" w:cs="Times New Roman"/>
                <w:iCs/>
                <w:sz w:val="22"/>
                <w:szCs w:val="22"/>
              </w:rPr>
            </w:pPr>
            <w:r w:rsidRPr="00566DEA">
              <w:rPr>
                <w:rFonts w:eastAsia="Times New Roman" w:cs="Times New Roman"/>
                <w:iCs/>
                <w:sz w:val="22"/>
                <w:szCs w:val="22"/>
              </w:rPr>
              <w:t xml:space="preserve">The </w:t>
            </w:r>
            <w:proofErr w:type="gramStart"/>
            <w:r w:rsidRPr="00566DEA">
              <w:rPr>
                <w:rFonts w:eastAsia="Times New Roman" w:cs="Times New Roman"/>
                <w:iCs/>
                <w:sz w:val="22"/>
                <w:szCs w:val="22"/>
              </w:rPr>
              <w:t>High Level</w:t>
            </w:r>
            <w:proofErr w:type="gramEnd"/>
            <w:r w:rsidRPr="00566DEA">
              <w:rPr>
                <w:rFonts w:eastAsia="Times New Roman" w:cs="Times New Roman"/>
                <w:iCs/>
                <w:sz w:val="22"/>
                <w:szCs w:val="22"/>
              </w:rPr>
              <w:t xml:space="preserve"> Panel report </w:t>
            </w:r>
            <w:r w:rsidR="00B90482" w:rsidRPr="00566DEA">
              <w:rPr>
                <w:rFonts w:eastAsia="Times New Roman" w:cs="Times New Roman"/>
                <w:iCs/>
                <w:sz w:val="22"/>
                <w:szCs w:val="22"/>
              </w:rPr>
              <w:t xml:space="preserve">released by </w:t>
            </w:r>
            <w:r w:rsidR="00510645" w:rsidRPr="00566DEA">
              <w:rPr>
                <w:rFonts w:eastAsia="Times New Roman" w:cs="Times New Roman"/>
                <w:iCs/>
                <w:sz w:val="22"/>
                <w:szCs w:val="22"/>
              </w:rPr>
              <w:t xml:space="preserve">the </w:t>
            </w:r>
            <w:r w:rsidR="00B90482" w:rsidRPr="00566DEA">
              <w:rPr>
                <w:rFonts w:eastAsia="Times New Roman" w:cs="Times New Roman"/>
                <w:iCs/>
                <w:sz w:val="22"/>
                <w:szCs w:val="22"/>
              </w:rPr>
              <w:t>Minister</w:t>
            </w:r>
            <w:r w:rsidR="00510645" w:rsidRPr="00566DEA">
              <w:rPr>
                <w:rFonts w:eastAsia="Times New Roman" w:cs="Times New Roman"/>
                <w:iCs/>
                <w:sz w:val="22"/>
                <w:szCs w:val="22"/>
              </w:rPr>
              <w:t xml:space="preserve"> of </w:t>
            </w:r>
          </w:p>
          <w:p w14:paraId="7B18A49A" w14:textId="7146A1E9" w:rsidR="002724E4" w:rsidRPr="00566DEA" w:rsidRDefault="000D3F18" w:rsidP="004F3C8A">
            <w:pPr>
              <w:jc w:val="both"/>
              <w:rPr>
                <w:rFonts w:eastAsia="Times New Roman" w:cs="Times New Roman"/>
                <w:i/>
                <w:sz w:val="22"/>
                <w:szCs w:val="22"/>
              </w:rPr>
            </w:pPr>
            <w:r w:rsidRPr="00566DEA">
              <w:rPr>
                <w:rFonts w:eastAsia="Times New Roman" w:cs="Times New Roman"/>
                <w:iCs/>
                <w:sz w:val="22"/>
                <w:szCs w:val="22"/>
              </w:rPr>
              <w:t>Environment</w:t>
            </w:r>
            <w:r w:rsidR="00B90482" w:rsidRPr="00566DEA">
              <w:rPr>
                <w:rFonts w:eastAsia="Times New Roman" w:cs="Times New Roman"/>
                <w:iCs/>
                <w:sz w:val="22"/>
                <w:szCs w:val="22"/>
              </w:rPr>
              <w:t xml:space="preserve"> in May 2021 </w:t>
            </w:r>
            <w:r w:rsidRPr="00566DEA">
              <w:rPr>
                <w:rFonts w:eastAsia="Times New Roman" w:cs="Times New Roman"/>
                <w:iCs/>
                <w:sz w:val="22"/>
                <w:szCs w:val="22"/>
              </w:rPr>
              <w:t>recommends</w:t>
            </w:r>
            <w:r w:rsidR="00B90482" w:rsidRPr="00566DEA">
              <w:rPr>
                <w:rFonts w:eastAsia="Times New Roman" w:cs="Times New Roman"/>
                <w:iCs/>
                <w:sz w:val="22"/>
                <w:szCs w:val="22"/>
              </w:rPr>
              <w:t xml:space="preserve"> that Permit fees be standardized across the provinces, and that a conservation fee is levied on all permits issued, </w:t>
            </w:r>
            <w:proofErr w:type="gramStart"/>
            <w:r w:rsidR="00B90482" w:rsidRPr="00566DEA">
              <w:rPr>
                <w:rFonts w:eastAsia="Times New Roman" w:cs="Times New Roman"/>
                <w:iCs/>
                <w:sz w:val="22"/>
                <w:szCs w:val="22"/>
              </w:rPr>
              <w:t>in order to</w:t>
            </w:r>
            <w:proofErr w:type="gramEnd"/>
            <w:r w:rsidR="00B90482" w:rsidRPr="00566DEA">
              <w:rPr>
                <w:rFonts w:eastAsia="Times New Roman" w:cs="Times New Roman"/>
                <w:iCs/>
                <w:sz w:val="22"/>
                <w:szCs w:val="22"/>
              </w:rPr>
              <w:t xml:space="preserve"> support the research monitoring and assessment process. It also </w:t>
            </w:r>
            <w:r w:rsidRPr="00566DEA">
              <w:rPr>
                <w:rFonts w:eastAsia="Times New Roman" w:cs="Times New Roman"/>
                <w:iCs/>
                <w:sz w:val="22"/>
                <w:szCs w:val="22"/>
              </w:rPr>
              <w:t>recommends</w:t>
            </w:r>
            <w:r w:rsidR="00B90482" w:rsidRPr="00566DEA">
              <w:rPr>
                <w:rFonts w:eastAsia="Times New Roman" w:cs="Times New Roman"/>
                <w:iCs/>
                <w:sz w:val="22"/>
                <w:szCs w:val="22"/>
              </w:rPr>
              <w:t xml:space="preserve"> that a detailed proposal be drawn up and submitted to the National Treasury regarding the viability of establishing a conservation fund that can be used to fund scientific assessments, </w:t>
            </w:r>
            <w:proofErr w:type="gramStart"/>
            <w:r w:rsidR="00B90482" w:rsidRPr="00566DEA">
              <w:rPr>
                <w:rFonts w:eastAsia="Times New Roman" w:cs="Times New Roman"/>
                <w:iCs/>
                <w:sz w:val="22"/>
                <w:szCs w:val="22"/>
              </w:rPr>
              <w:t>monitoring</w:t>
            </w:r>
            <w:proofErr w:type="gramEnd"/>
            <w:r w:rsidR="00B90482" w:rsidRPr="00566DEA">
              <w:rPr>
                <w:rFonts w:eastAsia="Times New Roman" w:cs="Times New Roman"/>
                <w:iCs/>
                <w:sz w:val="22"/>
                <w:szCs w:val="22"/>
              </w:rPr>
              <w:t xml:space="preserve"> and broad level wildlife extension services</w:t>
            </w:r>
            <w:r w:rsidR="004C077D" w:rsidRPr="00566DEA">
              <w:rPr>
                <w:rFonts w:eastAsia="Times New Roman" w:cs="Times New Roman"/>
                <w:iCs/>
                <w:sz w:val="22"/>
                <w:szCs w:val="22"/>
              </w:rPr>
              <w:t>. The results of this FSP can contribute to both.</w:t>
            </w:r>
          </w:p>
        </w:tc>
      </w:tr>
      <w:tr w:rsidR="002724E4" w:rsidRPr="00566DEA" w14:paraId="116B219F" w14:textId="77777777" w:rsidTr="00340BD9">
        <w:tc>
          <w:tcPr>
            <w:tcW w:w="3150" w:type="dxa"/>
            <w:shd w:val="clear" w:color="auto" w:fill="D9D9D9" w:themeFill="background1" w:themeFillShade="D9"/>
          </w:tcPr>
          <w:p w14:paraId="03512F06" w14:textId="0876DC7D"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t xml:space="preserve">Structure of the Finance Solution </w:t>
            </w:r>
            <w:r w:rsidRPr="00566DEA">
              <w:rPr>
                <w:rFonts w:eastAsia="Times New Roman" w:cs="Times New Roman"/>
                <w:i/>
              </w:rPr>
              <w:t>(100 words approx.)</w:t>
            </w:r>
          </w:p>
        </w:tc>
        <w:tc>
          <w:tcPr>
            <w:tcW w:w="6702" w:type="dxa"/>
            <w:shd w:val="clear" w:color="auto" w:fill="D9D9D9" w:themeFill="background1" w:themeFillShade="D9"/>
          </w:tcPr>
          <w:p w14:paraId="5C85BB31" w14:textId="3F969494" w:rsidR="002724E4" w:rsidRPr="00566DEA" w:rsidRDefault="00813A38" w:rsidP="004F3C8A">
            <w:pPr>
              <w:jc w:val="both"/>
              <w:rPr>
                <w:rFonts w:eastAsia="Times New Roman" w:cs="Times New Roman"/>
                <w:iCs/>
                <w:sz w:val="22"/>
                <w:szCs w:val="22"/>
              </w:rPr>
            </w:pPr>
            <w:r w:rsidRPr="00566DEA">
              <w:rPr>
                <w:rFonts w:eastAsia="Times New Roman" w:cs="Times New Roman"/>
                <w:iCs/>
                <w:sz w:val="22"/>
                <w:szCs w:val="22"/>
              </w:rPr>
              <w:t xml:space="preserve">This finance solution will investigate a mechanism to ensure that fees and fines are environmentally, socially and economically responsive and </w:t>
            </w:r>
            <w:proofErr w:type="gramStart"/>
            <w:r w:rsidRPr="00566DEA">
              <w:rPr>
                <w:rFonts w:eastAsia="Times New Roman" w:cs="Times New Roman"/>
                <w:iCs/>
                <w:sz w:val="22"/>
                <w:szCs w:val="22"/>
              </w:rPr>
              <w:t>cost-reflective</w:t>
            </w:r>
            <w:proofErr w:type="gramEnd"/>
            <w:r w:rsidRPr="00566DEA">
              <w:rPr>
                <w:rFonts w:eastAsia="Times New Roman" w:cs="Times New Roman"/>
                <w:iCs/>
                <w:sz w:val="22"/>
                <w:szCs w:val="22"/>
              </w:rPr>
              <w:t xml:space="preserve">. It will result in the development of a new regulatory mechanism to determine fees. It is believed that once an appropriate model/ guideline for determining fees is developed, this will lead to an increase in the charges and result in a direct financial </w:t>
            </w:r>
            <w:r w:rsidRPr="00C77545">
              <w:rPr>
                <w:rFonts w:eastAsia="Times New Roman" w:cs="Times New Roman"/>
                <w:iCs/>
                <w:sz w:val="22"/>
                <w:szCs w:val="22"/>
              </w:rPr>
              <w:t>result</w:t>
            </w:r>
            <w:r w:rsidR="007C1526" w:rsidRPr="00C77545">
              <w:rPr>
                <w:rFonts w:eastAsia="Times New Roman" w:cs="Times New Roman"/>
                <w:iCs/>
                <w:sz w:val="22"/>
                <w:szCs w:val="22"/>
              </w:rPr>
              <w:t xml:space="preserve"> and reduction of negative impacts on biodiversity</w:t>
            </w:r>
            <w:r w:rsidRPr="00C77545">
              <w:rPr>
                <w:rFonts w:eastAsia="Times New Roman" w:cs="Times New Roman"/>
                <w:iCs/>
                <w:sz w:val="22"/>
                <w:szCs w:val="22"/>
              </w:rPr>
              <w:t>.</w:t>
            </w:r>
            <w:r w:rsidRPr="00566DEA">
              <w:rPr>
                <w:rFonts w:eastAsia="Times New Roman" w:cs="Times New Roman"/>
                <w:iCs/>
                <w:sz w:val="22"/>
                <w:szCs w:val="22"/>
              </w:rPr>
              <w:t xml:space="preserve">  Further to this, the model will enable a new legal mechanism (gazette) which will allow fees to be published and adjusted as and when determined. </w:t>
            </w:r>
          </w:p>
        </w:tc>
      </w:tr>
      <w:tr w:rsidR="002724E4" w:rsidRPr="00566DEA" w14:paraId="51C2A970" w14:textId="77777777" w:rsidTr="00963934">
        <w:tc>
          <w:tcPr>
            <w:tcW w:w="3150" w:type="dxa"/>
          </w:tcPr>
          <w:p w14:paraId="39299921" w14:textId="26DDCAED"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t>Description of Activities</w:t>
            </w:r>
            <w:r w:rsidR="009569BC" w:rsidRPr="00566DEA">
              <w:rPr>
                <w:rFonts w:eastAsia="Times New Roman" w:cs="Times New Roman"/>
              </w:rPr>
              <w:t xml:space="preserve"> and </w:t>
            </w:r>
            <w:r w:rsidR="00655AE0" w:rsidRPr="00566DEA">
              <w:rPr>
                <w:rFonts w:eastAsia="Times New Roman" w:cs="Times New Roman"/>
              </w:rPr>
              <w:t>M</w:t>
            </w:r>
            <w:r w:rsidR="009569BC" w:rsidRPr="00566DEA">
              <w:rPr>
                <w:rFonts w:eastAsia="Times New Roman" w:cs="Times New Roman"/>
              </w:rPr>
              <w:t>ilestones</w:t>
            </w:r>
            <w:r w:rsidRPr="00566DEA">
              <w:rPr>
                <w:rFonts w:eastAsia="Times New Roman" w:cs="Times New Roman"/>
              </w:rPr>
              <w:t xml:space="preserve"> </w:t>
            </w:r>
            <w:r w:rsidRPr="00566DEA">
              <w:rPr>
                <w:rFonts w:eastAsia="Times New Roman" w:cs="Times New Roman"/>
                <w:i/>
              </w:rPr>
              <w:t>(150 words approx.)</w:t>
            </w:r>
          </w:p>
        </w:tc>
        <w:tc>
          <w:tcPr>
            <w:tcW w:w="6702" w:type="dxa"/>
          </w:tcPr>
          <w:p w14:paraId="5C6C8347" w14:textId="42BA9D3A" w:rsidR="00813A38" w:rsidRPr="00566DEA" w:rsidRDefault="001E2C87" w:rsidP="004F3C8A">
            <w:pPr>
              <w:pStyle w:val="paragraph"/>
              <w:numPr>
                <w:ilvl w:val="0"/>
                <w:numId w:val="44"/>
              </w:numPr>
              <w:spacing w:before="0" w:beforeAutospacing="0" w:after="0" w:afterAutospacing="0"/>
              <w:ind w:left="348" w:hanging="307"/>
              <w:jc w:val="both"/>
              <w:textAlignment w:val="baseline"/>
              <w:rPr>
                <w:rFonts w:asciiTheme="minorHAnsi" w:hAnsiTheme="minorHAnsi" w:cs="Calibri"/>
                <w:sz w:val="22"/>
                <w:szCs w:val="22"/>
              </w:rPr>
            </w:pPr>
            <w:r>
              <w:rPr>
                <w:rStyle w:val="normaltextrun"/>
                <w:rFonts w:asciiTheme="minorHAnsi" w:hAnsiTheme="minorHAnsi" w:cs="Calibri"/>
                <w:color w:val="000000"/>
                <w:sz w:val="22"/>
                <w:szCs w:val="22"/>
                <w:lang w:val="en-GB"/>
              </w:rPr>
              <w:t>B</w:t>
            </w:r>
            <w:r>
              <w:rPr>
                <w:rStyle w:val="normaltextrun"/>
                <w:rFonts w:cs="Calibri"/>
                <w:color w:val="000000"/>
                <w:sz w:val="22"/>
                <w:szCs w:val="22"/>
                <w:lang w:val="en-GB"/>
              </w:rPr>
              <w:t xml:space="preserve">IOFIN will </w:t>
            </w:r>
            <w:r w:rsidR="005C73C1">
              <w:rPr>
                <w:rStyle w:val="normaltextrun"/>
                <w:rFonts w:cs="Calibri"/>
                <w:color w:val="000000"/>
                <w:sz w:val="22"/>
                <w:szCs w:val="22"/>
                <w:lang w:val="en-GB"/>
              </w:rPr>
              <w:t xml:space="preserve">hire a consultant to conduct a </w:t>
            </w:r>
            <w:r w:rsidR="005C73C1">
              <w:rPr>
                <w:rStyle w:val="normaltextrun"/>
                <w:rFonts w:asciiTheme="minorHAnsi" w:hAnsiTheme="minorHAnsi" w:cs="Calibri"/>
                <w:color w:val="000000"/>
                <w:sz w:val="22"/>
                <w:szCs w:val="22"/>
                <w:lang w:val="en-GB"/>
              </w:rPr>
              <w:t>b</w:t>
            </w:r>
            <w:r w:rsidR="00813A38" w:rsidRPr="00566DEA">
              <w:rPr>
                <w:rStyle w:val="normaltextrun"/>
                <w:rFonts w:asciiTheme="minorHAnsi" w:hAnsiTheme="minorHAnsi" w:cs="Calibri"/>
                <w:color w:val="000000"/>
                <w:sz w:val="22"/>
                <w:szCs w:val="22"/>
                <w:lang w:val="en-GB"/>
              </w:rPr>
              <w:t>aseline assessment of provincial income from fees for different types permits and licences.</w:t>
            </w:r>
          </w:p>
          <w:p w14:paraId="49F52B7C" w14:textId="03E2A380" w:rsidR="00813A38" w:rsidRPr="00566DEA" w:rsidRDefault="005C73C1" w:rsidP="004F3C8A">
            <w:pPr>
              <w:pStyle w:val="paragraph"/>
              <w:numPr>
                <w:ilvl w:val="0"/>
                <w:numId w:val="45"/>
              </w:numPr>
              <w:spacing w:before="0" w:beforeAutospacing="0" w:after="0" w:afterAutospacing="0"/>
              <w:ind w:left="348" w:hanging="307"/>
              <w:jc w:val="both"/>
              <w:textAlignment w:val="baseline"/>
              <w:rPr>
                <w:rFonts w:asciiTheme="minorHAnsi" w:hAnsiTheme="minorHAnsi" w:cs="Calibri"/>
                <w:sz w:val="22"/>
                <w:szCs w:val="22"/>
              </w:rPr>
            </w:pPr>
            <w:r>
              <w:rPr>
                <w:rStyle w:val="normaltextrun"/>
                <w:rFonts w:asciiTheme="minorHAnsi" w:hAnsiTheme="minorHAnsi" w:cs="Calibri"/>
                <w:color w:val="000000"/>
                <w:sz w:val="22"/>
                <w:szCs w:val="22"/>
                <w:lang w:val="en-GB"/>
              </w:rPr>
              <w:t>B</w:t>
            </w:r>
            <w:r>
              <w:rPr>
                <w:rStyle w:val="normaltextrun"/>
                <w:rFonts w:cs="Calibri"/>
                <w:color w:val="000000"/>
                <w:sz w:val="22"/>
                <w:szCs w:val="22"/>
                <w:lang w:val="en-GB"/>
              </w:rPr>
              <w:t xml:space="preserve">IOFIN will hire a consultant to </w:t>
            </w:r>
            <w:r w:rsidR="001B1F78">
              <w:rPr>
                <w:rStyle w:val="normaltextrun"/>
                <w:rFonts w:asciiTheme="minorHAnsi" w:hAnsiTheme="minorHAnsi" w:cs="Calibri"/>
                <w:sz w:val="22"/>
                <w:szCs w:val="22"/>
                <w:lang w:val="en-US"/>
              </w:rPr>
              <w:t>r</w:t>
            </w:r>
            <w:r w:rsidR="00813A38" w:rsidRPr="00566DEA">
              <w:rPr>
                <w:rStyle w:val="normaltextrun"/>
                <w:rFonts w:asciiTheme="minorHAnsi" w:hAnsiTheme="minorHAnsi" w:cs="Calibri"/>
                <w:sz w:val="22"/>
                <w:szCs w:val="22"/>
                <w:lang w:val="en-US"/>
              </w:rPr>
              <w:t xml:space="preserve">eview fees model for permits and licenses that different </w:t>
            </w:r>
            <w:r w:rsidR="001672F9" w:rsidRPr="00566DEA">
              <w:rPr>
                <w:rStyle w:val="normaltextrun"/>
                <w:rFonts w:asciiTheme="minorHAnsi" w:hAnsiTheme="minorHAnsi" w:cs="Calibri"/>
                <w:sz w:val="22"/>
                <w:szCs w:val="22"/>
                <w:lang w:val="en-US"/>
              </w:rPr>
              <w:t>r</w:t>
            </w:r>
            <w:proofErr w:type="spellStart"/>
            <w:r w:rsidR="000D3F18" w:rsidRPr="00566DEA">
              <w:rPr>
                <w:rStyle w:val="normaltextrun"/>
                <w:rFonts w:asciiTheme="minorHAnsi" w:hAnsiTheme="minorHAnsi" w:cs="Calibri"/>
                <w:sz w:val="22"/>
                <w:szCs w:val="22"/>
              </w:rPr>
              <w:t>egulatory</w:t>
            </w:r>
            <w:proofErr w:type="spellEnd"/>
            <w:r w:rsidR="00510645" w:rsidRPr="00566DEA">
              <w:rPr>
                <w:rStyle w:val="normaltextrun"/>
                <w:rFonts w:asciiTheme="minorHAnsi" w:hAnsiTheme="minorHAnsi" w:cs="Calibri"/>
                <w:sz w:val="22"/>
                <w:szCs w:val="22"/>
              </w:rPr>
              <w:t xml:space="preserve"> </w:t>
            </w:r>
            <w:r w:rsidR="00813A38" w:rsidRPr="00566DEA">
              <w:rPr>
                <w:rStyle w:val="normaltextrun"/>
                <w:rFonts w:asciiTheme="minorHAnsi" w:hAnsiTheme="minorHAnsi" w:cs="Calibri"/>
                <w:sz w:val="22"/>
                <w:szCs w:val="22"/>
                <w:lang w:val="en-US"/>
              </w:rPr>
              <w:t>authorities use and make recommendations on how to determine</w:t>
            </w:r>
            <w:r w:rsidR="0073003A">
              <w:rPr>
                <w:rStyle w:val="normaltextrun"/>
                <w:rFonts w:asciiTheme="minorHAnsi" w:hAnsiTheme="minorHAnsi" w:cs="Calibri"/>
                <w:sz w:val="22"/>
                <w:szCs w:val="22"/>
                <w:lang w:val="en-US"/>
              </w:rPr>
              <w:t xml:space="preserve"> </w:t>
            </w:r>
            <w:r w:rsidR="00813A38" w:rsidRPr="00566DEA">
              <w:rPr>
                <w:rStyle w:val="normaltextrun"/>
                <w:rFonts w:asciiTheme="minorHAnsi" w:hAnsiTheme="minorHAnsi" w:cs="Calibri"/>
                <w:sz w:val="22"/>
                <w:szCs w:val="22"/>
                <w:lang w:val="en-US"/>
              </w:rPr>
              <w:t>a</w:t>
            </w:r>
            <w:r w:rsidR="0073003A">
              <w:rPr>
                <w:rStyle w:val="normaltextrun"/>
                <w:rFonts w:asciiTheme="minorHAnsi" w:hAnsiTheme="minorHAnsi" w:cs="Calibri"/>
                <w:sz w:val="22"/>
                <w:szCs w:val="22"/>
                <w:lang w:val="en-US"/>
              </w:rPr>
              <w:t xml:space="preserve"> </w:t>
            </w:r>
            <w:r w:rsidR="00813A38" w:rsidRPr="00566DEA">
              <w:rPr>
                <w:rStyle w:val="normaltextrun"/>
                <w:rFonts w:asciiTheme="minorHAnsi" w:hAnsiTheme="minorHAnsi" w:cs="Calibri"/>
                <w:sz w:val="22"/>
                <w:szCs w:val="22"/>
                <w:lang w:val="en-US"/>
              </w:rPr>
              <w:t>fee</w:t>
            </w:r>
            <w:r w:rsidR="0073003A">
              <w:rPr>
                <w:rStyle w:val="normaltextrun"/>
                <w:rFonts w:asciiTheme="minorHAnsi" w:hAnsiTheme="minorHAnsi" w:cs="Calibri"/>
                <w:sz w:val="22"/>
                <w:szCs w:val="22"/>
                <w:lang w:val="en-US"/>
              </w:rPr>
              <w:t xml:space="preserve"> </w:t>
            </w:r>
            <w:r w:rsidR="00813A38" w:rsidRPr="00566DEA">
              <w:rPr>
                <w:rStyle w:val="normaltextrun"/>
                <w:rFonts w:asciiTheme="minorHAnsi" w:hAnsiTheme="minorHAnsi" w:cs="Calibri"/>
                <w:sz w:val="22"/>
                <w:szCs w:val="22"/>
                <w:lang w:val="en-US"/>
              </w:rPr>
              <w:t>structure based on social, environmental and considerations</w:t>
            </w:r>
          </w:p>
          <w:p w14:paraId="5D921514" w14:textId="30250196" w:rsidR="00813A38" w:rsidRPr="00566DEA" w:rsidRDefault="001B1F78" w:rsidP="004F3C8A">
            <w:pPr>
              <w:pStyle w:val="paragraph"/>
              <w:numPr>
                <w:ilvl w:val="0"/>
                <w:numId w:val="46"/>
              </w:numPr>
              <w:spacing w:before="0" w:beforeAutospacing="0" w:after="0" w:afterAutospacing="0"/>
              <w:ind w:left="348" w:hanging="307"/>
              <w:jc w:val="both"/>
              <w:textAlignment w:val="baseline"/>
              <w:rPr>
                <w:rStyle w:val="eop"/>
                <w:rFonts w:asciiTheme="minorHAnsi" w:hAnsiTheme="minorHAnsi" w:cs="Calibri"/>
                <w:sz w:val="22"/>
                <w:szCs w:val="22"/>
              </w:rPr>
            </w:pPr>
            <w:r>
              <w:rPr>
                <w:rStyle w:val="normaltextrun"/>
                <w:rFonts w:asciiTheme="minorHAnsi" w:hAnsiTheme="minorHAnsi" w:cs="Calibri"/>
                <w:color w:val="000000"/>
                <w:sz w:val="22"/>
                <w:szCs w:val="22"/>
                <w:lang w:val="en-GB"/>
              </w:rPr>
              <w:t>B</w:t>
            </w:r>
            <w:r>
              <w:rPr>
                <w:rStyle w:val="normaltextrun"/>
                <w:rFonts w:cs="Calibri"/>
                <w:color w:val="000000"/>
                <w:sz w:val="22"/>
                <w:szCs w:val="22"/>
                <w:lang w:val="en-GB"/>
              </w:rPr>
              <w:t xml:space="preserve">IOFIN will hire a consultant to </w:t>
            </w:r>
            <w:r>
              <w:rPr>
                <w:rStyle w:val="normaltextrun"/>
                <w:rFonts w:asciiTheme="minorHAnsi" w:hAnsiTheme="minorHAnsi" w:cs="Calibri"/>
                <w:color w:val="000000"/>
                <w:sz w:val="22"/>
                <w:szCs w:val="22"/>
                <w:lang w:val="en-US"/>
              </w:rPr>
              <w:t>d</w:t>
            </w:r>
            <w:r w:rsidR="00813A38" w:rsidRPr="00566DEA">
              <w:rPr>
                <w:rStyle w:val="normaltextrun"/>
                <w:rFonts w:asciiTheme="minorHAnsi" w:hAnsiTheme="minorHAnsi" w:cs="Calibri"/>
                <w:color w:val="000000"/>
                <w:sz w:val="22"/>
                <w:szCs w:val="22"/>
                <w:lang w:val="en-US"/>
              </w:rPr>
              <w:t xml:space="preserve">evelop a guideline for determining and amending fees for permits and licenses to be used in an </w:t>
            </w:r>
            <w:r w:rsidR="00813A38" w:rsidRPr="00566DEA">
              <w:rPr>
                <w:rStyle w:val="normaltextrun"/>
                <w:rFonts w:asciiTheme="minorHAnsi" w:hAnsiTheme="minorHAnsi" w:cs="Calibri"/>
                <w:color w:val="000000"/>
                <w:sz w:val="22"/>
                <w:szCs w:val="22"/>
                <w:lang w:val="en-US"/>
              </w:rPr>
              <w:lastRenderedPageBreak/>
              <w:t>appropriate regulatory mechanism (gazette) for implementation of new fees.</w:t>
            </w:r>
            <w:r w:rsidR="0073003A">
              <w:rPr>
                <w:rStyle w:val="normaltextrun"/>
                <w:rFonts w:asciiTheme="minorHAnsi" w:hAnsiTheme="minorHAnsi" w:cs="Calibri"/>
                <w:color w:val="000000"/>
                <w:sz w:val="22"/>
                <w:szCs w:val="22"/>
                <w:lang w:val="en-US"/>
              </w:rPr>
              <w:t xml:space="preserve"> </w:t>
            </w:r>
            <w:r w:rsidR="0073003A">
              <w:rPr>
                <w:rStyle w:val="normaltextrun"/>
                <w:rFonts w:cs="Calibri"/>
                <w:color w:val="000000"/>
                <w:sz w:val="22"/>
                <w:szCs w:val="22"/>
              </w:rPr>
              <w:t xml:space="preserve">Support the drafting of necessary regulations. </w:t>
            </w:r>
          </w:p>
          <w:p w14:paraId="5B21C941" w14:textId="41CA2317" w:rsidR="0073003A" w:rsidRPr="00F27202" w:rsidRDefault="001B1F78" w:rsidP="004F3C8A">
            <w:pPr>
              <w:pStyle w:val="paragraph"/>
              <w:numPr>
                <w:ilvl w:val="0"/>
                <w:numId w:val="46"/>
              </w:numPr>
              <w:spacing w:before="0" w:beforeAutospacing="0" w:after="0" w:afterAutospacing="0"/>
              <w:ind w:left="348" w:hanging="307"/>
              <w:jc w:val="both"/>
              <w:textAlignment w:val="baseline"/>
              <w:rPr>
                <w:rStyle w:val="eop"/>
                <w:rFonts w:asciiTheme="minorHAnsi" w:hAnsiTheme="minorHAnsi" w:cs="Calibri"/>
                <w:sz w:val="22"/>
                <w:szCs w:val="22"/>
              </w:rPr>
            </w:pPr>
            <w:r>
              <w:rPr>
                <w:rStyle w:val="eop"/>
                <w:rFonts w:asciiTheme="minorHAnsi" w:hAnsiTheme="minorHAnsi" w:cs="Calibri"/>
                <w:color w:val="000000"/>
                <w:sz w:val="22"/>
                <w:szCs w:val="22"/>
              </w:rPr>
              <w:t>BIOFIN will support DFFE to c</w:t>
            </w:r>
            <w:r w:rsidR="00813A38" w:rsidRPr="00566DEA">
              <w:rPr>
                <w:rStyle w:val="eop"/>
                <w:rFonts w:asciiTheme="minorHAnsi" w:hAnsiTheme="minorHAnsi" w:cs="Calibri"/>
                <w:color w:val="000000"/>
                <w:sz w:val="22"/>
                <w:szCs w:val="22"/>
              </w:rPr>
              <w:t xml:space="preserve">onduct stakeholder engagement on the </w:t>
            </w:r>
            <w:r w:rsidR="000D3F18" w:rsidRPr="00566DEA">
              <w:rPr>
                <w:rStyle w:val="eop"/>
                <w:rFonts w:asciiTheme="minorHAnsi" w:hAnsiTheme="minorHAnsi" w:cs="Calibri"/>
                <w:color w:val="000000"/>
                <w:sz w:val="22"/>
                <w:szCs w:val="22"/>
              </w:rPr>
              <w:t>guidelines</w:t>
            </w:r>
            <w:r w:rsidR="0073003A">
              <w:rPr>
                <w:rStyle w:val="eop"/>
                <w:rFonts w:asciiTheme="minorHAnsi" w:hAnsiTheme="minorHAnsi" w:cs="Calibri"/>
                <w:color w:val="000000"/>
                <w:sz w:val="22"/>
                <w:szCs w:val="22"/>
              </w:rPr>
              <w:t xml:space="preserve"> </w:t>
            </w:r>
            <w:r w:rsidR="0073003A">
              <w:rPr>
                <w:rStyle w:val="eop"/>
              </w:rPr>
              <w:t>and associated regulations</w:t>
            </w:r>
            <w:r w:rsidR="00707FE1">
              <w:rPr>
                <w:rStyle w:val="eop"/>
                <w:rFonts w:asciiTheme="minorHAnsi" w:hAnsiTheme="minorHAnsi" w:cs="Calibri"/>
                <w:color w:val="000000"/>
                <w:sz w:val="22"/>
                <w:szCs w:val="22"/>
              </w:rPr>
              <w:t xml:space="preserve">, based on stakeholder mapping </w:t>
            </w:r>
            <w:r w:rsidR="009A3727">
              <w:rPr>
                <w:rStyle w:val="eop"/>
                <w:rFonts w:asciiTheme="minorHAnsi" w:hAnsiTheme="minorHAnsi" w:cs="Calibri"/>
                <w:color w:val="000000"/>
                <w:sz w:val="22"/>
                <w:szCs w:val="22"/>
              </w:rPr>
              <w:t>including</w:t>
            </w:r>
            <w:r w:rsidR="00707FE1">
              <w:rPr>
                <w:rStyle w:val="eop"/>
                <w:rFonts w:asciiTheme="minorHAnsi" w:hAnsiTheme="minorHAnsi" w:cs="Calibri"/>
                <w:color w:val="000000"/>
                <w:sz w:val="22"/>
                <w:szCs w:val="22"/>
              </w:rPr>
              <w:t xml:space="preserve"> the relevant decision makers. </w:t>
            </w:r>
          </w:p>
          <w:p w14:paraId="659E149D" w14:textId="02B0FD94" w:rsidR="009A3727" w:rsidRPr="00F27202" w:rsidRDefault="00CA062C" w:rsidP="004F3C8A">
            <w:pPr>
              <w:pStyle w:val="paragraph"/>
              <w:numPr>
                <w:ilvl w:val="0"/>
                <w:numId w:val="46"/>
              </w:numPr>
              <w:spacing w:before="0" w:beforeAutospacing="0" w:after="0" w:afterAutospacing="0"/>
              <w:ind w:left="348" w:hanging="307"/>
              <w:jc w:val="both"/>
              <w:textAlignment w:val="baseline"/>
              <w:rPr>
                <w:rStyle w:val="eop"/>
                <w:rFonts w:asciiTheme="minorHAnsi" w:hAnsiTheme="minorHAnsi" w:cs="Calibri"/>
                <w:sz w:val="22"/>
                <w:szCs w:val="22"/>
              </w:rPr>
            </w:pPr>
            <w:r>
              <w:rPr>
                <w:rStyle w:val="eop"/>
                <w:color w:val="000000"/>
              </w:rPr>
              <w:t>DFFE will d</w:t>
            </w:r>
            <w:r w:rsidR="009A3727">
              <w:rPr>
                <w:rStyle w:val="eop"/>
                <w:color w:val="000000"/>
              </w:rPr>
              <w:t xml:space="preserve">evelop and implement a dedicated capacity development plan for all relevant authorities. </w:t>
            </w:r>
          </w:p>
          <w:p w14:paraId="6E86ED3A" w14:textId="400C04BF" w:rsidR="00813A38" w:rsidRPr="00F27202" w:rsidRDefault="00CA062C" w:rsidP="004F3C8A">
            <w:pPr>
              <w:pStyle w:val="paragraph"/>
              <w:numPr>
                <w:ilvl w:val="0"/>
                <w:numId w:val="46"/>
              </w:numPr>
              <w:spacing w:before="0" w:beforeAutospacing="0" w:after="0" w:afterAutospacing="0"/>
              <w:ind w:left="348" w:hanging="307"/>
              <w:jc w:val="both"/>
              <w:textAlignment w:val="baseline"/>
              <w:rPr>
                <w:rStyle w:val="eop"/>
                <w:rFonts w:asciiTheme="minorHAnsi" w:hAnsiTheme="minorHAnsi" w:cs="Calibri"/>
                <w:sz w:val="22"/>
                <w:szCs w:val="22"/>
              </w:rPr>
            </w:pPr>
            <w:r>
              <w:rPr>
                <w:rStyle w:val="eop"/>
                <w:rFonts w:asciiTheme="minorHAnsi" w:hAnsiTheme="minorHAnsi" w:cs="Calibri"/>
                <w:color w:val="000000"/>
                <w:sz w:val="22"/>
                <w:szCs w:val="22"/>
              </w:rPr>
              <w:t xml:space="preserve">DFFE will </w:t>
            </w:r>
            <w:r w:rsidR="004140FE">
              <w:rPr>
                <w:rStyle w:val="eop"/>
                <w:rFonts w:asciiTheme="minorHAnsi" w:hAnsiTheme="minorHAnsi" w:cs="Calibri"/>
                <w:color w:val="000000"/>
                <w:sz w:val="22"/>
                <w:szCs w:val="22"/>
              </w:rPr>
              <w:t>d</w:t>
            </w:r>
            <w:r w:rsidR="00084026" w:rsidRPr="00566DEA">
              <w:rPr>
                <w:rStyle w:val="eop"/>
                <w:rFonts w:asciiTheme="minorHAnsi" w:hAnsiTheme="minorHAnsi" w:cs="Calibri"/>
                <w:color w:val="000000"/>
                <w:sz w:val="22"/>
                <w:szCs w:val="22"/>
              </w:rPr>
              <w:t>evelop</w:t>
            </w:r>
            <w:r w:rsidR="006804D0" w:rsidRPr="00566DEA">
              <w:rPr>
                <w:rStyle w:val="eop"/>
                <w:rFonts w:asciiTheme="minorHAnsi" w:hAnsiTheme="minorHAnsi" w:cs="Calibri"/>
                <w:color w:val="000000"/>
                <w:sz w:val="22"/>
                <w:szCs w:val="22"/>
              </w:rPr>
              <w:t xml:space="preserve"> </w:t>
            </w:r>
            <w:r w:rsidR="007B6414">
              <w:rPr>
                <w:rStyle w:val="eop"/>
                <w:rFonts w:asciiTheme="minorHAnsi" w:hAnsiTheme="minorHAnsi" w:cs="Calibri"/>
                <w:color w:val="000000"/>
                <w:sz w:val="22"/>
                <w:szCs w:val="22"/>
              </w:rPr>
              <w:t xml:space="preserve">a proposal for </w:t>
            </w:r>
            <w:r w:rsidR="006804D0" w:rsidRPr="00566DEA">
              <w:rPr>
                <w:rStyle w:val="eop"/>
                <w:rFonts w:asciiTheme="minorHAnsi" w:hAnsiTheme="minorHAnsi" w:cs="Calibri"/>
                <w:color w:val="000000"/>
                <w:sz w:val="22"/>
                <w:szCs w:val="22"/>
              </w:rPr>
              <w:t xml:space="preserve">a process of </w:t>
            </w:r>
            <w:r w:rsidR="00C907FF" w:rsidRPr="00566DEA">
              <w:rPr>
                <w:rStyle w:val="eop"/>
                <w:rFonts w:asciiTheme="minorHAnsi" w:hAnsiTheme="minorHAnsi" w:cs="Calibri"/>
                <w:color w:val="000000"/>
                <w:sz w:val="22"/>
                <w:szCs w:val="22"/>
              </w:rPr>
              <w:t xml:space="preserve">retention of some of the funds generated </w:t>
            </w:r>
            <w:r w:rsidR="00342370" w:rsidRPr="00566DEA">
              <w:rPr>
                <w:rStyle w:val="eop"/>
                <w:rFonts w:asciiTheme="minorHAnsi" w:hAnsiTheme="minorHAnsi" w:cs="Calibri"/>
                <w:color w:val="000000"/>
                <w:sz w:val="22"/>
                <w:szCs w:val="22"/>
              </w:rPr>
              <w:t>to biodiversity conservation functions</w:t>
            </w:r>
            <w:r w:rsidR="009A3727">
              <w:rPr>
                <w:rStyle w:val="eop"/>
                <w:rFonts w:asciiTheme="minorHAnsi" w:hAnsiTheme="minorHAnsi" w:cs="Calibri"/>
                <w:color w:val="000000"/>
                <w:sz w:val="22"/>
                <w:szCs w:val="22"/>
              </w:rPr>
              <w:t xml:space="preserve">, including the development of any required regulatory document, </w:t>
            </w:r>
            <w:proofErr w:type="gramStart"/>
            <w:r w:rsidR="009A3727">
              <w:rPr>
                <w:rStyle w:val="eop"/>
                <w:rFonts w:asciiTheme="minorHAnsi" w:hAnsiTheme="minorHAnsi" w:cs="Calibri"/>
                <w:color w:val="000000"/>
                <w:sz w:val="22"/>
                <w:szCs w:val="22"/>
              </w:rPr>
              <w:t>consultation</w:t>
            </w:r>
            <w:proofErr w:type="gramEnd"/>
            <w:r w:rsidR="009A3727">
              <w:rPr>
                <w:rStyle w:val="eop"/>
                <w:rFonts w:asciiTheme="minorHAnsi" w:hAnsiTheme="minorHAnsi" w:cs="Calibri"/>
                <w:color w:val="000000"/>
                <w:sz w:val="22"/>
                <w:szCs w:val="22"/>
              </w:rPr>
              <w:t xml:space="preserve"> and advocacy.</w:t>
            </w:r>
            <w:r w:rsidR="001B3E1D">
              <w:rPr>
                <w:rStyle w:val="eop"/>
                <w:rFonts w:asciiTheme="minorHAnsi" w:hAnsiTheme="minorHAnsi" w:cs="Calibri"/>
                <w:color w:val="000000"/>
                <w:sz w:val="22"/>
                <w:szCs w:val="22"/>
              </w:rPr>
              <w:t xml:space="preserve"> </w:t>
            </w:r>
          </w:p>
          <w:p w14:paraId="16D7DC9A" w14:textId="41C0FB24" w:rsidR="00815384" w:rsidRPr="00C77545" w:rsidRDefault="00815384" w:rsidP="004F3C8A">
            <w:pPr>
              <w:pStyle w:val="paragraph"/>
              <w:numPr>
                <w:ilvl w:val="0"/>
                <w:numId w:val="46"/>
              </w:numPr>
              <w:spacing w:before="0" w:beforeAutospacing="0" w:after="0" w:afterAutospacing="0"/>
              <w:ind w:left="348" w:hanging="307"/>
              <w:jc w:val="both"/>
              <w:textAlignment w:val="baseline"/>
              <w:rPr>
                <w:rStyle w:val="eop"/>
                <w:rFonts w:asciiTheme="minorHAnsi" w:hAnsiTheme="minorHAnsi" w:cs="Calibri"/>
                <w:sz w:val="22"/>
                <w:szCs w:val="22"/>
              </w:rPr>
            </w:pPr>
            <w:r w:rsidRPr="00C77545">
              <w:rPr>
                <w:rStyle w:val="eop"/>
                <w:rFonts w:cs="Calibri"/>
                <w:color w:val="000000"/>
              </w:rPr>
              <w:t xml:space="preserve">DFFE will </w:t>
            </w:r>
            <w:r w:rsidR="00BB3FA4" w:rsidRPr="00C77545">
              <w:rPr>
                <w:rStyle w:val="eop"/>
                <w:rFonts w:cs="Calibri"/>
                <w:color w:val="000000"/>
              </w:rPr>
              <w:t xml:space="preserve">advocate for adoption of the findings through </w:t>
            </w:r>
            <w:r w:rsidR="00BB3FA4" w:rsidRPr="00C77545">
              <w:rPr>
                <w:color w:val="201F1E"/>
                <w:lang w:val="en-US"/>
              </w:rPr>
              <w:t>the DFFE e</w:t>
            </w:r>
            <w:proofErr w:type="spellStart"/>
            <w:r w:rsidR="00BB3FA4" w:rsidRPr="00C77545">
              <w:rPr>
                <w:color w:val="201F1E"/>
              </w:rPr>
              <w:t>xis</w:t>
            </w:r>
            <w:r w:rsidR="000A26AB" w:rsidRPr="00C77545">
              <w:rPr>
                <w:color w:val="201F1E"/>
              </w:rPr>
              <w:t>t</w:t>
            </w:r>
            <w:r w:rsidR="00BB3FA4" w:rsidRPr="00C77545">
              <w:rPr>
                <w:color w:val="201F1E"/>
              </w:rPr>
              <w:t>ing</w:t>
            </w:r>
            <w:proofErr w:type="spellEnd"/>
            <w:r w:rsidR="00BB3FA4" w:rsidRPr="00C77545">
              <w:rPr>
                <w:color w:val="201F1E"/>
                <w:lang w:val="en-US"/>
              </w:rPr>
              <w:t xml:space="preserve"> institutional mechanisms</w:t>
            </w:r>
            <w:r w:rsidR="00750FFE" w:rsidRPr="00C77545">
              <w:rPr>
                <w:color w:val="201F1E"/>
                <w:lang w:val="en-US"/>
              </w:rPr>
              <w:t xml:space="preserve"> </w:t>
            </w:r>
            <w:proofErr w:type="spellStart"/>
            <w:r w:rsidR="00750FFE" w:rsidRPr="00C77545">
              <w:rPr>
                <w:color w:val="201F1E"/>
              </w:rPr>
              <w:t>i.e</w:t>
            </w:r>
            <w:proofErr w:type="spellEnd"/>
            <w:r w:rsidR="00BB3FA4" w:rsidRPr="00C77545">
              <w:rPr>
                <w:color w:val="201F1E"/>
                <w:lang w:val="en-US"/>
              </w:rPr>
              <w:t xml:space="preserve"> the Permit and Enforcement </w:t>
            </w:r>
            <w:r w:rsidR="00750FFE" w:rsidRPr="00C77545">
              <w:rPr>
                <w:color w:val="201F1E"/>
                <w:lang w:val="en-US"/>
              </w:rPr>
              <w:t>Committee</w:t>
            </w:r>
            <w:r w:rsidR="00BB3FA4" w:rsidRPr="00C77545">
              <w:rPr>
                <w:color w:val="201F1E"/>
                <w:lang w:val="en-US"/>
              </w:rPr>
              <w:t xml:space="preserve">, Working </w:t>
            </w:r>
            <w:r w:rsidR="00750FFE" w:rsidRPr="00C77545">
              <w:rPr>
                <w:color w:val="201F1E"/>
                <w:lang w:val="en-US"/>
              </w:rPr>
              <w:t>Group</w:t>
            </w:r>
            <w:r w:rsidR="00BB3FA4" w:rsidRPr="00C77545">
              <w:rPr>
                <w:color w:val="201F1E"/>
                <w:lang w:val="en-US"/>
              </w:rPr>
              <w:t xml:space="preserve"> </w:t>
            </w:r>
            <w:proofErr w:type="gramStart"/>
            <w:r w:rsidR="00BB3FA4" w:rsidRPr="00C77545">
              <w:rPr>
                <w:color w:val="201F1E"/>
                <w:lang w:val="en-US"/>
              </w:rPr>
              <w:t>1</w:t>
            </w:r>
            <w:proofErr w:type="gramEnd"/>
            <w:r w:rsidR="00BB3FA4" w:rsidRPr="00C77545">
              <w:rPr>
                <w:color w:val="201F1E"/>
                <w:lang w:val="en-US"/>
              </w:rPr>
              <w:t xml:space="preserve"> and other relevant working group</w:t>
            </w:r>
            <w:r w:rsidR="00DC5B95" w:rsidRPr="00C77545">
              <w:rPr>
                <w:color w:val="201F1E"/>
                <w:lang w:val="en-US"/>
              </w:rPr>
              <w:t>s</w:t>
            </w:r>
            <w:r w:rsidR="00BB3FA4" w:rsidRPr="00C77545">
              <w:rPr>
                <w:color w:val="201F1E"/>
                <w:lang w:val="en-US"/>
              </w:rPr>
              <w:t>, MINTECH and MINMEC</w:t>
            </w:r>
          </w:p>
          <w:p w14:paraId="0BE455F7" w14:textId="53B894A5" w:rsidR="002724E4" w:rsidRPr="00566DEA" w:rsidRDefault="002724E4" w:rsidP="00F27202">
            <w:pPr>
              <w:pStyle w:val="paragraph"/>
              <w:spacing w:before="0" w:beforeAutospacing="0" w:after="0" w:afterAutospacing="0"/>
              <w:ind w:left="348"/>
              <w:jc w:val="both"/>
              <w:textAlignment w:val="baseline"/>
              <w:rPr>
                <w:sz w:val="22"/>
                <w:szCs w:val="22"/>
              </w:rPr>
            </w:pPr>
          </w:p>
        </w:tc>
      </w:tr>
      <w:tr w:rsidR="002724E4" w:rsidRPr="00566DEA" w14:paraId="5C22AB45" w14:textId="77777777" w:rsidTr="00646B3E">
        <w:tc>
          <w:tcPr>
            <w:tcW w:w="3150" w:type="dxa"/>
          </w:tcPr>
          <w:p w14:paraId="33EB1D2F" w14:textId="7C95B385"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lastRenderedPageBreak/>
              <w:t xml:space="preserve">Institutional Arrangements </w:t>
            </w:r>
            <w:r w:rsidRPr="00566DEA">
              <w:rPr>
                <w:rFonts w:eastAsia="Times New Roman" w:cs="Times New Roman"/>
                <w:i/>
              </w:rPr>
              <w:t>(100 words approx.)</w:t>
            </w:r>
            <w:r w:rsidRPr="00566DEA">
              <w:rPr>
                <w:rFonts w:eastAsia="Times New Roman" w:cs="Times New Roman"/>
              </w:rPr>
              <w:t xml:space="preserve"> </w:t>
            </w:r>
          </w:p>
        </w:tc>
        <w:tc>
          <w:tcPr>
            <w:tcW w:w="6702" w:type="dxa"/>
          </w:tcPr>
          <w:p w14:paraId="52BF3053" w14:textId="236F7689" w:rsidR="00813A38" w:rsidRPr="00566DEA" w:rsidRDefault="00E30F29" w:rsidP="004F3C8A">
            <w:pPr>
              <w:jc w:val="both"/>
              <w:rPr>
                <w:rFonts w:cs="Times New Roman"/>
                <w:iCs/>
                <w:sz w:val="22"/>
                <w:szCs w:val="22"/>
              </w:rPr>
            </w:pPr>
            <w:r w:rsidRPr="00566DEA">
              <w:rPr>
                <w:rFonts w:cs="Times New Roman"/>
                <w:iCs/>
                <w:sz w:val="22"/>
                <w:szCs w:val="22"/>
              </w:rPr>
              <w:t xml:space="preserve">BIOFIN and DFFE </w:t>
            </w:r>
            <w:r w:rsidR="00813A38" w:rsidRPr="00566DEA">
              <w:rPr>
                <w:rFonts w:cs="Times New Roman"/>
                <w:iCs/>
                <w:sz w:val="22"/>
                <w:szCs w:val="22"/>
              </w:rPr>
              <w:t xml:space="preserve">will work with regulatory authorities to </w:t>
            </w:r>
            <w:r w:rsidR="009A3727">
              <w:rPr>
                <w:rFonts w:cs="Times New Roman"/>
                <w:iCs/>
                <w:sz w:val="22"/>
                <w:szCs w:val="22"/>
              </w:rPr>
              <w:t>m</w:t>
            </w:r>
            <w:r w:rsidR="009A3727">
              <w:rPr>
                <w:rFonts w:cs="Times New Roman"/>
                <w:iCs/>
              </w:rPr>
              <w:t>ap the</w:t>
            </w:r>
            <w:r w:rsidR="00813A38" w:rsidRPr="00566DEA">
              <w:rPr>
                <w:rFonts w:cs="Times New Roman"/>
                <w:iCs/>
                <w:sz w:val="22"/>
                <w:szCs w:val="22"/>
              </w:rPr>
              <w:t xml:space="preserve"> current income from fees for the different types permits and licenses. Further work will be undertaken with National Treasury to determine the framework/ mechanism for the determination of the fees. Once this is agreed to, the guideline will go through public participation and promulgated in the government gazette to give effect to the finance solution.  </w:t>
            </w:r>
          </w:p>
          <w:p w14:paraId="0BADC4B6" w14:textId="77777777" w:rsidR="00813A38" w:rsidRPr="00566DEA" w:rsidRDefault="00813A38" w:rsidP="004F3C8A">
            <w:pPr>
              <w:jc w:val="both"/>
              <w:rPr>
                <w:rFonts w:cs="Times New Roman"/>
                <w:iCs/>
                <w:sz w:val="22"/>
                <w:szCs w:val="22"/>
              </w:rPr>
            </w:pPr>
          </w:p>
          <w:p w14:paraId="4F094083" w14:textId="1A43BEDC" w:rsidR="002724E4" w:rsidRPr="00566DEA" w:rsidRDefault="00813A38" w:rsidP="004F3C8A">
            <w:pPr>
              <w:jc w:val="both"/>
              <w:rPr>
                <w:rFonts w:cs="Times New Roman"/>
                <w:iCs/>
                <w:sz w:val="22"/>
                <w:szCs w:val="22"/>
              </w:rPr>
            </w:pPr>
            <w:r w:rsidRPr="00566DEA">
              <w:rPr>
                <w:rFonts w:cs="Times New Roman"/>
                <w:iCs/>
                <w:sz w:val="22"/>
                <w:szCs w:val="22"/>
              </w:rPr>
              <w:t>The provincial issuing authorities will, through work with their respective Provincial Treasuries</w:t>
            </w:r>
            <w:r w:rsidR="006E4C9F" w:rsidRPr="00566DEA">
              <w:rPr>
                <w:rFonts w:cs="Times New Roman"/>
                <w:iCs/>
                <w:sz w:val="22"/>
                <w:szCs w:val="22"/>
              </w:rPr>
              <w:t>,</w:t>
            </w:r>
            <w:r w:rsidR="00847AB9" w:rsidRPr="00566DEA">
              <w:rPr>
                <w:rFonts w:cs="Times New Roman"/>
                <w:iCs/>
                <w:sz w:val="22"/>
                <w:szCs w:val="22"/>
              </w:rPr>
              <w:t xml:space="preserve"> propos</w:t>
            </w:r>
            <w:r w:rsidR="000D3F18" w:rsidRPr="00566DEA">
              <w:rPr>
                <w:rFonts w:cs="Times New Roman"/>
                <w:iCs/>
                <w:sz w:val="22"/>
                <w:szCs w:val="22"/>
              </w:rPr>
              <w:t>e</w:t>
            </w:r>
            <w:r w:rsidR="00847AB9" w:rsidRPr="00566DEA">
              <w:rPr>
                <w:rFonts w:cs="Times New Roman"/>
                <w:iCs/>
                <w:sz w:val="22"/>
                <w:szCs w:val="22"/>
              </w:rPr>
              <w:t xml:space="preserve"> a mechan</w:t>
            </w:r>
            <w:r w:rsidR="009A3727">
              <w:rPr>
                <w:rFonts w:cs="Times New Roman"/>
                <w:iCs/>
                <w:sz w:val="22"/>
                <w:szCs w:val="22"/>
              </w:rPr>
              <w:t>i</w:t>
            </w:r>
            <w:r w:rsidR="00847AB9" w:rsidRPr="00566DEA">
              <w:rPr>
                <w:rFonts w:cs="Times New Roman"/>
                <w:iCs/>
                <w:sz w:val="22"/>
                <w:szCs w:val="22"/>
              </w:rPr>
              <w:t xml:space="preserve">sm for </w:t>
            </w:r>
            <w:r w:rsidR="005C5A15" w:rsidRPr="00566DEA">
              <w:rPr>
                <w:rFonts w:cs="Times New Roman"/>
                <w:iCs/>
                <w:sz w:val="22"/>
                <w:szCs w:val="22"/>
              </w:rPr>
              <w:t>retaining some of the funds</w:t>
            </w:r>
            <w:r w:rsidRPr="00566DEA">
              <w:rPr>
                <w:rFonts w:cs="Times New Roman"/>
                <w:iCs/>
                <w:sz w:val="22"/>
                <w:szCs w:val="22"/>
              </w:rPr>
              <w:t xml:space="preserve"> generated through the permit processing fees. These ring-fenced funds would then be directed back to relevant functions within the provincial issuing authorities </w:t>
            </w:r>
          </w:p>
          <w:p w14:paraId="5DCB5257" w14:textId="1C539F0C" w:rsidR="00653673" w:rsidRPr="00566DEA" w:rsidRDefault="00653673" w:rsidP="004F3C8A">
            <w:pPr>
              <w:jc w:val="both"/>
              <w:rPr>
                <w:rFonts w:cs="Times New Roman"/>
                <w:i/>
                <w:sz w:val="22"/>
                <w:szCs w:val="22"/>
              </w:rPr>
            </w:pPr>
          </w:p>
        </w:tc>
      </w:tr>
      <w:tr w:rsidR="002724E4" w:rsidRPr="00566DEA" w14:paraId="42BF8B21" w14:textId="77777777" w:rsidTr="005D4642">
        <w:trPr>
          <w:trHeight w:val="1124"/>
        </w:trPr>
        <w:tc>
          <w:tcPr>
            <w:tcW w:w="3150" w:type="dxa"/>
          </w:tcPr>
          <w:p w14:paraId="391163D6" w14:textId="1614ECE8"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t xml:space="preserve">Main risks and management response for solution implementation </w:t>
            </w:r>
            <w:r w:rsidRPr="00566DEA">
              <w:rPr>
                <w:rFonts w:eastAsia="Times New Roman" w:cs="Times New Roman"/>
                <w:i/>
              </w:rPr>
              <w:t>(100 words approx..)</w:t>
            </w:r>
          </w:p>
        </w:tc>
        <w:tc>
          <w:tcPr>
            <w:tcW w:w="6702" w:type="dxa"/>
          </w:tcPr>
          <w:p w14:paraId="69C49E85" w14:textId="0623332D" w:rsidR="00813A38" w:rsidRPr="00566DEA" w:rsidRDefault="00813A38" w:rsidP="00813A38">
            <w:pPr>
              <w:pStyle w:val="paragraph"/>
              <w:spacing w:before="0" w:beforeAutospacing="0" w:after="0" w:afterAutospacing="0"/>
              <w:jc w:val="both"/>
              <w:textAlignment w:val="baseline"/>
              <w:rPr>
                <w:rFonts w:asciiTheme="minorHAnsi" w:hAnsiTheme="minorHAnsi" w:cs="Segoe UI"/>
                <w:sz w:val="22"/>
                <w:szCs w:val="22"/>
              </w:rPr>
            </w:pPr>
            <w:r w:rsidRPr="00566DEA">
              <w:rPr>
                <w:rStyle w:val="normaltextrun"/>
                <w:rFonts w:asciiTheme="minorHAnsi" w:hAnsiTheme="minorHAnsi" w:cs="Calibri"/>
                <w:b/>
                <w:bCs/>
                <w:sz w:val="22"/>
                <w:szCs w:val="22"/>
                <w:lang w:val="en-US"/>
              </w:rPr>
              <w:t>Main Risks:</w:t>
            </w:r>
          </w:p>
          <w:p w14:paraId="37025109" w14:textId="2D330082" w:rsidR="00813A38" w:rsidRPr="00566DEA" w:rsidRDefault="00813A38" w:rsidP="004F3C8A">
            <w:pPr>
              <w:pStyle w:val="paragraph"/>
              <w:numPr>
                <w:ilvl w:val="0"/>
                <w:numId w:val="47"/>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sidRPr="00566DEA">
              <w:rPr>
                <w:rStyle w:val="normaltextrun"/>
                <w:rFonts w:asciiTheme="minorHAnsi" w:hAnsiTheme="minorHAnsi" w:cs="Calibri"/>
                <w:sz w:val="22"/>
                <w:szCs w:val="22"/>
                <w:lang w:val="en-US"/>
              </w:rPr>
              <w:t>Public acceptability, which may lead to implementation challenges and low</w:t>
            </w:r>
            <w:r w:rsidR="009A3727">
              <w:rPr>
                <w:rStyle w:val="normaltextrun"/>
                <w:rFonts w:asciiTheme="minorHAnsi" w:hAnsiTheme="minorHAnsi" w:cs="Calibri"/>
                <w:sz w:val="22"/>
                <w:szCs w:val="22"/>
                <w:lang w:val="en-US"/>
              </w:rPr>
              <w:t xml:space="preserve"> </w:t>
            </w:r>
            <w:r w:rsidR="00AD6A41" w:rsidRPr="00566DEA">
              <w:rPr>
                <w:rStyle w:val="normaltextrun"/>
                <w:rFonts w:asciiTheme="minorHAnsi" w:hAnsiTheme="minorHAnsi" w:cs="Calibri"/>
                <w:sz w:val="22"/>
                <w:szCs w:val="22"/>
                <w:lang w:val="en-US"/>
              </w:rPr>
              <w:t>revenue.</w:t>
            </w:r>
          </w:p>
          <w:p w14:paraId="6EEB9A09" w14:textId="594B67F7" w:rsidR="00813A38" w:rsidRPr="00566DEA" w:rsidRDefault="00813A38" w:rsidP="004F3C8A">
            <w:pPr>
              <w:pStyle w:val="paragraph"/>
              <w:numPr>
                <w:ilvl w:val="0"/>
                <w:numId w:val="47"/>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sidRPr="00566DEA">
              <w:rPr>
                <w:rStyle w:val="normaltextrun"/>
                <w:rFonts w:asciiTheme="minorHAnsi" w:hAnsiTheme="minorHAnsi" w:cs="Calibri"/>
                <w:sz w:val="22"/>
                <w:szCs w:val="22"/>
                <w:lang w:val="en-US"/>
              </w:rPr>
              <w:t xml:space="preserve">National Treasury </w:t>
            </w:r>
            <w:r w:rsidR="009A3727">
              <w:rPr>
                <w:rStyle w:val="normaltextrun"/>
                <w:rFonts w:asciiTheme="minorHAnsi" w:hAnsiTheme="minorHAnsi" w:cs="Calibri"/>
                <w:sz w:val="22"/>
                <w:szCs w:val="22"/>
                <w:lang w:val="en-US"/>
              </w:rPr>
              <w:t>co</w:t>
            </w:r>
            <w:proofErr w:type="spellStart"/>
            <w:r w:rsidR="009A3727">
              <w:rPr>
                <w:rStyle w:val="normaltextrun"/>
              </w:rPr>
              <w:t>uld</w:t>
            </w:r>
            <w:proofErr w:type="spellEnd"/>
            <w:r w:rsidR="009A3727">
              <w:rPr>
                <w:rStyle w:val="normaltextrun"/>
              </w:rPr>
              <w:t xml:space="preserve"> be hesitant to</w:t>
            </w:r>
            <w:r w:rsidRPr="00566DEA">
              <w:rPr>
                <w:rStyle w:val="normaltextrun"/>
                <w:rFonts w:asciiTheme="minorHAnsi" w:hAnsiTheme="minorHAnsi" w:cs="Calibri"/>
                <w:sz w:val="22"/>
                <w:szCs w:val="22"/>
                <w:lang w:val="en-US"/>
              </w:rPr>
              <w:t xml:space="preserve"> agree to ring-fence fees</w:t>
            </w:r>
            <w:r w:rsidR="009A3727">
              <w:rPr>
                <w:rStyle w:val="normaltextrun"/>
                <w:rFonts w:asciiTheme="minorHAnsi" w:hAnsiTheme="minorHAnsi" w:cs="Calibri"/>
                <w:sz w:val="22"/>
                <w:szCs w:val="22"/>
                <w:lang w:val="en-US"/>
              </w:rPr>
              <w:t xml:space="preserve"> </w:t>
            </w:r>
            <w:r w:rsidR="00AD6A41" w:rsidRPr="00566DEA">
              <w:rPr>
                <w:rStyle w:val="normaltextrun"/>
                <w:rFonts w:asciiTheme="minorHAnsi" w:hAnsiTheme="minorHAnsi" w:cs="Calibri"/>
                <w:sz w:val="22"/>
                <w:szCs w:val="22"/>
                <w:lang w:val="en-US"/>
              </w:rPr>
              <w:t>generated.</w:t>
            </w:r>
          </w:p>
          <w:p w14:paraId="5F814E51" w14:textId="074C2CAD" w:rsidR="00813A38" w:rsidRPr="00566DEA" w:rsidRDefault="00813A38" w:rsidP="004F3C8A">
            <w:pPr>
              <w:pStyle w:val="paragraph"/>
              <w:numPr>
                <w:ilvl w:val="0"/>
                <w:numId w:val="47"/>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sidRPr="00566DEA">
              <w:rPr>
                <w:rStyle w:val="normaltextrun"/>
                <w:rFonts w:asciiTheme="minorHAnsi" w:hAnsiTheme="minorHAnsi" w:cs="Calibri"/>
                <w:sz w:val="22"/>
                <w:szCs w:val="22"/>
                <w:lang w:val="en-US"/>
              </w:rPr>
              <w:t>Increased permit processing fee</w:t>
            </w:r>
            <w:r w:rsidR="009A3727">
              <w:rPr>
                <w:rStyle w:val="normaltextrun"/>
                <w:rFonts w:asciiTheme="minorHAnsi" w:hAnsiTheme="minorHAnsi" w:cs="Calibri"/>
                <w:sz w:val="22"/>
                <w:szCs w:val="22"/>
                <w:lang w:val="en-US"/>
              </w:rPr>
              <w:t>s</w:t>
            </w:r>
            <w:r w:rsidRPr="00566DEA">
              <w:rPr>
                <w:rStyle w:val="normaltextrun"/>
                <w:rFonts w:asciiTheme="minorHAnsi" w:hAnsiTheme="minorHAnsi" w:cs="Calibri"/>
                <w:sz w:val="22"/>
                <w:szCs w:val="22"/>
                <w:lang w:val="en-US"/>
              </w:rPr>
              <w:t xml:space="preserve"> may have negative impact on already disadvantaged individuals.</w:t>
            </w:r>
          </w:p>
          <w:p w14:paraId="7EA66DC9" w14:textId="518F1EA6" w:rsidR="00813A38" w:rsidRPr="00566DEA" w:rsidRDefault="00813A38" w:rsidP="004F3C8A">
            <w:pPr>
              <w:pStyle w:val="paragraph"/>
              <w:numPr>
                <w:ilvl w:val="0"/>
                <w:numId w:val="47"/>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sidRPr="00566DEA">
              <w:rPr>
                <w:rStyle w:val="normaltextrun"/>
                <w:rFonts w:asciiTheme="minorHAnsi" w:hAnsiTheme="minorHAnsi" w:cs="Calibri"/>
                <w:sz w:val="22"/>
                <w:szCs w:val="22"/>
                <w:lang w:val="en-US"/>
              </w:rPr>
              <w:t>Lack of capacity to </w:t>
            </w:r>
            <w:r w:rsidR="00AD6A41" w:rsidRPr="00566DEA">
              <w:rPr>
                <w:rStyle w:val="normaltextrun"/>
                <w:rFonts w:asciiTheme="minorHAnsi" w:hAnsiTheme="minorHAnsi" w:cs="Calibri"/>
                <w:sz w:val="22"/>
                <w:szCs w:val="22"/>
                <w:lang w:val="en-US"/>
              </w:rPr>
              <w:t>implement.</w:t>
            </w:r>
            <w:r w:rsidRPr="00566DEA">
              <w:rPr>
                <w:rStyle w:val="eop"/>
                <w:rFonts w:asciiTheme="minorHAnsi" w:hAnsiTheme="minorHAnsi" w:cs="Calibri"/>
                <w:sz w:val="22"/>
                <w:szCs w:val="22"/>
              </w:rPr>
              <w:t> </w:t>
            </w:r>
          </w:p>
          <w:p w14:paraId="51CEBB98" w14:textId="77777777" w:rsidR="00813A38" w:rsidRPr="00566DEA" w:rsidRDefault="00813A38" w:rsidP="004F3C8A">
            <w:pPr>
              <w:pStyle w:val="paragraph"/>
              <w:spacing w:before="0" w:beforeAutospacing="0" w:after="0" w:afterAutospacing="0"/>
              <w:ind w:left="206" w:hanging="231"/>
              <w:jc w:val="both"/>
              <w:textAlignment w:val="baseline"/>
              <w:rPr>
                <w:rFonts w:asciiTheme="minorHAnsi" w:hAnsiTheme="minorHAnsi" w:cs="Segoe UI"/>
                <w:sz w:val="22"/>
                <w:szCs w:val="22"/>
              </w:rPr>
            </w:pPr>
            <w:r w:rsidRPr="00566DEA">
              <w:rPr>
                <w:rStyle w:val="normaltextrun"/>
                <w:rFonts w:asciiTheme="minorHAnsi" w:hAnsiTheme="minorHAnsi" w:cs="Calibri"/>
                <w:b/>
                <w:bCs/>
                <w:sz w:val="22"/>
                <w:szCs w:val="22"/>
                <w:lang w:val="en-US"/>
              </w:rPr>
              <w:t>Management response:</w:t>
            </w:r>
            <w:r w:rsidRPr="00566DEA">
              <w:rPr>
                <w:rStyle w:val="eop"/>
                <w:rFonts w:asciiTheme="minorHAnsi" w:hAnsiTheme="minorHAnsi" w:cs="Calibri"/>
                <w:sz w:val="22"/>
                <w:szCs w:val="22"/>
              </w:rPr>
              <w:t> </w:t>
            </w:r>
          </w:p>
          <w:p w14:paraId="068875D8" w14:textId="538DCB41" w:rsidR="00813A38" w:rsidRPr="00DC5B95" w:rsidRDefault="00794594" w:rsidP="004F3C8A">
            <w:pPr>
              <w:pStyle w:val="paragraph"/>
              <w:numPr>
                <w:ilvl w:val="0"/>
                <w:numId w:val="48"/>
              </w:numPr>
              <w:tabs>
                <w:tab w:val="clear" w:pos="720"/>
              </w:tabs>
              <w:spacing w:before="0" w:beforeAutospacing="0" w:after="0" w:afterAutospacing="0"/>
              <w:ind w:left="206" w:hanging="231"/>
              <w:jc w:val="both"/>
              <w:textAlignment w:val="baseline"/>
              <w:rPr>
                <w:rStyle w:val="normaltextrun"/>
                <w:rFonts w:asciiTheme="minorHAnsi" w:hAnsiTheme="minorHAnsi" w:cs="Calibri"/>
                <w:sz w:val="22"/>
                <w:szCs w:val="22"/>
              </w:rPr>
            </w:pPr>
            <w:r w:rsidRPr="00566DEA">
              <w:rPr>
                <w:rFonts w:asciiTheme="minorHAnsi" w:hAnsiTheme="minorHAnsi"/>
                <w:sz w:val="22"/>
                <w:szCs w:val="22"/>
              </w:rPr>
              <w:t>P</w:t>
            </w:r>
            <w:r w:rsidR="009E48C1" w:rsidRPr="00566DEA">
              <w:rPr>
                <w:rFonts w:asciiTheme="minorHAnsi" w:hAnsiTheme="minorHAnsi"/>
                <w:sz w:val="22"/>
                <w:szCs w:val="22"/>
              </w:rPr>
              <w:t>ublic participation for improved buy-in</w:t>
            </w:r>
            <w:r w:rsidRPr="00566DEA">
              <w:rPr>
                <w:rFonts w:asciiTheme="minorHAnsi" w:hAnsiTheme="minorHAnsi"/>
                <w:sz w:val="22"/>
                <w:szCs w:val="22"/>
              </w:rPr>
              <w:t xml:space="preserve"> and</w:t>
            </w:r>
            <w:r w:rsidR="000D3F18" w:rsidRPr="00566DEA">
              <w:rPr>
                <w:rFonts w:asciiTheme="minorHAnsi" w:hAnsiTheme="minorHAnsi"/>
                <w:sz w:val="22"/>
                <w:szCs w:val="22"/>
              </w:rPr>
              <w:t xml:space="preserve"> </w:t>
            </w:r>
            <w:r w:rsidRPr="00566DEA">
              <w:rPr>
                <w:rStyle w:val="normaltextrun"/>
                <w:rFonts w:asciiTheme="minorHAnsi" w:hAnsiTheme="minorHAnsi" w:cs="Calibri"/>
                <w:sz w:val="22"/>
                <w:szCs w:val="22"/>
                <w:lang w:val="en-US"/>
              </w:rPr>
              <w:t>e</w:t>
            </w:r>
            <w:r w:rsidR="00813A38" w:rsidRPr="00566DEA">
              <w:rPr>
                <w:rStyle w:val="normaltextrun"/>
                <w:rFonts w:asciiTheme="minorHAnsi" w:hAnsiTheme="minorHAnsi" w:cs="Calibri"/>
                <w:sz w:val="22"/>
                <w:szCs w:val="22"/>
                <w:lang w:val="en-US"/>
              </w:rPr>
              <w:t xml:space="preserve">ngage with National Treasury </w:t>
            </w:r>
            <w:r w:rsidRPr="00566DEA">
              <w:rPr>
                <w:rStyle w:val="normaltextrun"/>
                <w:rFonts w:asciiTheme="minorHAnsi" w:hAnsiTheme="minorHAnsi" w:cs="Calibri"/>
                <w:sz w:val="22"/>
                <w:szCs w:val="22"/>
                <w:lang w:val="en-US"/>
              </w:rPr>
              <w:t>t</w:t>
            </w:r>
            <w:r w:rsidRPr="00566DEA">
              <w:rPr>
                <w:rStyle w:val="normaltextrun"/>
                <w:rFonts w:asciiTheme="minorHAnsi" w:hAnsiTheme="minorHAnsi" w:cs="Calibri"/>
                <w:sz w:val="22"/>
                <w:szCs w:val="22"/>
              </w:rPr>
              <w:t xml:space="preserve">o </w:t>
            </w:r>
            <w:r w:rsidR="0033765E" w:rsidRPr="00566DEA">
              <w:rPr>
                <w:rStyle w:val="normaltextrun"/>
                <w:rFonts w:asciiTheme="minorHAnsi" w:hAnsiTheme="minorHAnsi" w:cs="Calibri"/>
                <w:sz w:val="22"/>
                <w:szCs w:val="22"/>
                <w:lang w:val="en-US"/>
              </w:rPr>
              <w:t>c</w:t>
            </w:r>
            <w:proofErr w:type="spellStart"/>
            <w:r w:rsidR="0033765E" w:rsidRPr="00566DEA">
              <w:rPr>
                <w:rStyle w:val="normaltextrun"/>
                <w:rFonts w:asciiTheme="minorHAnsi" w:hAnsiTheme="minorHAnsi" w:cs="Calibri"/>
                <w:sz w:val="22"/>
                <w:szCs w:val="22"/>
              </w:rPr>
              <w:t>reate</w:t>
            </w:r>
            <w:proofErr w:type="spellEnd"/>
            <w:r w:rsidR="0033765E" w:rsidRPr="00566DEA">
              <w:rPr>
                <w:rStyle w:val="normaltextrun"/>
                <w:rFonts w:asciiTheme="minorHAnsi" w:hAnsiTheme="minorHAnsi" w:cs="Calibri"/>
                <w:sz w:val="22"/>
                <w:szCs w:val="22"/>
              </w:rPr>
              <w:t xml:space="preserve"> and implement a </w:t>
            </w:r>
            <w:r w:rsidRPr="00566DEA">
              <w:rPr>
                <w:rStyle w:val="normaltextrun"/>
                <w:rFonts w:asciiTheme="minorHAnsi" w:hAnsiTheme="minorHAnsi" w:cs="Calibri"/>
                <w:sz w:val="22"/>
                <w:szCs w:val="22"/>
              </w:rPr>
              <w:t>mechanism</w:t>
            </w:r>
            <w:r w:rsidR="000D3F18" w:rsidRPr="00566DEA">
              <w:rPr>
                <w:rStyle w:val="normaltextrun"/>
                <w:rFonts w:asciiTheme="minorHAnsi" w:hAnsiTheme="minorHAnsi" w:cs="Calibri"/>
                <w:sz w:val="22"/>
                <w:szCs w:val="22"/>
              </w:rPr>
              <w:t xml:space="preserve"> </w:t>
            </w:r>
            <w:r w:rsidRPr="00566DEA">
              <w:rPr>
                <w:rStyle w:val="normaltextrun"/>
                <w:rFonts w:asciiTheme="minorHAnsi" w:hAnsiTheme="minorHAnsi" w:cs="Calibri"/>
                <w:sz w:val="22"/>
                <w:szCs w:val="22"/>
              </w:rPr>
              <w:t xml:space="preserve">which </w:t>
            </w:r>
            <w:r w:rsidR="0033765E" w:rsidRPr="00566DEA">
              <w:rPr>
                <w:rStyle w:val="normaltextrun"/>
                <w:rFonts w:asciiTheme="minorHAnsi" w:hAnsiTheme="minorHAnsi" w:cs="Calibri"/>
                <w:sz w:val="22"/>
                <w:szCs w:val="22"/>
              </w:rPr>
              <w:t>will allow conservation authorities to retain</w:t>
            </w:r>
            <w:r w:rsidR="00DA513A" w:rsidRPr="00566DEA">
              <w:rPr>
                <w:rStyle w:val="normaltextrun"/>
                <w:rFonts w:asciiTheme="minorHAnsi" w:hAnsiTheme="minorHAnsi" w:cs="Calibri"/>
                <w:sz w:val="22"/>
                <w:szCs w:val="22"/>
              </w:rPr>
              <w:t xml:space="preserve"> some funds acquired through</w:t>
            </w:r>
            <w:r w:rsidR="00813A38" w:rsidRPr="00566DEA">
              <w:rPr>
                <w:rStyle w:val="normaltextrun"/>
                <w:rFonts w:asciiTheme="minorHAnsi" w:hAnsiTheme="minorHAnsi" w:cs="Calibri"/>
                <w:sz w:val="22"/>
                <w:szCs w:val="22"/>
                <w:lang w:val="en-US"/>
              </w:rPr>
              <w:t xml:space="preserve"> permit processing</w:t>
            </w:r>
            <w:r w:rsidR="009A3727">
              <w:rPr>
                <w:rStyle w:val="normaltextrun"/>
                <w:rFonts w:asciiTheme="minorHAnsi" w:hAnsiTheme="minorHAnsi" w:cs="Calibri"/>
                <w:sz w:val="22"/>
                <w:szCs w:val="22"/>
                <w:lang w:val="en-US"/>
              </w:rPr>
              <w:t xml:space="preserve"> </w:t>
            </w:r>
            <w:r w:rsidR="00AD6A41" w:rsidRPr="00566DEA">
              <w:rPr>
                <w:rStyle w:val="normaltextrun"/>
                <w:rFonts w:asciiTheme="minorHAnsi" w:hAnsiTheme="minorHAnsi" w:cs="Calibri"/>
                <w:sz w:val="22"/>
                <w:szCs w:val="22"/>
                <w:lang w:val="en-US"/>
              </w:rPr>
              <w:t>fees.</w:t>
            </w:r>
            <w:r w:rsidR="009A3727">
              <w:rPr>
                <w:rStyle w:val="normaltextrun"/>
                <w:rFonts w:asciiTheme="minorHAnsi" w:hAnsiTheme="minorHAnsi" w:cs="Calibri"/>
                <w:sz w:val="22"/>
                <w:szCs w:val="22"/>
                <w:lang w:val="en-US"/>
              </w:rPr>
              <w:t xml:space="preserve"> </w:t>
            </w:r>
          </w:p>
          <w:p w14:paraId="3A7724C3" w14:textId="25CDDBAA" w:rsidR="009A3727" w:rsidRPr="00566DEA" w:rsidRDefault="009A3727" w:rsidP="004F3C8A">
            <w:pPr>
              <w:pStyle w:val="paragraph"/>
              <w:numPr>
                <w:ilvl w:val="0"/>
                <w:numId w:val="48"/>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Pr>
                <w:rFonts w:asciiTheme="minorHAnsi" w:hAnsiTheme="minorHAnsi" w:cs="Calibri"/>
                <w:sz w:val="22"/>
                <w:szCs w:val="22"/>
              </w:rPr>
              <w:lastRenderedPageBreak/>
              <w:t>D</w:t>
            </w:r>
            <w:r>
              <w:t xml:space="preserve">evelop a dedicated advocacy campaign to explain the needs and benefits to Treasury, including long term cost reductions. </w:t>
            </w:r>
          </w:p>
          <w:p w14:paraId="3C1D96D7" w14:textId="77777777" w:rsidR="00813A38" w:rsidRPr="00566DEA" w:rsidRDefault="00813A38" w:rsidP="004F3C8A">
            <w:pPr>
              <w:pStyle w:val="paragraph"/>
              <w:numPr>
                <w:ilvl w:val="0"/>
                <w:numId w:val="48"/>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sidRPr="00566DEA">
              <w:rPr>
                <w:rStyle w:val="normaltextrun"/>
                <w:rFonts w:asciiTheme="minorHAnsi" w:hAnsiTheme="minorHAnsi" w:cs="Calibri"/>
                <w:sz w:val="22"/>
                <w:szCs w:val="22"/>
                <w:lang w:val="en-US"/>
              </w:rPr>
              <w:t>Reduce capacity requirements through enabling exemption for certain categories of persons from paying permit processing fees.</w:t>
            </w:r>
            <w:r w:rsidRPr="00566DEA">
              <w:rPr>
                <w:rStyle w:val="eop"/>
                <w:rFonts w:asciiTheme="minorHAnsi" w:hAnsiTheme="minorHAnsi" w:cs="Calibri"/>
                <w:sz w:val="22"/>
                <w:szCs w:val="22"/>
              </w:rPr>
              <w:t> </w:t>
            </w:r>
          </w:p>
          <w:p w14:paraId="563098DC" w14:textId="41918F7A" w:rsidR="00813A38" w:rsidRPr="00566DEA" w:rsidRDefault="009A3727" w:rsidP="004F3C8A">
            <w:pPr>
              <w:pStyle w:val="paragraph"/>
              <w:numPr>
                <w:ilvl w:val="0"/>
                <w:numId w:val="48"/>
              </w:numPr>
              <w:tabs>
                <w:tab w:val="clear" w:pos="720"/>
              </w:tabs>
              <w:spacing w:before="0" w:beforeAutospacing="0" w:after="0" w:afterAutospacing="0"/>
              <w:ind w:left="206" w:hanging="231"/>
              <w:jc w:val="both"/>
              <w:textAlignment w:val="baseline"/>
              <w:rPr>
                <w:rFonts w:asciiTheme="minorHAnsi" w:hAnsiTheme="minorHAnsi" w:cs="Calibri"/>
                <w:sz w:val="22"/>
                <w:szCs w:val="22"/>
              </w:rPr>
            </w:pPr>
            <w:r>
              <w:rPr>
                <w:rStyle w:val="normaltextrun"/>
                <w:rFonts w:asciiTheme="minorHAnsi" w:hAnsiTheme="minorHAnsi" w:cs="Calibri"/>
                <w:sz w:val="22"/>
                <w:szCs w:val="22"/>
                <w:lang w:val="en-US"/>
              </w:rPr>
              <w:t>D</w:t>
            </w:r>
            <w:proofErr w:type="spellStart"/>
            <w:r>
              <w:rPr>
                <w:rStyle w:val="normaltextrun"/>
                <w:rFonts w:cs="Calibri"/>
                <w:sz w:val="22"/>
                <w:szCs w:val="22"/>
              </w:rPr>
              <w:t>evelop</w:t>
            </w:r>
            <w:proofErr w:type="spellEnd"/>
            <w:r>
              <w:rPr>
                <w:rStyle w:val="normaltextrun"/>
                <w:rFonts w:cs="Calibri"/>
                <w:sz w:val="22"/>
                <w:szCs w:val="22"/>
              </w:rPr>
              <w:t xml:space="preserve"> and implement a dedicated </w:t>
            </w:r>
            <w:r w:rsidR="00813A38" w:rsidRPr="00566DEA">
              <w:rPr>
                <w:rStyle w:val="normaltextrun"/>
                <w:rFonts w:asciiTheme="minorHAnsi" w:hAnsiTheme="minorHAnsi" w:cs="Calibri"/>
                <w:sz w:val="22"/>
                <w:szCs w:val="22"/>
                <w:lang w:val="en-US"/>
              </w:rPr>
              <w:t xml:space="preserve">Capacity </w:t>
            </w:r>
            <w:r>
              <w:rPr>
                <w:rStyle w:val="normaltextrun"/>
                <w:rFonts w:asciiTheme="minorHAnsi" w:hAnsiTheme="minorHAnsi" w:cs="Calibri"/>
                <w:sz w:val="22"/>
                <w:szCs w:val="22"/>
                <w:lang w:val="en-US"/>
              </w:rPr>
              <w:t>development plan for all relevant</w:t>
            </w:r>
            <w:r w:rsidR="00813A38" w:rsidRPr="00566DEA">
              <w:rPr>
                <w:rStyle w:val="normaltextrun"/>
                <w:rFonts w:asciiTheme="minorHAnsi" w:hAnsiTheme="minorHAnsi" w:cs="Calibri"/>
                <w:sz w:val="22"/>
                <w:szCs w:val="22"/>
                <w:lang w:val="en-US"/>
              </w:rPr>
              <w:t xml:space="preserve"> authorities</w:t>
            </w:r>
            <w:r>
              <w:rPr>
                <w:rStyle w:val="normaltextrun"/>
                <w:rFonts w:asciiTheme="minorHAnsi" w:hAnsiTheme="minorHAnsi" w:cs="Calibri"/>
                <w:sz w:val="22"/>
                <w:szCs w:val="22"/>
                <w:lang w:val="en-US"/>
              </w:rPr>
              <w:t>, based on long term support</w:t>
            </w:r>
          </w:p>
          <w:p w14:paraId="23746125" w14:textId="2B36A0D4" w:rsidR="002724E4" w:rsidRPr="00566DEA" w:rsidRDefault="002724E4" w:rsidP="002724E4">
            <w:pPr>
              <w:rPr>
                <w:rFonts w:cs="Times New Roman"/>
                <w:i/>
                <w:sz w:val="22"/>
                <w:szCs w:val="22"/>
                <w:lang w:val="en-ZA"/>
              </w:rPr>
            </w:pPr>
          </w:p>
        </w:tc>
      </w:tr>
      <w:tr w:rsidR="002724E4" w:rsidRPr="00566DEA" w14:paraId="15734F93" w14:textId="77777777" w:rsidTr="00340BD9">
        <w:tc>
          <w:tcPr>
            <w:tcW w:w="3150" w:type="dxa"/>
            <w:shd w:val="clear" w:color="auto" w:fill="D9D9D9" w:themeFill="background1" w:themeFillShade="D9"/>
          </w:tcPr>
          <w:p w14:paraId="49493DCA" w14:textId="6325F1DF"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lastRenderedPageBreak/>
              <w:t xml:space="preserve">Sustainability and institutionalization </w:t>
            </w:r>
            <w:r w:rsidRPr="00566DEA">
              <w:rPr>
                <w:rFonts w:eastAsia="Times New Roman" w:cs="Times New Roman"/>
                <w:i/>
              </w:rPr>
              <w:t>(100 words approx..)</w:t>
            </w:r>
          </w:p>
        </w:tc>
        <w:tc>
          <w:tcPr>
            <w:tcW w:w="6702" w:type="dxa"/>
            <w:shd w:val="clear" w:color="auto" w:fill="D9D9D9" w:themeFill="background1" w:themeFillShade="D9"/>
          </w:tcPr>
          <w:p w14:paraId="716A2608" w14:textId="734E09A4" w:rsidR="00551113" w:rsidRPr="00566DEA" w:rsidRDefault="00813A38" w:rsidP="004F3C8A">
            <w:pPr>
              <w:jc w:val="both"/>
              <w:rPr>
                <w:rStyle w:val="normaltextrun"/>
                <w:rFonts w:cs="Calibri"/>
                <w:color w:val="000000"/>
                <w:sz w:val="22"/>
                <w:szCs w:val="22"/>
                <w:shd w:val="clear" w:color="auto" w:fill="D9D9D9"/>
              </w:rPr>
            </w:pPr>
            <w:r w:rsidRPr="00566DEA">
              <w:rPr>
                <w:rStyle w:val="normaltextrun"/>
                <w:rFonts w:cs="Calibri"/>
                <w:color w:val="000000"/>
                <w:sz w:val="22"/>
                <w:szCs w:val="22"/>
                <w:shd w:val="clear" w:color="auto" w:fill="D9D9D9"/>
              </w:rPr>
              <w:t>The results of this finance solution will be institutionalized through an enabling mechanism in the form of a guideline to determine cost reflective fees </w:t>
            </w:r>
            <w:proofErr w:type="gramStart"/>
            <w:r w:rsidRPr="00566DEA">
              <w:rPr>
                <w:rStyle w:val="normaltextrun"/>
                <w:rFonts w:cs="Calibri"/>
                <w:color w:val="000000"/>
                <w:sz w:val="22"/>
                <w:szCs w:val="22"/>
                <w:shd w:val="clear" w:color="auto" w:fill="D9D9D9"/>
              </w:rPr>
              <w:t>and also</w:t>
            </w:r>
            <w:proofErr w:type="gramEnd"/>
            <w:r w:rsidRPr="00566DEA">
              <w:rPr>
                <w:rStyle w:val="normaltextrun"/>
                <w:rFonts w:cs="Calibri"/>
                <w:color w:val="000000"/>
                <w:sz w:val="22"/>
                <w:szCs w:val="22"/>
                <w:shd w:val="clear" w:color="auto" w:fill="D9D9D9"/>
              </w:rPr>
              <w:t xml:space="preserve"> allow for review as and when necessary. The results will also assist in ensuring that determination of fees is applied uniformly across the regulatory authorities.  </w:t>
            </w:r>
            <w:r w:rsidR="008D01EB" w:rsidRPr="00566DEA">
              <w:rPr>
                <w:rStyle w:val="normaltextrun"/>
                <w:rFonts w:cs="Calibri"/>
                <w:color w:val="000000"/>
                <w:sz w:val="22"/>
                <w:szCs w:val="22"/>
                <w:shd w:val="clear" w:color="auto" w:fill="D9D9D9"/>
              </w:rPr>
              <w:t xml:space="preserve">Through the finance solution </w:t>
            </w:r>
            <w:r w:rsidR="000D3F18" w:rsidRPr="00566DEA">
              <w:rPr>
                <w:rStyle w:val="normaltextrun"/>
                <w:rFonts w:cs="Calibri"/>
                <w:color w:val="000000"/>
                <w:sz w:val="22"/>
                <w:szCs w:val="22"/>
                <w:shd w:val="clear" w:color="auto" w:fill="D9D9D9"/>
              </w:rPr>
              <w:t xml:space="preserve">it is </w:t>
            </w:r>
            <w:r w:rsidR="006E4C9F" w:rsidRPr="00566DEA">
              <w:rPr>
                <w:rStyle w:val="normaltextrun"/>
                <w:rFonts w:cs="Calibri"/>
                <w:color w:val="000000"/>
                <w:sz w:val="22"/>
                <w:szCs w:val="22"/>
                <w:shd w:val="clear" w:color="auto" w:fill="D9D9D9"/>
              </w:rPr>
              <w:t>hoped</w:t>
            </w:r>
            <w:r w:rsidR="000D3F18" w:rsidRPr="00566DEA">
              <w:rPr>
                <w:rStyle w:val="normaltextrun"/>
                <w:rFonts w:cs="Calibri"/>
                <w:color w:val="000000"/>
                <w:sz w:val="22"/>
                <w:szCs w:val="22"/>
                <w:shd w:val="clear" w:color="auto" w:fill="D9D9D9"/>
              </w:rPr>
              <w:t xml:space="preserve"> that National Treasury will implement a mechanism for retention of revenue. </w:t>
            </w:r>
          </w:p>
          <w:p w14:paraId="4AC7B3D1" w14:textId="77777777" w:rsidR="00551113" w:rsidRPr="00566DEA" w:rsidRDefault="00551113" w:rsidP="004F3C8A">
            <w:pPr>
              <w:jc w:val="both"/>
              <w:rPr>
                <w:rStyle w:val="normaltextrun"/>
                <w:rFonts w:cs="Calibri"/>
                <w:color w:val="000000"/>
                <w:sz w:val="22"/>
                <w:szCs w:val="22"/>
                <w:shd w:val="clear" w:color="auto" w:fill="D9D9D9"/>
              </w:rPr>
            </w:pPr>
          </w:p>
          <w:p w14:paraId="7E4F92A2" w14:textId="3872AA3F" w:rsidR="002724E4" w:rsidRPr="00566DEA" w:rsidRDefault="00813A38" w:rsidP="004F3C8A">
            <w:pPr>
              <w:jc w:val="both"/>
              <w:rPr>
                <w:rStyle w:val="eop"/>
                <w:rFonts w:cs="Calibri"/>
                <w:color w:val="000000"/>
                <w:sz w:val="22"/>
                <w:szCs w:val="22"/>
                <w:shd w:val="clear" w:color="auto" w:fill="D9D9D9"/>
              </w:rPr>
            </w:pPr>
            <w:r w:rsidRPr="00566DEA">
              <w:rPr>
                <w:rStyle w:val="normaltextrun"/>
                <w:rFonts w:cs="Calibri"/>
                <w:color w:val="000000"/>
                <w:sz w:val="22"/>
                <w:szCs w:val="22"/>
                <w:shd w:val="clear" w:color="auto" w:fill="D9D9D9"/>
              </w:rPr>
              <w:t xml:space="preserve">Further to this </w:t>
            </w:r>
            <w:r w:rsidR="000D3F18" w:rsidRPr="00566DEA">
              <w:rPr>
                <w:rStyle w:val="normaltextrun"/>
                <w:rFonts w:cs="Calibri"/>
                <w:color w:val="000000"/>
                <w:sz w:val="22"/>
                <w:szCs w:val="22"/>
                <w:shd w:val="clear" w:color="auto" w:fill="D9D9D9"/>
              </w:rPr>
              <w:t xml:space="preserve">it is anticipated that </w:t>
            </w:r>
            <w:r w:rsidRPr="00566DEA">
              <w:rPr>
                <w:rStyle w:val="normaltextrun"/>
                <w:rFonts w:cs="Calibri"/>
                <w:color w:val="000000"/>
                <w:sz w:val="22"/>
                <w:szCs w:val="22"/>
                <w:shd w:val="clear" w:color="auto" w:fill="D9D9D9"/>
              </w:rPr>
              <w:t>the result of the finance solution will be</w:t>
            </w:r>
            <w:r w:rsidR="009A3727">
              <w:rPr>
                <w:rStyle w:val="normaltextrun"/>
                <w:rFonts w:cs="Calibri"/>
                <w:color w:val="000000"/>
                <w:sz w:val="22"/>
                <w:szCs w:val="22"/>
                <w:shd w:val="clear" w:color="auto" w:fill="D9D9D9"/>
              </w:rPr>
              <w:t xml:space="preserve"> </w:t>
            </w:r>
            <w:proofErr w:type="gramStart"/>
            <w:r w:rsidR="008D01EB" w:rsidRPr="00566DEA">
              <w:rPr>
                <w:rStyle w:val="normaltextrun"/>
                <w:rFonts w:cs="Calibri"/>
                <w:color w:val="000000"/>
                <w:sz w:val="22"/>
                <w:szCs w:val="22"/>
                <w:shd w:val="clear" w:color="auto" w:fill="D9D9D9"/>
              </w:rPr>
              <w:t>e</w:t>
            </w:r>
            <w:r w:rsidR="00AD6A41" w:rsidRPr="00566DEA">
              <w:rPr>
                <w:rStyle w:val="normaltextrun"/>
                <w:rFonts w:cs="Calibri"/>
                <w:color w:val="000000"/>
                <w:sz w:val="22"/>
                <w:szCs w:val="22"/>
                <w:shd w:val="clear" w:color="auto" w:fill="D9D9D9"/>
              </w:rPr>
              <w:t>ffected</w:t>
            </w:r>
            <w:proofErr w:type="gramEnd"/>
            <w:r w:rsidR="009A3727">
              <w:rPr>
                <w:rStyle w:val="normaltextrun"/>
                <w:rFonts w:cs="Calibri"/>
                <w:color w:val="000000"/>
                <w:sz w:val="22"/>
                <w:szCs w:val="22"/>
                <w:shd w:val="clear" w:color="auto" w:fill="D9D9D9"/>
              </w:rPr>
              <w:t xml:space="preserve"> </w:t>
            </w:r>
            <w:r w:rsidRPr="00566DEA">
              <w:rPr>
                <w:rStyle w:val="normaltextrun"/>
                <w:rFonts w:cs="Calibri"/>
                <w:color w:val="000000"/>
                <w:sz w:val="22"/>
                <w:szCs w:val="22"/>
                <w:shd w:val="clear" w:color="auto" w:fill="D9D9D9"/>
              </w:rPr>
              <w:t>in a legislative tool which is a government gazette.</w:t>
            </w:r>
            <w:r w:rsidRPr="00566DEA">
              <w:rPr>
                <w:rStyle w:val="eop"/>
                <w:rFonts w:cs="Calibri"/>
                <w:color w:val="000000"/>
                <w:sz w:val="22"/>
                <w:szCs w:val="22"/>
                <w:shd w:val="clear" w:color="auto" w:fill="D9D9D9"/>
              </w:rPr>
              <w:t> </w:t>
            </w:r>
          </w:p>
          <w:p w14:paraId="3ECED53E" w14:textId="1FD77AF3" w:rsidR="00551113" w:rsidRPr="00566DEA" w:rsidRDefault="00551113" w:rsidP="004F3C8A">
            <w:pPr>
              <w:jc w:val="both"/>
              <w:rPr>
                <w:rStyle w:val="eop"/>
                <w:sz w:val="22"/>
                <w:szCs w:val="22"/>
              </w:rPr>
            </w:pPr>
          </w:p>
          <w:p w14:paraId="2894846F" w14:textId="0A10608F" w:rsidR="00551113" w:rsidRPr="00566DEA" w:rsidRDefault="000D3F18" w:rsidP="004F3C8A">
            <w:pPr>
              <w:jc w:val="both"/>
              <w:rPr>
                <w:rStyle w:val="eop"/>
                <w:rFonts w:cs="Calibri"/>
                <w:color w:val="000000"/>
                <w:sz w:val="22"/>
                <w:szCs w:val="22"/>
                <w:shd w:val="clear" w:color="auto" w:fill="D9D9D9"/>
              </w:rPr>
            </w:pPr>
            <w:r w:rsidRPr="00566DEA">
              <w:rPr>
                <w:rStyle w:val="eop"/>
                <w:sz w:val="22"/>
                <w:szCs w:val="22"/>
              </w:rPr>
              <w:t>The</w:t>
            </w:r>
            <w:r w:rsidR="00551113" w:rsidRPr="00566DEA">
              <w:rPr>
                <w:rStyle w:val="eop"/>
                <w:sz w:val="22"/>
                <w:szCs w:val="22"/>
              </w:rPr>
              <w:t xml:space="preserve"> </w:t>
            </w:r>
            <w:r w:rsidR="00B37B2E" w:rsidRPr="00566DEA">
              <w:rPr>
                <w:rStyle w:val="eop"/>
                <w:sz w:val="22"/>
                <w:szCs w:val="22"/>
              </w:rPr>
              <w:t xml:space="preserve">continued implementation of the finance solution will be made possible through the ongoing capacity building of </w:t>
            </w:r>
            <w:r w:rsidR="00C2461F" w:rsidRPr="00566DEA">
              <w:rPr>
                <w:rStyle w:val="eop"/>
                <w:sz w:val="22"/>
                <w:szCs w:val="22"/>
              </w:rPr>
              <w:t>management authorities and linkages to other BIOFIN South Africa Finance Solutions on growing protected area own revenue.</w:t>
            </w:r>
          </w:p>
          <w:p w14:paraId="672C41D4" w14:textId="77777777" w:rsidR="0012337F" w:rsidRDefault="0012337F" w:rsidP="004F3C8A">
            <w:pPr>
              <w:jc w:val="both"/>
              <w:rPr>
                <w:rFonts w:eastAsia="Times New Roman" w:cs="Times New Roman"/>
                <w:sz w:val="22"/>
                <w:szCs w:val="22"/>
              </w:rPr>
            </w:pPr>
          </w:p>
          <w:p w14:paraId="65EECE75" w14:textId="0FD6ADEF" w:rsidR="00C77545" w:rsidRPr="00566DEA" w:rsidRDefault="00C77545" w:rsidP="004F3C8A">
            <w:pPr>
              <w:jc w:val="both"/>
              <w:rPr>
                <w:rFonts w:eastAsia="Times New Roman" w:cs="Times New Roman"/>
                <w:sz w:val="22"/>
                <w:szCs w:val="22"/>
              </w:rPr>
            </w:pPr>
          </w:p>
        </w:tc>
      </w:tr>
      <w:tr w:rsidR="002724E4" w:rsidRPr="00566DEA" w14:paraId="30982E39" w14:textId="77777777" w:rsidTr="00340BD9">
        <w:tc>
          <w:tcPr>
            <w:tcW w:w="3150" w:type="dxa"/>
            <w:shd w:val="clear" w:color="auto" w:fill="D9D9D9" w:themeFill="background1" w:themeFillShade="D9"/>
          </w:tcPr>
          <w:p w14:paraId="0814A6AF" w14:textId="1AB05576" w:rsidR="002724E4" w:rsidRPr="00566DEA" w:rsidRDefault="002724E4" w:rsidP="002724E4">
            <w:pPr>
              <w:pStyle w:val="Paragraphedeliste"/>
              <w:numPr>
                <w:ilvl w:val="0"/>
                <w:numId w:val="21"/>
              </w:numPr>
              <w:spacing w:after="160"/>
              <w:ind w:left="360"/>
              <w:rPr>
                <w:rFonts w:eastAsia="Times New Roman" w:cs="Times New Roman"/>
              </w:rPr>
            </w:pPr>
            <w:r w:rsidRPr="00566DEA">
              <w:rPr>
                <w:rFonts w:eastAsia="Times New Roman" w:cs="Times New Roman"/>
              </w:rPr>
              <w:t xml:space="preserve">M&amp;E </w:t>
            </w:r>
            <w:r w:rsidRPr="00566DEA">
              <w:rPr>
                <w:rFonts w:eastAsia="Times New Roman" w:cs="Times New Roman"/>
                <w:i/>
              </w:rPr>
              <w:t>(100 words approx.)</w:t>
            </w:r>
          </w:p>
        </w:tc>
        <w:tc>
          <w:tcPr>
            <w:tcW w:w="6702" w:type="dxa"/>
            <w:shd w:val="clear" w:color="auto" w:fill="D9D9D9" w:themeFill="background1" w:themeFillShade="D9"/>
          </w:tcPr>
          <w:p w14:paraId="1B4B3E0D" w14:textId="7C7F43C1" w:rsidR="002724E4" w:rsidRPr="00566DEA" w:rsidRDefault="00813A38" w:rsidP="00167664">
            <w:pPr>
              <w:jc w:val="both"/>
              <w:rPr>
                <w:i/>
                <w:sz w:val="22"/>
                <w:szCs w:val="22"/>
              </w:rPr>
            </w:pPr>
            <w:r w:rsidRPr="00566DEA">
              <w:rPr>
                <w:rStyle w:val="normaltextrun"/>
                <w:rFonts w:cs="Calibri"/>
                <w:color w:val="000000"/>
                <w:sz w:val="22"/>
                <w:szCs w:val="22"/>
                <w:shd w:val="clear" w:color="auto" w:fill="D9D9D9"/>
              </w:rPr>
              <w:t xml:space="preserve">The implementation of this finance solution will be monitored through regular quarterly reports on permits and licenses issued by the regulatory authorities. The quarterly reports form part of institutional reporting by the regulatory authorities to the </w:t>
            </w:r>
            <w:r w:rsidR="004E1A5B" w:rsidRPr="00566DEA">
              <w:rPr>
                <w:rStyle w:val="normaltextrun"/>
                <w:rFonts w:cs="Calibri"/>
                <w:color w:val="000000"/>
                <w:sz w:val="22"/>
                <w:szCs w:val="22"/>
                <w:shd w:val="clear" w:color="auto" w:fill="D9D9D9"/>
              </w:rPr>
              <w:t>D</w:t>
            </w:r>
            <w:r w:rsidR="004E1A5B" w:rsidRPr="00566DEA">
              <w:rPr>
                <w:rStyle w:val="normaltextrun"/>
                <w:sz w:val="22"/>
                <w:szCs w:val="22"/>
                <w:shd w:val="clear" w:color="auto" w:fill="D9D9D9"/>
              </w:rPr>
              <w:t xml:space="preserve">FFE </w:t>
            </w:r>
            <w:r w:rsidRPr="00566DEA">
              <w:rPr>
                <w:rStyle w:val="normaltextrun"/>
                <w:rFonts w:cs="Calibri"/>
                <w:color w:val="000000"/>
                <w:sz w:val="22"/>
                <w:szCs w:val="22"/>
                <w:shd w:val="clear" w:color="auto" w:fill="D9D9D9"/>
              </w:rPr>
              <w:t>Working Group</w:t>
            </w:r>
            <w:r w:rsidR="00703B35" w:rsidRPr="00566DEA">
              <w:rPr>
                <w:rStyle w:val="normaltextrun"/>
                <w:rFonts w:cs="Calibri"/>
                <w:color w:val="000000"/>
                <w:sz w:val="22"/>
                <w:szCs w:val="22"/>
                <w:shd w:val="clear" w:color="auto" w:fill="D9D9D9"/>
              </w:rPr>
              <w:t xml:space="preserve"> </w:t>
            </w:r>
            <w:r w:rsidR="00703B35" w:rsidRPr="00566DEA">
              <w:rPr>
                <w:rStyle w:val="normaltextrun"/>
                <w:sz w:val="22"/>
                <w:szCs w:val="22"/>
                <w:shd w:val="clear" w:color="auto" w:fill="D9D9D9"/>
              </w:rPr>
              <w:t xml:space="preserve">1 </w:t>
            </w:r>
            <w:r w:rsidR="00445785" w:rsidRPr="00566DEA">
              <w:rPr>
                <w:rStyle w:val="normaltextrun"/>
                <w:sz w:val="22"/>
                <w:szCs w:val="22"/>
                <w:shd w:val="clear" w:color="auto" w:fill="D9D9D9"/>
              </w:rPr>
              <w:t>–</w:t>
            </w:r>
            <w:r w:rsidR="00E45D76" w:rsidRPr="00566DEA">
              <w:rPr>
                <w:rStyle w:val="normaltextrun"/>
                <w:sz w:val="22"/>
                <w:szCs w:val="22"/>
                <w:shd w:val="clear" w:color="auto" w:fill="D9D9D9"/>
              </w:rPr>
              <w:t xml:space="preserve"> </w:t>
            </w:r>
            <w:r w:rsidR="00445785" w:rsidRPr="00566DEA">
              <w:rPr>
                <w:rStyle w:val="normaltextrun"/>
                <w:sz w:val="22"/>
                <w:szCs w:val="22"/>
                <w:shd w:val="clear" w:color="auto" w:fill="D9D9D9"/>
              </w:rPr>
              <w:t>Biodiversity and Conservation</w:t>
            </w:r>
            <w:r w:rsidR="00445785" w:rsidRPr="00566DEA">
              <w:rPr>
                <w:rStyle w:val="Appelnotedebasdep"/>
                <w:sz w:val="22"/>
                <w:szCs w:val="22"/>
                <w:shd w:val="clear" w:color="auto" w:fill="D9D9D9"/>
              </w:rPr>
              <w:footnoteReference w:id="1"/>
            </w:r>
            <w:r w:rsidR="00445785" w:rsidRPr="00566DEA">
              <w:rPr>
                <w:rStyle w:val="normaltextrun"/>
                <w:sz w:val="22"/>
                <w:szCs w:val="22"/>
                <w:shd w:val="clear" w:color="auto" w:fill="D9D9D9"/>
              </w:rPr>
              <w:t xml:space="preserve"> </w:t>
            </w:r>
            <w:r w:rsidR="00703B35" w:rsidRPr="00566DEA">
              <w:rPr>
                <w:rStyle w:val="normaltextrun"/>
                <w:sz w:val="22"/>
                <w:szCs w:val="22"/>
                <w:shd w:val="clear" w:color="auto" w:fill="D9D9D9"/>
              </w:rPr>
              <w:t>(</w:t>
            </w:r>
            <w:r w:rsidR="00794594" w:rsidRPr="00566DEA">
              <w:rPr>
                <w:sz w:val="22"/>
                <w:szCs w:val="22"/>
              </w:rPr>
              <w:t xml:space="preserve">This </w:t>
            </w:r>
            <w:r w:rsidR="00E45D76" w:rsidRPr="00566DEA">
              <w:rPr>
                <w:sz w:val="22"/>
                <w:szCs w:val="22"/>
              </w:rPr>
              <w:t>Working Group are established and meet on a quarterly basis</w:t>
            </w:r>
            <w:r w:rsidR="00794594" w:rsidRPr="00566DEA">
              <w:rPr>
                <w:sz w:val="22"/>
                <w:szCs w:val="22"/>
              </w:rPr>
              <w:t>)</w:t>
            </w:r>
            <w:r w:rsidRPr="00566DEA">
              <w:rPr>
                <w:rStyle w:val="normaltextrun"/>
                <w:rFonts w:cs="Calibri"/>
                <w:color w:val="000000"/>
                <w:sz w:val="22"/>
                <w:szCs w:val="22"/>
                <w:shd w:val="clear" w:color="auto" w:fill="D9D9D9"/>
              </w:rPr>
              <w:t>. Further monitoring will be done through management account reports that regulatory authorities submit to respective treasuries.</w:t>
            </w:r>
            <w:r w:rsidRPr="00566DEA">
              <w:rPr>
                <w:rFonts w:cs="Times New Roman"/>
                <w:i/>
                <w:sz w:val="22"/>
                <w:szCs w:val="22"/>
              </w:rPr>
              <w:t xml:space="preserve">  </w:t>
            </w:r>
          </w:p>
        </w:tc>
      </w:tr>
    </w:tbl>
    <w:tbl>
      <w:tblPr>
        <w:tblW w:w="985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7"/>
        <w:gridCol w:w="3221"/>
        <w:gridCol w:w="3442"/>
      </w:tblGrid>
      <w:tr w:rsidR="00331269" w:rsidRPr="00566DEA" w14:paraId="69D26E82" w14:textId="77777777" w:rsidTr="004F3C8A">
        <w:tc>
          <w:tcPr>
            <w:tcW w:w="9850" w:type="dxa"/>
            <w:gridSpan w:val="3"/>
            <w:tcBorders>
              <w:top w:val="single" w:sz="6" w:space="0" w:color="auto"/>
              <w:left w:val="single" w:sz="6" w:space="0" w:color="auto"/>
              <w:bottom w:val="single" w:sz="6" w:space="0" w:color="auto"/>
              <w:right w:val="single" w:sz="6" w:space="0" w:color="auto"/>
            </w:tcBorders>
            <w:shd w:val="clear" w:color="auto" w:fill="D9D9D9"/>
          </w:tcPr>
          <w:p w14:paraId="2DA74AE2" w14:textId="77777777" w:rsidR="00331269" w:rsidRDefault="00331269" w:rsidP="003A4369">
            <w:pPr>
              <w:jc w:val="both"/>
              <w:textAlignment w:val="baseline"/>
              <w:rPr>
                <w:rFonts w:cs="Times New Roman"/>
                <w:sz w:val="22"/>
                <w:szCs w:val="22"/>
              </w:rPr>
            </w:pPr>
            <w:r w:rsidRPr="00566DEA">
              <w:rPr>
                <w:rFonts w:cs="Times New Roman"/>
                <w:sz w:val="22"/>
                <w:szCs w:val="22"/>
              </w:rPr>
              <w:t>Impacts of the solution will be assessed by the national team and reported to the global team every 6 months as part of the progress reporting process and focusing on the main indicators listed below</w:t>
            </w:r>
          </w:p>
          <w:p w14:paraId="75693C9B" w14:textId="77777777" w:rsidR="00C77545" w:rsidRDefault="00C77545" w:rsidP="003A4369">
            <w:pPr>
              <w:jc w:val="both"/>
              <w:textAlignment w:val="baseline"/>
              <w:rPr>
                <w:rFonts w:cs="Calibri"/>
                <w:b/>
                <w:bCs/>
                <w:sz w:val="22"/>
                <w:szCs w:val="22"/>
                <w:u w:val="single"/>
                <w:lang w:eastAsia="en-ZA"/>
              </w:rPr>
            </w:pPr>
          </w:p>
          <w:p w14:paraId="7BCEECF9" w14:textId="77777777" w:rsidR="00C77545" w:rsidRDefault="00C77545" w:rsidP="003A4369">
            <w:pPr>
              <w:jc w:val="both"/>
              <w:textAlignment w:val="baseline"/>
              <w:rPr>
                <w:rFonts w:cs="Calibri"/>
                <w:b/>
                <w:bCs/>
                <w:sz w:val="22"/>
                <w:szCs w:val="22"/>
                <w:u w:val="single"/>
                <w:lang w:eastAsia="en-ZA"/>
              </w:rPr>
            </w:pPr>
          </w:p>
          <w:p w14:paraId="0111EBCE" w14:textId="77777777" w:rsidR="00C77545" w:rsidRDefault="00C77545" w:rsidP="003A4369">
            <w:pPr>
              <w:jc w:val="both"/>
              <w:textAlignment w:val="baseline"/>
              <w:rPr>
                <w:rFonts w:cs="Calibri"/>
                <w:b/>
                <w:bCs/>
                <w:sz w:val="22"/>
                <w:szCs w:val="22"/>
                <w:u w:val="single"/>
                <w:lang w:eastAsia="en-ZA"/>
              </w:rPr>
            </w:pPr>
          </w:p>
          <w:p w14:paraId="579C8212" w14:textId="77777777" w:rsidR="00C77545" w:rsidRDefault="00C77545" w:rsidP="003A4369">
            <w:pPr>
              <w:jc w:val="both"/>
              <w:textAlignment w:val="baseline"/>
              <w:rPr>
                <w:rFonts w:cs="Calibri"/>
                <w:b/>
                <w:bCs/>
                <w:sz w:val="22"/>
                <w:szCs w:val="22"/>
                <w:u w:val="single"/>
                <w:lang w:eastAsia="en-ZA"/>
              </w:rPr>
            </w:pPr>
          </w:p>
          <w:p w14:paraId="15915457" w14:textId="77777777" w:rsidR="00C77545" w:rsidRDefault="00C77545" w:rsidP="003A4369">
            <w:pPr>
              <w:jc w:val="both"/>
              <w:textAlignment w:val="baseline"/>
              <w:rPr>
                <w:rFonts w:cs="Calibri"/>
                <w:b/>
                <w:bCs/>
                <w:sz w:val="22"/>
                <w:szCs w:val="22"/>
                <w:u w:val="single"/>
                <w:lang w:eastAsia="en-ZA"/>
              </w:rPr>
            </w:pPr>
          </w:p>
          <w:p w14:paraId="260D5DC1" w14:textId="2A36DB8C" w:rsidR="00C77545" w:rsidRPr="00566DEA" w:rsidRDefault="00C77545" w:rsidP="003A4369">
            <w:pPr>
              <w:jc w:val="both"/>
              <w:textAlignment w:val="baseline"/>
              <w:rPr>
                <w:rFonts w:eastAsia="Times New Roman" w:cs="Calibri"/>
                <w:b/>
                <w:bCs/>
                <w:sz w:val="22"/>
                <w:szCs w:val="22"/>
                <w:u w:val="single"/>
                <w:lang w:eastAsia="en-ZA"/>
              </w:rPr>
            </w:pPr>
          </w:p>
        </w:tc>
      </w:tr>
      <w:tr w:rsidR="00510645" w:rsidRPr="00566DEA" w14:paraId="563C9716" w14:textId="77777777" w:rsidTr="007B2892">
        <w:tc>
          <w:tcPr>
            <w:tcW w:w="9850" w:type="dxa"/>
            <w:gridSpan w:val="3"/>
            <w:tcBorders>
              <w:top w:val="single" w:sz="6" w:space="0" w:color="auto"/>
              <w:left w:val="single" w:sz="6" w:space="0" w:color="auto"/>
              <w:bottom w:val="single" w:sz="6" w:space="0" w:color="auto"/>
              <w:right w:val="single" w:sz="6" w:space="0" w:color="auto"/>
            </w:tcBorders>
            <w:shd w:val="clear" w:color="auto" w:fill="D9D9D9"/>
          </w:tcPr>
          <w:p w14:paraId="2A7143A3" w14:textId="232206A7" w:rsidR="00510645" w:rsidRPr="00566DEA" w:rsidRDefault="00510645" w:rsidP="003A4369">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lastRenderedPageBreak/>
              <w:t xml:space="preserve"> </w:t>
            </w:r>
            <w:r w:rsidRPr="00566DEA">
              <w:rPr>
                <w:rFonts w:eastAsia="Times New Roman" w:cs="Calibri"/>
                <w:b/>
                <w:bCs/>
                <w:sz w:val="22"/>
                <w:szCs w:val="22"/>
                <w:u w:val="single"/>
                <w:lang w:eastAsia="en-ZA"/>
              </w:rPr>
              <w:t>Global/Headline Indicators</w:t>
            </w:r>
          </w:p>
        </w:tc>
      </w:tr>
      <w:tr w:rsidR="0084494B" w:rsidRPr="00566DEA" w14:paraId="495E3111"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3071324E" w14:textId="1D7D9DD9" w:rsidR="0084494B" w:rsidRPr="00566DEA" w:rsidRDefault="0084494B" w:rsidP="0084494B">
            <w:pPr>
              <w:jc w:val="center"/>
              <w:textAlignment w:val="baseline"/>
              <w:rPr>
                <w:rFonts w:eastAsia="Times New Roman" w:cs="Calibri"/>
                <w:color w:val="000000" w:themeColor="text1"/>
                <w:sz w:val="22"/>
                <w:szCs w:val="22"/>
                <w:lang w:eastAsia="en-ZA"/>
              </w:rPr>
            </w:pPr>
            <w:r w:rsidRPr="00566DEA">
              <w:rPr>
                <w:rFonts w:eastAsia="Times New Roman" w:cs="Calibri"/>
                <w:b/>
                <w:bCs/>
                <w:sz w:val="22"/>
                <w:szCs w:val="22"/>
                <w:u w:val="single"/>
                <w:lang w:eastAsia="en-ZA"/>
              </w:rPr>
              <w:t>Indicator</w:t>
            </w: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01A39CA7" w14:textId="771D4580" w:rsidR="0084494B" w:rsidRPr="00566DEA" w:rsidRDefault="0084494B" w:rsidP="0084494B">
            <w:pPr>
              <w:jc w:val="center"/>
              <w:textAlignment w:val="baseline"/>
              <w:rPr>
                <w:rFonts w:eastAsia="Times New Roman" w:cs="Calibri"/>
                <w:color w:val="000000" w:themeColor="text1"/>
                <w:sz w:val="22"/>
                <w:szCs w:val="22"/>
                <w:lang w:eastAsia="en-ZA"/>
              </w:rPr>
            </w:pPr>
            <w:r w:rsidRPr="00566DEA">
              <w:rPr>
                <w:rFonts w:eastAsia="Times New Roman" w:cs="Calibri"/>
                <w:b/>
                <w:bCs/>
                <w:sz w:val="22"/>
                <w:szCs w:val="22"/>
                <w:u w:val="single"/>
                <w:lang w:eastAsia="en-ZA"/>
              </w:rPr>
              <w:t>Baseline</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0ACF2F81" w14:textId="39003E21" w:rsidR="0084494B" w:rsidRPr="00566DEA" w:rsidRDefault="0084494B" w:rsidP="0084494B">
            <w:pPr>
              <w:jc w:val="center"/>
              <w:textAlignment w:val="baseline"/>
              <w:rPr>
                <w:rFonts w:eastAsia="Times New Roman" w:cs="Calibri"/>
                <w:color w:val="000000" w:themeColor="text1"/>
                <w:sz w:val="22"/>
                <w:szCs w:val="22"/>
                <w:lang w:eastAsia="en-ZA"/>
              </w:rPr>
            </w:pPr>
            <w:r w:rsidRPr="00566DEA">
              <w:rPr>
                <w:rFonts w:eastAsia="Times New Roman" w:cs="Calibri"/>
                <w:b/>
                <w:bCs/>
                <w:sz w:val="22"/>
                <w:szCs w:val="22"/>
                <w:u w:val="single"/>
                <w:lang w:eastAsia="en-ZA"/>
              </w:rPr>
              <w:t>Target</w:t>
            </w:r>
          </w:p>
        </w:tc>
      </w:tr>
      <w:tr w:rsidR="0084494B" w:rsidRPr="00566DEA" w14:paraId="30D2BC4E"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733D4137" w14:textId="4CAD9CA1"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sz w:val="22"/>
                <w:szCs w:val="22"/>
              </w:rPr>
              <w:t>Stakeholders with increased basic knowledge on the specific finance solution by participating in trainings, workshops</w:t>
            </w: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0FFBDABD" w14:textId="64B5810C"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0 in 2021</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4C032C99" w14:textId="73252F82"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20 stakeholders by 2023</w:t>
            </w:r>
          </w:p>
        </w:tc>
      </w:tr>
      <w:tr w:rsidR="0084494B" w:rsidRPr="00566DEA" w14:paraId="4DBC2957"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4A65611C" w14:textId="374B2B45" w:rsidR="0084494B" w:rsidRPr="00566DEA" w:rsidRDefault="0084494B" w:rsidP="0084494B">
            <w:pPr>
              <w:rPr>
                <w:sz w:val="22"/>
                <w:szCs w:val="22"/>
              </w:rPr>
            </w:pPr>
            <w:r w:rsidRPr="00566DEA">
              <w:rPr>
                <w:sz w:val="22"/>
                <w:szCs w:val="22"/>
              </w:rPr>
              <w:t>Stakeholders with increased practitioner knowledge on the specific finance solution through direct participation to the implementation of the finance solution.</w:t>
            </w:r>
          </w:p>
          <w:p w14:paraId="3465B7DE" w14:textId="77777777" w:rsidR="0084494B" w:rsidRPr="00566DEA" w:rsidRDefault="0084494B" w:rsidP="0084494B">
            <w:pPr>
              <w:jc w:val="both"/>
              <w:textAlignment w:val="baseline"/>
              <w:rPr>
                <w:rFonts w:eastAsia="Times New Roman" w:cs="Calibri"/>
                <w:color w:val="000000" w:themeColor="text1"/>
                <w:sz w:val="22"/>
                <w:szCs w:val="22"/>
                <w:lang w:eastAsia="en-ZA"/>
              </w:rPr>
            </w:pP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3D4B8FAC" w14:textId="749C84C3"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 xml:space="preserve"> 0 in 2021</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16D39307" w14:textId="1B34B26C"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2 stakeholders by 2023</w:t>
            </w:r>
          </w:p>
        </w:tc>
      </w:tr>
      <w:tr w:rsidR="0084494B" w:rsidRPr="00566DEA" w:rsidDel="00532048" w14:paraId="66D8D9DB"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043C5101" w14:textId="1056F24A" w:rsidR="0084494B" w:rsidRPr="00566DEA" w:rsidDel="00350F2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Complete a National framework and formula for setting fees and determining increases</w:t>
            </w: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18FC4E42" w14:textId="0EAE9354"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No National framework for setting fees and determining increases</w:t>
            </w:r>
            <w:r w:rsidRPr="00566DEA">
              <w:rPr>
                <w:rFonts w:eastAsia="Times New Roman" w:cs="Calibri"/>
                <w:color w:val="000000" w:themeColor="text1"/>
                <w:sz w:val="22"/>
                <w:szCs w:val="22"/>
                <w:lang w:val="en-ZA" w:eastAsia="en-ZA"/>
              </w:rPr>
              <w:t> (2020)</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22530AFA" w14:textId="475DF48C" w:rsidR="0084494B" w:rsidRPr="00566DEA" w:rsidRDefault="0084494B" w:rsidP="0084494B">
            <w:pPr>
              <w:jc w:val="both"/>
              <w:textAlignment w:val="baseline"/>
              <w:rPr>
                <w:rFonts w:eastAsia="Times New Roman" w:cs="Calibri"/>
                <w:i/>
                <w:iCs/>
                <w:color w:val="000000" w:themeColor="text1"/>
                <w:sz w:val="22"/>
                <w:szCs w:val="22"/>
                <w:lang w:eastAsia="en-ZA"/>
              </w:rPr>
            </w:pPr>
            <w:r w:rsidRPr="00566DEA">
              <w:rPr>
                <w:rFonts w:eastAsia="Times New Roman" w:cs="Calibri"/>
                <w:color w:val="000000" w:themeColor="text1"/>
                <w:sz w:val="22"/>
                <w:szCs w:val="22"/>
                <w:lang w:eastAsia="en-ZA"/>
              </w:rPr>
              <w:t>By 2023, there will be a framework for setting fees and determining increases</w:t>
            </w:r>
            <w:r w:rsidRPr="00566DEA">
              <w:rPr>
                <w:rFonts w:eastAsia="Times New Roman" w:cs="Calibri"/>
                <w:color w:val="000000" w:themeColor="text1"/>
                <w:sz w:val="22"/>
                <w:szCs w:val="22"/>
                <w:lang w:val="en-ZA" w:eastAsia="en-ZA"/>
              </w:rPr>
              <w:t> </w:t>
            </w:r>
          </w:p>
        </w:tc>
      </w:tr>
      <w:tr w:rsidR="0084494B" w:rsidRPr="00566DEA" w:rsidDel="00532048" w14:paraId="14D9A6BA"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50BDF288" w14:textId="3B2FF49E" w:rsidR="0084494B" w:rsidRPr="00566DEA" w:rsidDel="00350F2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Complete guideline for setting fees and determining increases </w:t>
            </w:r>
            <w:r w:rsidRPr="00566DEA">
              <w:rPr>
                <w:rFonts w:eastAsia="Times New Roman" w:cs="Calibri"/>
                <w:color w:val="000000" w:themeColor="text1"/>
                <w:sz w:val="22"/>
                <w:szCs w:val="22"/>
                <w:lang w:val="en-ZA" w:eastAsia="en-ZA"/>
              </w:rPr>
              <w:t> </w:t>
            </w: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220E356F" w14:textId="7299BB2D" w:rsidR="0084494B" w:rsidRPr="00566DEA" w:rsidRDefault="0084494B" w:rsidP="0084494B">
            <w:pPr>
              <w:jc w:val="both"/>
              <w:textAlignment w:val="baseline"/>
              <w:rPr>
                <w:rFonts w:eastAsia="Times New Roman" w:cs="Calibri"/>
                <w:color w:val="000000" w:themeColor="text1"/>
                <w:sz w:val="22"/>
                <w:szCs w:val="22"/>
                <w:lang w:eastAsia="en-ZA"/>
              </w:rPr>
            </w:pPr>
            <w:r w:rsidRPr="00566DEA">
              <w:rPr>
                <w:rFonts w:eastAsia="Times New Roman" w:cs="Calibri"/>
                <w:color w:val="000000" w:themeColor="text1"/>
                <w:sz w:val="22"/>
                <w:szCs w:val="22"/>
                <w:lang w:eastAsia="en-ZA"/>
              </w:rPr>
              <w:t xml:space="preserve">No guideline for setting fees and determining </w:t>
            </w:r>
            <w:proofErr w:type="gramStart"/>
            <w:r w:rsidRPr="00566DEA">
              <w:rPr>
                <w:rFonts w:eastAsia="Times New Roman" w:cs="Calibri"/>
                <w:color w:val="000000" w:themeColor="text1"/>
                <w:sz w:val="22"/>
                <w:szCs w:val="22"/>
                <w:lang w:eastAsia="en-ZA"/>
              </w:rPr>
              <w:t>increases </w:t>
            </w:r>
            <w:r w:rsidRPr="00566DEA">
              <w:rPr>
                <w:rFonts w:eastAsia="Times New Roman" w:cs="Calibri"/>
                <w:color w:val="000000" w:themeColor="text1"/>
                <w:sz w:val="22"/>
                <w:szCs w:val="22"/>
                <w:lang w:val="en-ZA" w:eastAsia="en-ZA"/>
              </w:rPr>
              <w:t> (</w:t>
            </w:r>
            <w:proofErr w:type="gramEnd"/>
            <w:r w:rsidRPr="00566DEA">
              <w:rPr>
                <w:rFonts w:eastAsia="Times New Roman" w:cs="Calibri"/>
                <w:color w:val="000000" w:themeColor="text1"/>
                <w:sz w:val="22"/>
                <w:szCs w:val="22"/>
                <w:lang w:val="en-ZA" w:eastAsia="en-ZA"/>
              </w:rPr>
              <w:t>2020)</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162497A1" w14:textId="4E2720BB" w:rsidR="0084494B" w:rsidRPr="00566DEA" w:rsidRDefault="0084494B" w:rsidP="0084494B">
            <w:pPr>
              <w:jc w:val="both"/>
              <w:textAlignment w:val="baseline"/>
              <w:rPr>
                <w:rFonts w:eastAsia="Times New Roman" w:cs="Calibri"/>
                <w:i/>
                <w:iCs/>
                <w:color w:val="000000" w:themeColor="text1"/>
                <w:sz w:val="22"/>
                <w:szCs w:val="22"/>
                <w:lang w:eastAsia="en-ZA"/>
              </w:rPr>
            </w:pPr>
            <w:r w:rsidRPr="00566DEA">
              <w:rPr>
                <w:rFonts w:eastAsia="Times New Roman" w:cs="Calibri"/>
                <w:color w:val="000000" w:themeColor="text1"/>
                <w:sz w:val="22"/>
                <w:szCs w:val="22"/>
                <w:lang w:eastAsia="en-ZA"/>
              </w:rPr>
              <w:t>By 2023, there will be a guideline for setting fees and determining increases</w:t>
            </w:r>
            <w:r w:rsidRPr="00566DEA">
              <w:rPr>
                <w:rFonts w:eastAsia="Times New Roman" w:cs="Calibri"/>
                <w:color w:val="000000" w:themeColor="text1"/>
                <w:sz w:val="22"/>
                <w:szCs w:val="22"/>
                <w:lang w:val="en-ZA" w:eastAsia="en-ZA"/>
              </w:rPr>
              <w:t> </w:t>
            </w:r>
          </w:p>
        </w:tc>
      </w:tr>
      <w:tr w:rsidR="0084494B" w:rsidRPr="00566DEA" w14:paraId="60F35E9F" w14:textId="77777777" w:rsidTr="007B2892">
        <w:tc>
          <w:tcPr>
            <w:tcW w:w="9850" w:type="dxa"/>
            <w:gridSpan w:val="3"/>
            <w:tcBorders>
              <w:top w:val="single" w:sz="6" w:space="0" w:color="auto"/>
              <w:left w:val="single" w:sz="6" w:space="0" w:color="auto"/>
              <w:bottom w:val="single" w:sz="6" w:space="0" w:color="auto"/>
              <w:right w:val="single" w:sz="6" w:space="0" w:color="auto"/>
            </w:tcBorders>
            <w:shd w:val="clear" w:color="auto" w:fill="D9D9D9"/>
          </w:tcPr>
          <w:p w14:paraId="47B7603A" w14:textId="02D0AC7E" w:rsidR="0084494B" w:rsidRPr="00566DEA" w:rsidRDefault="0084494B" w:rsidP="0084494B">
            <w:pPr>
              <w:jc w:val="both"/>
              <w:textAlignment w:val="baseline"/>
              <w:rPr>
                <w:rFonts w:eastAsia="Times New Roman" w:cs="Calibri"/>
                <w:b/>
                <w:bCs/>
                <w:sz w:val="22"/>
                <w:szCs w:val="22"/>
                <w:u w:val="single"/>
                <w:lang w:eastAsia="en-ZA"/>
              </w:rPr>
            </w:pPr>
            <w:r w:rsidRPr="00566DEA">
              <w:rPr>
                <w:rFonts w:eastAsia="Times New Roman" w:cs="Calibri"/>
                <w:b/>
                <w:bCs/>
                <w:color w:val="000000" w:themeColor="text1"/>
                <w:sz w:val="22"/>
                <w:szCs w:val="22"/>
                <w:lang w:eastAsia="en-ZA"/>
              </w:rPr>
              <w:t>Project Management indicators/Milestones</w:t>
            </w:r>
          </w:p>
        </w:tc>
      </w:tr>
      <w:tr w:rsidR="0084494B" w:rsidRPr="00566DEA" w14:paraId="21AB3D47"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hideMark/>
          </w:tcPr>
          <w:p w14:paraId="7381D386" w14:textId="595C50ED" w:rsidR="0084494B" w:rsidRPr="00566DEA" w:rsidRDefault="0084494B" w:rsidP="0084494B">
            <w:pPr>
              <w:jc w:val="center"/>
              <w:textAlignment w:val="baseline"/>
              <w:rPr>
                <w:rFonts w:eastAsia="Times New Roman" w:cs="Segoe UI"/>
                <w:sz w:val="22"/>
                <w:szCs w:val="22"/>
                <w:lang w:val="en-ZA" w:eastAsia="en-ZA"/>
              </w:rPr>
            </w:pPr>
            <w:r w:rsidRPr="00566DEA">
              <w:rPr>
                <w:rFonts w:eastAsia="Times New Roman" w:cs="Calibri"/>
                <w:b/>
                <w:bCs/>
                <w:sz w:val="22"/>
                <w:szCs w:val="22"/>
                <w:u w:val="single"/>
                <w:lang w:eastAsia="en-ZA"/>
              </w:rPr>
              <w:t>Indicator</w:t>
            </w:r>
          </w:p>
        </w:tc>
        <w:tc>
          <w:tcPr>
            <w:tcW w:w="3221" w:type="dxa"/>
            <w:tcBorders>
              <w:top w:val="single" w:sz="6" w:space="0" w:color="auto"/>
              <w:left w:val="single" w:sz="6" w:space="0" w:color="auto"/>
              <w:bottom w:val="single" w:sz="6" w:space="0" w:color="auto"/>
              <w:right w:val="single" w:sz="6" w:space="0" w:color="auto"/>
            </w:tcBorders>
            <w:shd w:val="clear" w:color="auto" w:fill="D9D9D9"/>
            <w:hideMark/>
          </w:tcPr>
          <w:p w14:paraId="569CACBF" w14:textId="4599853D" w:rsidR="0084494B" w:rsidRPr="00566DEA" w:rsidRDefault="0084494B" w:rsidP="0084494B">
            <w:pPr>
              <w:jc w:val="center"/>
              <w:textAlignment w:val="baseline"/>
              <w:rPr>
                <w:rFonts w:eastAsia="Times New Roman" w:cs="Segoe UI"/>
                <w:sz w:val="22"/>
                <w:szCs w:val="22"/>
                <w:lang w:val="en-ZA" w:eastAsia="en-ZA"/>
              </w:rPr>
            </w:pPr>
            <w:r w:rsidRPr="00566DEA">
              <w:rPr>
                <w:rFonts w:eastAsia="Times New Roman" w:cs="Calibri"/>
                <w:b/>
                <w:bCs/>
                <w:sz w:val="22"/>
                <w:szCs w:val="22"/>
                <w:u w:val="single"/>
                <w:lang w:eastAsia="en-ZA"/>
              </w:rPr>
              <w:t>Baseline</w:t>
            </w:r>
          </w:p>
        </w:tc>
        <w:tc>
          <w:tcPr>
            <w:tcW w:w="3442" w:type="dxa"/>
            <w:tcBorders>
              <w:top w:val="single" w:sz="6" w:space="0" w:color="auto"/>
              <w:left w:val="single" w:sz="6" w:space="0" w:color="auto"/>
              <w:bottom w:val="single" w:sz="6" w:space="0" w:color="auto"/>
              <w:right w:val="single" w:sz="6" w:space="0" w:color="auto"/>
            </w:tcBorders>
            <w:shd w:val="clear" w:color="auto" w:fill="D9D9D9"/>
            <w:hideMark/>
          </w:tcPr>
          <w:p w14:paraId="539BF8F9" w14:textId="2D9959A4" w:rsidR="0084494B" w:rsidRPr="00566DEA" w:rsidRDefault="0084494B" w:rsidP="0084494B">
            <w:pPr>
              <w:jc w:val="center"/>
              <w:textAlignment w:val="baseline"/>
              <w:rPr>
                <w:rFonts w:eastAsia="Times New Roman" w:cs="Segoe UI"/>
                <w:sz w:val="22"/>
                <w:szCs w:val="22"/>
                <w:lang w:val="en-ZA" w:eastAsia="en-ZA"/>
              </w:rPr>
            </w:pPr>
            <w:r w:rsidRPr="00566DEA">
              <w:rPr>
                <w:rFonts w:eastAsia="Times New Roman" w:cs="Calibri"/>
                <w:b/>
                <w:bCs/>
                <w:sz w:val="22"/>
                <w:szCs w:val="22"/>
                <w:u w:val="single"/>
                <w:lang w:eastAsia="en-ZA"/>
              </w:rPr>
              <w:t>Target</w:t>
            </w:r>
          </w:p>
        </w:tc>
      </w:tr>
      <w:tr w:rsidR="0084494B" w:rsidRPr="00566DEA" w14:paraId="5839A505"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hideMark/>
          </w:tcPr>
          <w:p w14:paraId="415A97F2" w14:textId="77777777" w:rsidR="0084494B" w:rsidRPr="00566DEA" w:rsidRDefault="0084494B" w:rsidP="0084494B">
            <w:pPr>
              <w:ind w:left="203" w:right="193"/>
              <w:jc w:val="both"/>
              <w:textAlignment w:val="baseline"/>
              <w:rPr>
                <w:rFonts w:eastAsia="Times New Roman" w:cs="Segoe UI"/>
                <w:color w:val="000000" w:themeColor="text1"/>
                <w:sz w:val="22"/>
                <w:szCs w:val="22"/>
                <w:lang w:val="en-ZA" w:eastAsia="en-ZA"/>
              </w:rPr>
            </w:pPr>
            <w:r w:rsidRPr="00566DEA">
              <w:rPr>
                <w:rFonts w:eastAsia="Times New Roman" w:cs="Calibri"/>
                <w:color w:val="000000" w:themeColor="text1"/>
                <w:sz w:val="22"/>
                <w:szCs w:val="22"/>
                <w:lang w:eastAsia="en-ZA"/>
              </w:rPr>
              <w:t>Complete baseline assessment on income report from fees charged for different permits and licenses</w:t>
            </w:r>
            <w:r w:rsidRPr="00566DEA">
              <w:rPr>
                <w:rFonts w:eastAsia="Times New Roman" w:cs="Calibri"/>
                <w:color w:val="000000" w:themeColor="text1"/>
                <w:sz w:val="22"/>
                <w:szCs w:val="22"/>
                <w:lang w:val="en-ZA" w:eastAsia="en-ZA"/>
              </w:rPr>
              <w:t> </w:t>
            </w:r>
          </w:p>
        </w:tc>
        <w:tc>
          <w:tcPr>
            <w:tcW w:w="3221" w:type="dxa"/>
            <w:tcBorders>
              <w:top w:val="single" w:sz="6" w:space="0" w:color="auto"/>
              <w:left w:val="single" w:sz="6" w:space="0" w:color="auto"/>
              <w:bottom w:val="single" w:sz="6" w:space="0" w:color="auto"/>
              <w:right w:val="single" w:sz="6" w:space="0" w:color="auto"/>
            </w:tcBorders>
            <w:shd w:val="clear" w:color="auto" w:fill="D9D9D9"/>
            <w:hideMark/>
          </w:tcPr>
          <w:p w14:paraId="4B83FFDF" w14:textId="77777777" w:rsidR="0084494B" w:rsidRPr="00566DEA" w:rsidRDefault="0084494B" w:rsidP="0084494B">
            <w:pPr>
              <w:ind w:left="203" w:right="193"/>
              <w:jc w:val="both"/>
              <w:textAlignment w:val="baseline"/>
              <w:rPr>
                <w:rFonts w:eastAsia="Times New Roman" w:cs="Segoe UI"/>
                <w:color w:val="000000" w:themeColor="text1"/>
                <w:sz w:val="22"/>
                <w:szCs w:val="22"/>
                <w:lang w:val="en-ZA" w:eastAsia="en-ZA"/>
              </w:rPr>
            </w:pPr>
            <w:r w:rsidRPr="00566DEA">
              <w:rPr>
                <w:rFonts w:eastAsia="Times New Roman" w:cs="Calibri"/>
                <w:color w:val="000000" w:themeColor="text1"/>
                <w:sz w:val="22"/>
                <w:szCs w:val="22"/>
                <w:lang w:eastAsia="en-ZA"/>
              </w:rPr>
              <w:t xml:space="preserve">The same amount is asked X Rand for different TOPS/ CITES and Bioprospecting permits and </w:t>
            </w:r>
            <w:proofErr w:type="gramStart"/>
            <w:r w:rsidRPr="00566DEA">
              <w:rPr>
                <w:rFonts w:eastAsia="Times New Roman" w:cs="Calibri"/>
                <w:color w:val="000000" w:themeColor="text1"/>
                <w:sz w:val="22"/>
                <w:szCs w:val="22"/>
                <w:lang w:eastAsia="en-ZA"/>
              </w:rPr>
              <w:t>licenses </w:t>
            </w:r>
            <w:r w:rsidRPr="00566DEA">
              <w:rPr>
                <w:rFonts w:eastAsia="Times New Roman" w:cs="Calibri"/>
                <w:color w:val="000000" w:themeColor="text1"/>
                <w:sz w:val="22"/>
                <w:szCs w:val="22"/>
                <w:lang w:val="en-ZA" w:eastAsia="en-ZA"/>
              </w:rPr>
              <w:t> (</w:t>
            </w:r>
            <w:proofErr w:type="gramEnd"/>
            <w:r w:rsidRPr="00566DEA">
              <w:rPr>
                <w:rFonts w:eastAsia="Times New Roman" w:cs="Calibri"/>
                <w:color w:val="000000" w:themeColor="text1"/>
                <w:sz w:val="22"/>
                <w:szCs w:val="22"/>
                <w:lang w:val="en-ZA" w:eastAsia="en-ZA"/>
              </w:rPr>
              <w:t>2020)</w:t>
            </w:r>
          </w:p>
        </w:tc>
        <w:tc>
          <w:tcPr>
            <w:tcW w:w="3442" w:type="dxa"/>
            <w:tcBorders>
              <w:top w:val="single" w:sz="6" w:space="0" w:color="auto"/>
              <w:left w:val="single" w:sz="6" w:space="0" w:color="auto"/>
              <w:bottom w:val="single" w:sz="6" w:space="0" w:color="auto"/>
              <w:right w:val="single" w:sz="6" w:space="0" w:color="auto"/>
            </w:tcBorders>
            <w:shd w:val="clear" w:color="auto" w:fill="D9D9D9"/>
            <w:hideMark/>
          </w:tcPr>
          <w:p w14:paraId="21FBE980" w14:textId="77777777" w:rsidR="0084494B" w:rsidRPr="00566DEA" w:rsidRDefault="0084494B" w:rsidP="0084494B">
            <w:pPr>
              <w:ind w:left="203" w:right="193"/>
              <w:jc w:val="both"/>
              <w:textAlignment w:val="baseline"/>
              <w:rPr>
                <w:rFonts w:eastAsia="Times New Roman" w:cs="Segoe UI"/>
                <w:color w:val="000000" w:themeColor="text1"/>
                <w:sz w:val="22"/>
                <w:szCs w:val="22"/>
                <w:lang w:val="en-ZA" w:eastAsia="en-ZA"/>
              </w:rPr>
            </w:pPr>
            <w:r w:rsidRPr="00566DEA">
              <w:rPr>
                <w:rFonts w:eastAsia="Times New Roman" w:cs="Calibri"/>
                <w:color w:val="000000" w:themeColor="text1"/>
                <w:sz w:val="22"/>
                <w:szCs w:val="22"/>
                <w:lang w:eastAsia="en-ZA"/>
              </w:rPr>
              <w:t>By 2022, the baseline assessment income for fees/ charges for different permits and licenses will be completed.</w:t>
            </w:r>
            <w:r w:rsidRPr="00566DEA">
              <w:rPr>
                <w:rFonts w:eastAsia="Times New Roman" w:cs="Calibri"/>
                <w:color w:val="000000" w:themeColor="text1"/>
                <w:sz w:val="22"/>
                <w:szCs w:val="22"/>
                <w:lang w:val="en-ZA" w:eastAsia="en-ZA"/>
              </w:rPr>
              <w:t> </w:t>
            </w:r>
          </w:p>
        </w:tc>
      </w:tr>
      <w:tr w:rsidR="0084494B" w:rsidRPr="00566DEA" w14:paraId="15933D0A"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5165C71A" w14:textId="6F45137F" w:rsidR="0084494B" w:rsidRPr="00C77545" w:rsidRDefault="0084494B" w:rsidP="0084494B">
            <w:pPr>
              <w:ind w:left="203" w:right="193"/>
              <w:jc w:val="both"/>
              <w:textAlignment w:val="baseline"/>
              <w:rPr>
                <w:rFonts w:eastAsia="Times New Roman" w:cs="Calibri"/>
                <w:color w:val="000000" w:themeColor="text1"/>
                <w:sz w:val="22"/>
                <w:szCs w:val="22"/>
                <w:lang w:eastAsia="en-ZA"/>
              </w:rPr>
            </w:pPr>
            <w:r w:rsidRPr="00C77545">
              <w:rPr>
                <w:rFonts w:eastAsia="Times New Roman" w:cs="Calibri"/>
                <w:color w:val="000000" w:themeColor="text1"/>
                <w:sz w:val="22"/>
                <w:szCs w:val="22"/>
                <w:lang w:eastAsia="en-ZA"/>
              </w:rPr>
              <w:t xml:space="preserve">Complete </w:t>
            </w:r>
            <w:r w:rsidRPr="00C77545">
              <w:rPr>
                <w:rFonts w:eastAsia="Times New Roman" w:cs="Calibri"/>
                <w:color w:val="000000" w:themeColor="text1"/>
                <w:sz w:val="22"/>
                <w:szCs w:val="22"/>
                <w:lang w:eastAsia="en-ZA"/>
              </w:rPr>
              <w:t>Analysis report of legislation and proposed fee models</w:t>
            </w: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48940D22" w14:textId="7264657E" w:rsidR="0084494B" w:rsidRPr="00C77545" w:rsidRDefault="0084494B" w:rsidP="0084494B">
            <w:pPr>
              <w:ind w:left="203" w:right="193"/>
              <w:jc w:val="both"/>
              <w:textAlignment w:val="baseline"/>
              <w:rPr>
                <w:rFonts w:eastAsia="Times New Roman" w:cs="Calibri"/>
                <w:color w:val="000000" w:themeColor="text1"/>
                <w:sz w:val="22"/>
                <w:szCs w:val="22"/>
                <w:lang w:eastAsia="en-ZA"/>
              </w:rPr>
            </w:pPr>
            <w:r w:rsidRPr="00C77545">
              <w:rPr>
                <w:rFonts w:eastAsia="Times New Roman" w:cs="Calibri"/>
                <w:color w:val="000000" w:themeColor="text1"/>
                <w:sz w:val="22"/>
                <w:szCs w:val="22"/>
                <w:lang w:eastAsia="en-ZA"/>
              </w:rPr>
              <w:t xml:space="preserve">No Analysis report </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72C89F46" w14:textId="5C429089" w:rsidR="0084494B" w:rsidRPr="00C77545" w:rsidRDefault="0084494B" w:rsidP="0084494B">
            <w:pPr>
              <w:ind w:left="203" w:right="193"/>
              <w:jc w:val="both"/>
              <w:textAlignment w:val="baseline"/>
              <w:rPr>
                <w:rFonts w:eastAsia="Times New Roman" w:cs="Calibri"/>
                <w:color w:val="000000" w:themeColor="text1"/>
                <w:sz w:val="22"/>
                <w:szCs w:val="22"/>
                <w:lang w:eastAsia="en-ZA"/>
              </w:rPr>
            </w:pPr>
            <w:r w:rsidRPr="00C77545">
              <w:rPr>
                <w:rFonts w:eastAsia="Times New Roman" w:cs="Calibri"/>
                <w:color w:val="000000" w:themeColor="text1"/>
                <w:sz w:val="22"/>
                <w:szCs w:val="22"/>
                <w:lang w:eastAsia="en-ZA"/>
              </w:rPr>
              <w:t>By end of 2021 an analysis report of legislation and proposed fee models</w:t>
            </w:r>
          </w:p>
        </w:tc>
      </w:tr>
      <w:tr w:rsidR="0084494B" w:rsidRPr="00566DEA" w14:paraId="519AD741" w14:textId="77777777" w:rsidTr="0084494B">
        <w:tc>
          <w:tcPr>
            <w:tcW w:w="3187" w:type="dxa"/>
            <w:tcBorders>
              <w:top w:val="single" w:sz="6" w:space="0" w:color="auto"/>
              <w:left w:val="single" w:sz="6" w:space="0" w:color="auto"/>
              <w:bottom w:val="single" w:sz="6" w:space="0" w:color="auto"/>
              <w:right w:val="single" w:sz="6" w:space="0" w:color="auto"/>
            </w:tcBorders>
            <w:shd w:val="clear" w:color="auto" w:fill="D9D9D9"/>
          </w:tcPr>
          <w:p w14:paraId="3E5EDBCD" w14:textId="5D20095C" w:rsidR="0084494B" w:rsidRPr="00C77545" w:rsidRDefault="0084494B" w:rsidP="0084494B">
            <w:pPr>
              <w:ind w:left="203" w:right="193"/>
              <w:jc w:val="both"/>
              <w:textAlignment w:val="baseline"/>
              <w:rPr>
                <w:rFonts w:eastAsia="Times New Roman" w:cs="Calibri"/>
                <w:color w:val="000000" w:themeColor="text1"/>
                <w:sz w:val="22"/>
                <w:szCs w:val="22"/>
                <w:lang w:eastAsia="en-ZA"/>
              </w:rPr>
            </w:pPr>
            <w:r w:rsidRPr="00C77545">
              <w:rPr>
                <w:rFonts w:cs="Calibri"/>
                <w:szCs w:val="22"/>
                <w:lang w:eastAsia="en-GB"/>
              </w:rPr>
              <w:t>Draft framework guideline for setting feed and determining increases</w:t>
            </w:r>
          </w:p>
        </w:tc>
        <w:tc>
          <w:tcPr>
            <w:tcW w:w="3221" w:type="dxa"/>
            <w:tcBorders>
              <w:top w:val="single" w:sz="6" w:space="0" w:color="auto"/>
              <w:left w:val="single" w:sz="6" w:space="0" w:color="auto"/>
              <w:bottom w:val="single" w:sz="6" w:space="0" w:color="auto"/>
              <w:right w:val="single" w:sz="6" w:space="0" w:color="auto"/>
            </w:tcBorders>
            <w:shd w:val="clear" w:color="auto" w:fill="D9D9D9"/>
          </w:tcPr>
          <w:p w14:paraId="58232FFF" w14:textId="02AC36DB" w:rsidR="0084494B" w:rsidRPr="00C77545" w:rsidRDefault="0084494B" w:rsidP="0084494B">
            <w:pPr>
              <w:ind w:left="203" w:right="193"/>
              <w:jc w:val="both"/>
              <w:textAlignment w:val="baseline"/>
              <w:rPr>
                <w:rFonts w:eastAsia="Times New Roman" w:cs="Calibri"/>
                <w:color w:val="000000" w:themeColor="text1"/>
                <w:sz w:val="22"/>
                <w:szCs w:val="22"/>
                <w:lang w:eastAsia="en-ZA"/>
              </w:rPr>
            </w:pPr>
            <w:r w:rsidRPr="00C77545">
              <w:rPr>
                <w:rFonts w:eastAsia="Times New Roman" w:cs="Calibri"/>
                <w:color w:val="000000" w:themeColor="text1"/>
                <w:sz w:val="22"/>
                <w:szCs w:val="22"/>
                <w:lang w:eastAsia="en-ZA"/>
              </w:rPr>
              <w:t>No draft framework</w:t>
            </w:r>
          </w:p>
        </w:tc>
        <w:tc>
          <w:tcPr>
            <w:tcW w:w="3442" w:type="dxa"/>
            <w:tcBorders>
              <w:top w:val="single" w:sz="6" w:space="0" w:color="auto"/>
              <w:left w:val="single" w:sz="6" w:space="0" w:color="auto"/>
              <w:bottom w:val="single" w:sz="6" w:space="0" w:color="auto"/>
              <w:right w:val="single" w:sz="6" w:space="0" w:color="auto"/>
            </w:tcBorders>
            <w:shd w:val="clear" w:color="auto" w:fill="D9D9D9"/>
          </w:tcPr>
          <w:p w14:paraId="58F53263" w14:textId="00E2C221" w:rsidR="0084494B" w:rsidRPr="00C77545" w:rsidRDefault="0084494B" w:rsidP="0084494B">
            <w:pPr>
              <w:ind w:left="203" w:right="193"/>
              <w:jc w:val="both"/>
              <w:textAlignment w:val="baseline"/>
              <w:rPr>
                <w:rFonts w:eastAsia="Times New Roman" w:cs="Calibri"/>
                <w:color w:val="000000" w:themeColor="text1"/>
                <w:sz w:val="22"/>
                <w:szCs w:val="22"/>
                <w:lang w:eastAsia="en-ZA"/>
              </w:rPr>
            </w:pPr>
            <w:r w:rsidRPr="00C77545">
              <w:rPr>
                <w:rFonts w:eastAsia="Times New Roman" w:cs="Calibri"/>
                <w:color w:val="000000" w:themeColor="text1"/>
                <w:sz w:val="22"/>
                <w:szCs w:val="22"/>
                <w:lang w:eastAsia="en-ZA"/>
              </w:rPr>
              <w:t>By 2022 there will be a draft framework for setting fees and determining increases</w:t>
            </w:r>
            <w:r w:rsidRPr="00C77545">
              <w:rPr>
                <w:rFonts w:eastAsia="Times New Roman" w:cs="Calibri"/>
                <w:color w:val="000000" w:themeColor="text1"/>
                <w:sz w:val="22"/>
                <w:szCs w:val="22"/>
                <w:lang w:val="en-ZA" w:eastAsia="en-ZA"/>
              </w:rPr>
              <w:t> </w:t>
            </w:r>
          </w:p>
        </w:tc>
      </w:tr>
    </w:tbl>
    <w:p w14:paraId="6BA3D54E" w14:textId="5EE1AD26" w:rsidR="00F10E49" w:rsidRPr="00566DEA" w:rsidRDefault="00F10E49" w:rsidP="00E31CE2">
      <w:pPr>
        <w:ind w:left="-450" w:right="-720"/>
        <w:rPr>
          <w:rFonts w:eastAsia="Times New Roman" w:cs="Times New Roman"/>
          <w:b/>
          <w:sz w:val="22"/>
          <w:szCs w:val="22"/>
        </w:rPr>
      </w:pPr>
    </w:p>
    <w:p w14:paraId="070848C4" w14:textId="77777777" w:rsidR="00532048" w:rsidRPr="00566DEA" w:rsidRDefault="00532048" w:rsidP="00E31CE2">
      <w:pPr>
        <w:ind w:left="-450" w:right="-720"/>
        <w:rPr>
          <w:rFonts w:eastAsia="Times New Roman" w:cs="Times New Roman"/>
          <w:b/>
          <w:sz w:val="22"/>
          <w:szCs w:val="22"/>
        </w:rPr>
      </w:pPr>
      <w:r w:rsidRPr="00566DEA">
        <w:rPr>
          <w:rFonts w:eastAsia="Times New Roman" w:cs="Times New Roman"/>
          <w:b/>
          <w:sz w:val="22"/>
          <w:szCs w:val="22"/>
        </w:rPr>
        <w:br w:type="page"/>
      </w:r>
    </w:p>
    <w:p w14:paraId="52B22FCC" w14:textId="53EB5AD4" w:rsidR="00BE2F4E" w:rsidRPr="00566DEA" w:rsidRDefault="00BE2F4E" w:rsidP="00E31CE2">
      <w:pPr>
        <w:ind w:left="-450" w:right="-720"/>
        <w:rPr>
          <w:rFonts w:eastAsia="Times New Roman" w:cs="Times New Roman"/>
          <w:b/>
          <w:sz w:val="22"/>
          <w:szCs w:val="22"/>
        </w:rPr>
      </w:pPr>
      <w:r w:rsidRPr="00566DEA">
        <w:rPr>
          <w:rFonts w:eastAsia="Times New Roman" w:cs="Times New Roman"/>
          <w:b/>
          <w:sz w:val="22"/>
          <w:szCs w:val="22"/>
        </w:rPr>
        <w:lastRenderedPageBreak/>
        <w:t xml:space="preserve">SECTION 2 – FOR </w:t>
      </w:r>
      <w:r w:rsidR="00E10583" w:rsidRPr="00566DEA">
        <w:rPr>
          <w:rFonts w:eastAsia="Times New Roman" w:cs="Times New Roman"/>
          <w:b/>
          <w:sz w:val="22"/>
          <w:szCs w:val="22"/>
        </w:rPr>
        <w:t xml:space="preserve">FINANCE SOLUTIONS </w:t>
      </w:r>
      <w:r w:rsidRPr="00566DEA">
        <w:rPr>
          <w:rFonts w:eastAsia="Times New Roman" w:cs="Times New Roman"/>
          <w:b/>
          <w:sz w:val="22"/>
          <w:szCs w:val="22"/>
          <w:u w:val="single"/>
        </w:rPr>
        <w:t>APPROVED</w:t>
      </w:r>
      <w:r w:rsidRPr="00566DEA">
        <w:rPr>
          <w:rFonts w:eastAsia="Times New Roman" w:cs="Times New Roman"/>
          <w:b/>
          <w:sz w:val="22"/>
          <w:szCs w:val="22"/>
        </w:rPr>
        <w:t xml:space="preserve"> </w:t>
      </w:r>
      <w:r w:rsidR="00F31723" w:rsidRPr="00566DEA">
        <w:rPr>
          <w:rFonts w:eastAsia="Times New Roman" w:cs="Times New Roman"/>
          <w:b/>
          <w:sz w:val="22"/>
          <w:szCs w:val="22"/>
        </w:rPr>
        <w:t xml:space="preserve">BY TECHNICAL ADVISOR </w:t>
      </w:r>
      <w:r w:rsidR="007A2230" w:rsidRPr="00566DEA">
        <w:rPr>
          <w:rFonts w:eastAsia="Times New Roman" w:cs="Times New Roman"/>
          <w:b/>
          <w:sz w:val="22"/>
          <w:szCs w:val="22"/>
        </w:rPr>
        <w:t xml:space="preserve">ONLY </w:t>
      </w:r>
    </w:p>
    <w:p w14:paraId="03C07D05" w14:textId="77777777" w:rsidR="00E50ED2" w:rsidRPr="00DC5B95" w:rsidRDefault="00E50ED2" w:rsidP="00E31CE2">
      <w:pPr>
        <w:rPr>
          <w:sz w:val="16"/>
          <w:szCs w:val="16"/>
        </w:rPr>
      </w:pPr>
    </w:p>
    <w:p w14:paraId="32C51284" w14:textId="1ACD8435" w:rsidR="00C151B4" w:rsidRPr="00566DEA" w:rsidRDefault="00BE2F4E" w:rsidP="00E31CE2">
      <w:pPr>
        <w:ind w:left="-630" w:right="-630"/>
        <w:rPr>
          <w:sz w:val="22"/>
          <w:szCs w:val="22"/>
        </w:rPr>
      </w:pPr>
      <w:r w:rsidRPr="00566DEA">
        <w:rPr>
          <w:sz w:val="22"/>
          <w:szCs w:val="22"/>
        </w:rPr>
        <w:t>P</w:t>
      </w:r>
      <w:r w:rsidR="00C151B4" w:rsidRPr="00566DEA">
        <w:rPr>
          <w:sz w:val="22"/>
          <w:szCs w:val="22"/>
        </w:rPr>
        <w:t>lease provide the following</w:t>
      </w:r>
      <w:r w:rsidR="00347F30" w:rsidRPr="00566DEA">
        <w:rPr>
          <w:sz w:val="22"/>
          <w:szCs w:val="22"/>
        </w:rPr>
        <w:t xml:space="preserve"> information which will be included in next Workplan/Budget revision (or use actual </w:t>
      </w:r>
      <w:r w:rsidR="005D4642" w:rsidRPr="00566DEA">
        <w:rPr>
          <w:sz w:val="22"/>
          <w:szCs w:val="22"/>
        </w:rPr>
        <w:t>W</w:t>
      </w:r>
      <w:r w:rsidR="00347F30" w:rsidRPr="00566DEA">
        <w:rPr>
          <w:sz w:val="22"/>
          <w:szCs w:val="22"/>
        </w:rPr>
        <w:t>orkplan document)</w:t>
      </w:r>
      <w:r w:rsidR="00C151B4" w:rsidRPr="00566DEA">
        <w:rPr>
          <w:sz w:val="22"/>
          <w:szCs w:val="22"/>
        </w:rPr>
        <w:t xml:space="preserve">: </w:t>
      </w:r>
    </w:p>
    <w:p w14:paraId="5955A8C3" w14:textId="463833EE" w:rsidR="00B4571C" w:rsidRPr="00DC5B95" w:rsidRDefault="00B4571C" w:rsidP="00425A0C">
      <w:pPr>
        <w:ind w:left="-630" w:right="-630"/>
        <w:rPr>
          <w:sz w:val="16"/>
          <w:szCs w:val="16"/>
        </w:rPr>
      </w:pPr>
    </w:p>
    <w:tbl>
      <w:tblPr>
        <w:tblStyle w:val="Grilledutableau"/>
        <w:tblW w:w="10369" w:type="dxa"/>
        <w:jc w:val="center"/>
        <w:tblLook w:val="04A0" w:firstRow="1" w:lastRow="0" w:firstColumn="1" w:lastColumn="0" w:noHBand="0" w:noVBand="1"/>
      </w:tblPr>
      <w:tblGrid>
        <w:gridCol w:w="3736"/>
        <w:gridCol w:w="704"/>
        <w:gridCol w:w="704"/>
        <w:gridCol w:w="704"/>
        <w:gridCol w:w="704"/>
        <w:gridCol w:w="1556"/>
        <w:gridCol w:w="1122"/>
        <w:gridCol w:w="1139"/>
      </w:tblGrid>
      <w:tr w:rsidR="00B4571C" w:rsidRPr="00566DEA" w14:paraId="5DF9E5AF" w14:textId="77777777" w:rsidTr="007B2892">
        <w:trPr>
          <w:trHeight w:val="530"/>
          <w:jc w:val="center"/>
        </w:trPr>
        <w:tc>
          <w:tcPr>
            <w:tcW w:w="10369" w:type="dxa"/>
            <w:gridSpan w:val="8"/>
            <w:shd w:val="clear" w:color="auto" w:fill="365F91" w:themeFill="accent1" w:themeFillShade="BF"/>
            <w:vAlign w:val="center"/>
          </w:tcPr>
          <w:p w14:paraId="790F609A" w14:textId="77777777" w:rsidR="00B4571C" w:rsidRPr="00566DEA" w:rsidRDefault="00B4571C" w:rsidP="007B2892">
            <w:pPr>
              <w:rPr>
                <w:rFonts w:cs="Times New Roman"/>
                <w:color w:val="FFFFFF" w:themeColor="background1"/>
                <w:sz w:val="22"/>
                <w:szCs w:val="22"/>
              </w:rPr>
            </w:pPr>
            <w:r w:rsidRPr="00566DEA">
              <w:rPr>
                <w:rFonts w:cs="Times New Roman"/>
                <w:b/>
                <w:caps/>
                <w:color w:val="FFFFFF" w:themeColor="background1"/>
                <w:sz w:val="22"/>
                <w:szCs w:val="22"/>
              </w:rPr>
              <w:t>Action Plan and Budget</w:t>
            </w:r>
          </w:p>
        </w:tc>
      </w:tr>
      <w:tr w:rsidR="00713B6A" w:rsidRPr="00566DEA" w14:paraId="43C6D1DA" w14:textId="77777777" w:rsidTr="00362017">
        <w:trPr>
          <w:trHeight w:val="271"/>
          <w:jc w:val="center"/>
        </w:trPr>
        <w:tc>
          <w:tcPr>
            <w:tcW w:w="3980" w:type="dxa"/>
            <w:vMerge w:val="restart"/>
            <w:shd w:val="clear" w:color="auto" w:fill="C6D9F1" w:themeFill="text2" w:themeFillTint="33"/>
            <w:vAlign w:val="center"/>
          </w:tcPr>
          <w:p w14:paraId="56ED6096" w14:textId="77777777" w:rsidR="00B4571C" w:rsidRPr="00566DEA" w:rsidRDefault="00B4571C" w:rsidP="007B2892">
            <w:pPr>
              <w:jc w:val="center"/>
              <w:rPr>
                <w:rFonts w:cs="Times New Roman"/>
                <w:b/>
                <w:sz w:val="22"/>
                <w:szCs w:val="22"/>
              </w:rPr>
            </w:pPr>
            <w:r w:rsidRPr="00566DEA">
              <w:rPr>
                <w:rFonts w:cs="Times New Roman"/>
                <w:b/>
                <w:sz w:val="22"/>
                <w:szCs w:val="22"/>
              </w:rPr>
              <w:t>Activities</w:t>
            </w:r>
          </w:p>
        </w:tc>
        <w:tc>
          <w:tcPr>
            <w:tcW w:w="2464" w:type="dxa"/>
            <w:gridSpan w:val="4"/>
            <w:shd w:val="clear" w:color="auto" w:fill="C6D9F1" w:themeFill="text2" w:themeFillTint="33"/>
          </w:tcPr>
          <w:p w14:paraId="6B9F378D" w14:textId="77777777" w:rsidR="00B4571C" w:rsidRPr="00566DEA" w:rsidRDefault="00B4571C" w:rsidP="007B2892">
            <w:pPr>
              <w:jc w:val="center"/>
              <w:rPr>
                <w:rFonts w:cs="Times New Roman"/>
                <w:b/>
                <w:sz w:val="22"/>
                <w:szCs w:val="22"/>
              </w:rPr>
            </w:pPr>
            <w:r w:rsidRPr="00566DEA">
              <w:rPr>
                <w:rFonts w:cs="Times New Roman"/>
                <w:b/>
                <w:sz w:val="22"/>
                <w:szCs w:val="22"/>
              </w:rPr>
              <w:t>Timeframe</w:t>
            </w:r>
          </w:p>
        </w:tc>
        <w:tc>
          <w:tcPr>
            <w:tcW w:w="1579" w:type="dxa"/>
            <w:vMerge w:val="restart"/>
            <w:shd w:val="clear" w:color="auto" w:fill="C6D9F1" w:themeFill="text2" w:themeFillTint="33"/>
          </w:tcPr>
          <w:p w14:paraId="56230CFD" w14:textId="77777777" w:rsidR="00B4571C" w:rsidRPr="00566DEA" w:rsidRDefault="00B4571C" w:rsidP="007B2892">
            <w:pPr>
              <w:jc w:val="center"/>
              <w:rPr>
                <w:rFonts w:cs="Times New Roman"/>
                <w:b/>
                <w:sz w:val="22"/>
                <w:szCs w:val="22"/>
              </w:rPr>
            </w:pPr>
            <w:r w:rsidRPr="00566DEA">
              <w:rPr>
                <w:rFonts w:cs="Times New Roman"/>
                <w:b/>
                <w:sz w:val="22"/>
                <w:szCs w:val="22"/>
              </w:rPr>
              <w:t>Responsible actor/s</w:t>
            </w:r>
          </w:p>
        </w:tc>
        <w:tc>
          <w:tcPr>
            <w:tcW w:w="1138" w:type="dxa"/>
            <w:vMerge w:val="restart"/>
            <w:shd w:val="clear" w:color="auto" w:fill="C6D9F1" w:themeFill="text2" w:themeFillTint="33"/>
          </w:tcPr>
          <w:p w14:paraId="19B62DFD" w14:textId="77777777" w:rsidR="00B4571C" w:rsidRPr="00566DEA" w:rsidRDefault="00B4571C" w:rsidP="007B2892">
            <w:pPr>
              <w:jc w:val="center"/>
              <w:rPr>
                <w:rFonts w:cs="Times New Roman"/>
                <w:b/>
                <w:sz w:val="22"/>
                <w:szCs w:val="22"/>
              </w:rPr>
            </w:pPr>
            <w:r w:rsidRPr="00566DEA">
              <w:rPr>
                <w:rFonts w:cs="Times New Roman"/>
                <w:b/>
                <w:sz w:val="22"/>
                <w:szCs w:val="22"/>
              </w:rPr>
              <w:t xml:space="preserve">Funding source </w:t>
            </w:r>
          </w:p>
        </w:tc>
        <w:tc>
          <w:tcPr>
            <w:tcW w:w="1208" w:type="dxa"/>
            <w:vMerge w:val="restart"/>
            <w:shd w:val="clear" w:color="auto" w:fill="C6D9F1" w:themeFill="text2" w:themeFillTint="33"/>
          </w:tcPr>
          <w:p w14:paraId="7D0F01D9" w14:textId="77777777" w:rsidR="00B4571C" w:rsidRPr="00566DEA" w:rsidRDefault="00B4571C" w:rsidP="007B2892">
            <w:pPr>
              <w:jc w:val="center"/>
              <w:rPr>
                <w:rFonts w:cs="Times New Roman"/>
                <w:b/>
                <w:sz w:val="22"/>
                <w:szCs w:val="22"/>
              </w:rPr>
            </w:pPr>
            <w:r w:rsidRPr="00566DEA">
              <w:rPr>
                <w:rFonts w:cs="Times New Roman"/>
                <w:b/>
                <w:sz w:val="22"/>
                <w:szCs w:val="22"/>
              </w:rPr>
              <w:t>Costs</w:t>
            </w:r>
            <w:r w:rsidRPr="00566DEA">
              <w:rPr>
                <w:rStyle w:val="Appelnotedebasdep"/>
                <w:rFonts w:cs="Times New Roman"/>
                <w:b/>
                <w:sz w:val="22"/>
                <w:szCs w:val="22"/>
              </w:rPr>
              <w:footnoteReference w:id="2"/>
            </w:r>
            <w:r w:rsidRPr="00566DEA">
              <w:rPr>
                <w:rFonts w:cs="Times New Roman"/>
                <w:b/>
                <w:sz w:val="22"/>
                <w:szCs w:val="22"/>
              </w:rPr>
              <w:t xml:space="preserve"> (USD)</w:t>
            </w:r>
          </w:p>
        </w:tc>
      </w:tr>
      <w:tr w:rsidR="00713B6A" w:rsidRPr="00566DEA" w14:paraId="717E4A0C" w14:textId="77777777" w:rsidTr="00362017">
        <w:trPr>
          <w:trHeight w:val="238"/>
          <w:jc w:val="center"/>
        </w:trPr>
        <w:tc>
          <w:tcPr>
            <w:tcW w:w="3980" w:type="dxa"/>
            <w:vMerge/>
          </w:tcPr>
          <w:p w14:paraId="3D6D60F3" w14:textId="77777777" w:rsidR="00B4571C" w:rsidRPr="00566DEA" w:rsidRDefault="00B4571C" w:rsidP="007B2892">
            <w:pPr>
              <w:jc w:val="center"/>
              <w:rPr>
                <w:rFonts w:cs="Times New Roman"/>
                <w:sz w:val="22"/>
                <w:szCs w:val="22"/>
              </w:rPr>
            </w:pPr>
          </w:p>
        </w:tc>
        <w:tc>
          <w:tcPr>
            <w:tcW w:w="616" w:type="dxa"/>
            <w:shd w:val="clear" w:color="auto" w:fill="C6D9F1" w:themeFill="text2" w:themeFillTint="33"/>
          </w:tcPr>
          <w:p w14:paraId="282D326E" w14:textId="7D230754" w:rsidR="00B4571C" w:rsidRPr="00566DEA" w:rsidRDefault="00713B6A" w:rsidP="007B2892">
            <w:pPr>
              <w:jc w:val="center"/>
              <w:rPr>
                <w:rFonts w:cs="Times New Roman"/>
                <w:sz w:val="22"/>
                <w:szCs w:val="22"/>
              </w:rPr>
            </w:pPr>
            <w:r w:rsidRPr="00566DEA">
              <w:rPr>
                <w:rFonts w:cs="Times New Roman"/>
                <w:sz w:val="22"/>
                <w:szCs w:val="22"/>
              </w:rPr>
              <w:t>2020</w:t>
            </w:r>
          </w:p>
        </w:tc>
        <w:tc>
          <w:tcPr>
            <w:tcW w:w="616" w:type="dxa"/>
            <w:shd w:val="clear" w:color="auto" w:fill="C6D9F1" w:themeFill="text2" w:themeFillTint="33"/>
          </w:tcPr>
          <w:p w14:paraId="68F46BDE" w14:textId="549C4B2D" w:rsidR="00B4571C" w:rsidRPr="00566DEA" w:rsidRDefault="00713B6A" w:rsidP="007B2892">
            <w:pPr>
              <w:jc w:val="center"/>
              <w:rPr>
                <w:rFonts w:cs="Times New Roman"/>
                <w:sz w:val="22"/>
                <w:szCs w:val="22"/>
              </w:rPr>
            </w:pPr>
            <w:r w:rsidRPr="00566DEA">
              <w:rPr>
                <w:rFonts w:cs="Times New Roman"/>
                <w:sz w:val="22"/>
                <w:szCs w:val="22"/>
              </w:rPr>
              <w:t>2021</w:t>
            </w:r>
          </w:p>
        </w:tc>
        <w:tc>
          <w:tcPr>
            <w:tcW w:w="616" w:type="dxa"/>
            <w:shd w:val="clear" w:color="auto" w:fill="C6D9F1" w:themeFill="text2" w:themeFillTint="33"/>
          </w:tcPr>
          <w:p w14:paraId="03DB0F8D" w14:textId="31827A3F" w:rsidR="00B4571C" w:rsidRPr="00566DEA" w:rsidRDefault="00713B6A" w:rsidP="007B2892">
            <w:pPr>
              <w:jc w:val="center"/>
              <w:rPr>
                <w:rFonts w:cs="Times New Roman"/>
                <w:sz w:val="22"/>
                <w:szCs w:val="22"/>
              </w:rPr>
            </w:pPr>
            <w:r w:rsidRPr="00566DEA">
              <w:rPr>
                <w:rFonts w:cs="Times New Roman"/>
                <w:sz w:val="22"/>
                <w:szCs w:val="22"/>
              </w:rPr>
              <w:t>2022</w:t>
            </w:r>
          </w:p>
        </w:tc>
        <w:tc>
          <w:tcPr>
            <w:tcW w:w="616" w:type="dxa"/>
            <w:shd w:val="clear" w:color="auto" w:fill="C6D9F1" w:themeFill="text2" w:themeFillTint="33"/>
          </w:tcPr>
          <w:p w14:paraId="05F036EB" w14:textId="0711971D" w:rsidR="00B4571C" w:rsidRPr="00566DEA" w:rsidRDefault="00713B6A" w:rsidP="007B2892">
            <w:pPr>
              <w:jc w:val="center"/>
              <w:rPr>
                <w:rFonts w:cs="Times New Roman"/>
                <w:sz w:val="22"/>
                <w:szCs w:val="22"/>
              </w:rPr>
            </w:pPr>
            <w:r w:rsidRPr="00566DEA">
              <w:rPr>
                <w:rFonts w:cs="Times New Roman"/>
                <w:sz w:val="22"/>
                <w:szCs w:val="22"/>
              </w:rPr>
              <w:t>2023</w:t>
            </w:r>
          </w:p>
        </w:tc>
        <w:tc>
          <w:tcPr>
            <w:tcW w:w="1579" w:type="dxa"/>
            <w:vMerge/>
          </w:tcPr>
          <w:p w14:paraId="6B778CAA" w14:textId="77777777" w:rsidR="00B4571C" w:rsidRPr="00566DEA" w:rsidRDefault="00B4571C" w:rsidP="007B2892">
            <w:pPr>
              <w:jc w:val="center"/>
              <w:rPr>
                <w:rFonts w:cs="Times New Roman"/>
                <w:sz w:val="22"/>
                <w:szCs w:val="22"/>
              </w:rPr>
            </w:pPr>
          </w:p>
        </w:tc>
        <w:tc>
          <w:tcPr>
            <w:tcW w:w="1138" w:type="dxa"/>
            <w:vMerge/>
          </w:tcPr>
          <w:p w14:paraId="645C57E8" w14:textId="77777777" w:rsidR="00B4571C" w:rsidRPr="00566DEA" w:rsidRDefault="00B4571C" w:rsidP="007B2892">
            <w:pPr>
              <w:jc w:val="center"/>
              <w:rPr>
                <w:rFonts w:cs="Times New Roman"/>
                <w:sz w:val="22"/>
                <w:szCs w:val="22"/>
              </w:rPr>
            </w:pPr>
          </w:p>
        </w:tc>
        <w:tc>
          <w:tcPr>
            <w:tcW w:w="1208" w:type="dxa"/>
            <w:vMerge/>
          </w:tcPr>
          <w:p w14:paraId="45A54CC0" w14:textId="77777777" w:rsidR="00B4571C" w:rsidRPr="00566DEA" w:rsidRDefault="00B4571C" w:rsidP="007B2892">
            <w:pPr>
              <w:jc w:val="center"/>
              <w:rPr>
                <w:rFonts w:cs="Times New Roman"/>
                <w:sz w:val="22"/>
                <w:szCs w:val="22"/>
              </w:rPr>
            </w:pPr>
          </w:p>
        </w:tc>
      </w:tr>
      <w:tr w:rsidR="00713B6A" w:rsidRPr="00566DEA" w14:paraId="3FAAA9E6" w14:textId="77777777" w:rsidTr="00362017">
        <w:trPr>
          <w:trHeight w:val="584"/>
          <w:jc w:val="center"/>
        </w:trPr>
        <w:tc>
          <w:tcPr>
            <w:tcW w:w="3980" w:type="dxa"/>
          </w:tcPr>
          <w:p w14:paraId="1F5F603E" w14:textId="77777777" w:rsidR="00B4571C" w:rsidRPr="00566DEA" w:rsidRDefault="00B4571C" w:rsidP="007B2892">
            <w:pPr>
              <w:rPr>
                <w:rFonts w:cs="Times New Roman"/>
                <w:b/>
                <w:bCs/>
                <w:sz w:val="22"/>
                <w:szCs w:val="22"/>
              </w:rPr>
            </w:pPr>
            <w:r w:rsidRPr="00566DEA">
              <w:rPr>
                <w:rFonts w:cs="Times New Roman"/>
                <w:b/>
                <w:bCs/>
                <w:sz w:val="22"/>
                <w:szCs w:val="22"/>
              </w:rPr>
              <w:t>Preparatory activities (includes feasibility studies, stakeholder engagement, etc.):</w:t>
            </w:r>
          </w:p>
          <w:p w14:paraId="14EBA892" w14:textId="74D16011" w:rsidR="00713B6A" w:rsidRPr="00566DEA" w:rsidRDefault="00713B6A" w:rsidP="007B2892">
            <w:pPr>
              <w:rPr>
                <w:rFonts w:cs="Times New Roman"/>
                <w:sz w:val="22"/>
                <w:szCs w:val="22"/>
              </w:rPr>
            </w:pPr>
          </w:p>
        </w:tc>
        <w:tc>
          <w:tcPr>
            <w:tcW w:w="616" w:type="dxa"/>
          </w:tcPr>
          <w:p w14:paraId="2FAEA668" w14:textId="77777777" w:rsidR="00B4571C" w:rsidRPr="00566DEA" w:rsidRDefault="00B4571C" w:rsidP="007B2892">
            <w:pPr>
              <w:rPr>
                <w:rFonts w:cs="Times New Roman"/>
                <w:sz w:val="22"/>
                <w:szCs w:val="22"/>
              </w:rPr>
            </w:pPr>
          </w:p>
        </w:tc>
        <w:tc>
          <w:tcPr>
            <w:tcW w:w="616" w:type="dxa"/>
          </w:tcPr>
          <w:p w14:paraId="5A32B48D" w14:textId="77777777" w:rsidR="00B4571C" w:rsidRPr="00566DEA" w:rsidRDefault="00B4571C" w:rsidP="007B2892">
            <w:pPr>
              <w:rPr>
                <w:rFonts w:cs="Times New Roman"/>
                <w:sz w:val="22"/>
                <w:szCs w:val="22"/>
              </w:rPr>
            </w:pPr>
          </w:p>
        </w:tc>
        <w:tc>
          <w:tcPr>
            <w:tcW w:w="616" w:type="dxa"/>
          </w:tcPr>
          <w:p w14:paraId="66457E14" w14:textId="77777777" w:rsidR="00B4571C" w:rsidRPr="00566DEA" w:rsidRDefault="00B4571C" w:rsidP="007B2892">
            <w:pPr>
              <w:rPr>
                <w:rFonts w:cs="Times New Roman"/>
                <w:sz w:val="22"/>
                <w:szCs w:val="22"/>
              </w:rPr>
            </w:pPr>
          </w:p>
        </w:tc>
        <w:tc>
          <w:tcPr>
            <w:tcW w:w="616" w:type="dxa"/>
          </w:tcPr>
          <w:p w14:paraId="1302C4F2" w14:textId="77777777" w:rsidR="00B4571C" w:rsidRPr="00566DEA" w:rsidRDefault="00B4571C" w:rsidP="007B2892">
            <w:pPr>
              <w:rPr>
                <w:rFonts w:cs="Times New Roman"/>
                <w:sz w:val="22"/>
                <w:szCs w:val="22"/>
              </w:rPr>
            </w:pPr>
          </w:p>
        </w:tc>
        <w:tc>
          <w:tcPr>
            <w:tcW w:w="1579" w:type="dxa"/>
          </w:tcPr>
          <w:p w14:paraId="6C4A3F2B" w14:textId="77777777" w:rsidR="00B4571C" w:rsidRPr="00566DEA" w:rsidRDefault="00B4571C" w:rsidP="007B2892">
            <w:pPr>
              <w:rPr>
                <w:rFonts w:cs="Times New Roman"/>
                <w:sz w:val="22"/>
                <w:szCs w:val="22"/>
              </w:rPr>
            </w:pPr>
          </w:p>
        </w:tc>
        <w:tc>
          <w:tcPr>
            <w:tcW w:w="1138" w:type="dxa"/>
          </w:tcPr>
          <w:p w14:paraId="77664ADB" w14:textId="77777777" w:rsidR="00B4571C" w:rsidRPr="00566DEA" w:rsidRDefault="00B4571C" w:rsidP="007B2892">
            <w:pPr>
              <w:rPr>
                <w:rFonts w:cs="Times New Roman"/>
                <w:sz w:val="22"/>
                <w:szCs w:val="22"/>
              </w:rPr>
            </w:pPr>
          </w:p>
        </w:tc>
        <w:tc>
          <w:tcPr>
            <w:tcW w:w="1208" w:type="dxa"/>
          </w:tcPr>
          <w:p w14:paraId="2A52A5AD" w14:textId="77777777" w:rsidR="00B4571C" w:rsidRPr="00566DEA" w:rsidRDefault="00B4571C" w:rsidP="007B2892">
            <w:pPr>
              <w:rPr>
                <w:rFonts w:cs="Times New Roman"/>
                <w:sz w:val="22"/>
                <w:szCs w:val="22"/>
              </w:rPr>
            </w:pPr>
          </w:p>
        </w:tc>
      </w:tr>
      <w:tr w:rsidR="009D0FBC" w:rsidRPr="00566DEA" w14:paraId="60511BB3" w14:textId="77777777" w:rsidTr="00167664">
        <w:trPr>
          <w:trHeight w:val="271"/>
          <w:jc w:val="center"/>
        </w:trPr>
        <w:tc>
          <w:tcPr>
            <w:tcW w:w="3980" w:type="dxa"/>
            <w:vAlign w:val="center"/>
          </w:tcPr>
          <w:p w14:paraId="0F68208F" w14:textId="60F536D1" w:rsidR="00043148" w:rsidRPr="00566DEA" w:rsidRDefault="00043148" w:rsidP="00167664">
            <w:pPr>
              <w:jc w:val="both"/>
              <w:rPr>
                <w:rFonts w:eastAsia="Times New Roman" w:cs="Calibri"/>
                <w:sz w:val="22"/>
                <w:szCs w:val="22"/>
                <w:lang w:val="en-ZA" w:eastAsia="en-ZA"/>
              </w:rPr>
            </w:pPr>
            <w:r w:rsidRPr="00566DEA">
              <w:rPr>
                <w:rFonts w:eastAsia="Times New Roman" w:cs="Calibri"/>
                <w:sz w:val="22"/>
                <w:szCs w:val="22"/>
                <w:lang w:eastAsia="en-ZA"/>
              </w:rPr>
              <w:t xml:space="preserve">Baseline assessment of national and provincial income from </w:t>
            </w:r>
            <w:proofErr w:type="gramStart"/>
            <w:r w:rsidRPr="00566DEA">
              <w:rPr>
                <w:rFonts w:eastAsia="Times New Roman" w:cs="Calibri"/>
                <w:sz w:val="22"/>
                <w:szCs w:val="22"/>
                <w:lang w:eastAsia="en-ZA"/>
              </w:rPr>
              <w:t>fees </w:t>
            </w:r>
            <w:r w:rsidRPr="00566DEA">
              <w:rPr>
                <w:rFonts w:eastAsia="Times New Roman" w:cs="Calibri"/>
                <w:sz w:val="22"/>
                <w:szCs w:val="22"/>
                <w:lang w:val="en-ZA" w:eastAsia="en-ZA"/>
              </w:rPr>
              <w:t> +</w:t>
            </w:r>
            <w:proofErr w:type="gramEnd"/>
            <w:r w:rsidRPr="00566DEA">
              <w:rPr>
                <w:rFonts w:eastAsia="Times New Roman" w:cs="Calibri"/>
                <w:sz w:val="22"/>
                <w:szCs w:val="22"/>
                <w:lang w:val="en-ZA" w:eastAsia="en-ZA"/>
              </w:rPr>
              <w:t xml:space="preserve"> </w:t>
            </w:r>
          </w:p>
          <w:p w14:paraId="399CB8E5" w14:textId="754774ED" w:rsidR="009D0FBC" w:rsidRPr="00566DEA" w:rsidRDefault="009D0FBC" w:rsidP="00167664">
            <w:pPr>
              <w:jc w:val="both"/>
              <w:rPr>
                <w:rFonts w:cs="Times New Roman"/>
                <w:sz w:val="22"/>
                <w:szCs w:val="22"/>
              </w:rPr>
            </w:pPr>
            <w:r w:rsidRPr="00566DEA">
              <w:rPr>
                <w:rFonts w:eastAsia="Times New Roman" w:cs="Calibri"/>
                <w:sz w:val="22"/>
                <w:szCs w:val="22"/>
                <w:lang w:eastAsia="en-ZA"/>
              </w:rPr>
              <w:t>Review fees model for permits and licenses that different competent authorities use and make recommendations on how to determine </w:t>
            </w:r>
            <w:proofErr w:type="gramStart"/>
            <w:r w:rsidRPr="00566DEA">
              <w:rPr>
                <w:rFonts w:eastAsia="Times New Roman" w:cs="Calibri"/>
                <w:sz w:val="22"/>
                <w:szCs w:val="22"/>
                <w:lang w:eastAsia="en-ZA"/>
              </w:rPr>
              <w:t>a  fee</w:t>
            </w:r>
            <w:proofErr w:type="gramEnd"/>
            <w:r w:rsidRPr="00566DEA">
              <w:rPr>
                <w:rFonts w:eastAsia="Times New Roman" w:cs="Calibri"/>
                <w:sz w:val="22"/>
                <w:szCs w:val="22"/>
                <w:lang w:eastAsia="en-ZA"/>
              </w:rPr>
              <w:t> structure based on social, environmental and considerations</w:t>
            </w:r>
            <w:r w:rsidRPr="00566DEA">
              <w:rPr>
                <w:rFonts w:eastAsia="Times New Roman" w:cs="Calibri"/>
                <w:sz w:val="22"/>
                <w:szCs w:val="22"/>
                <w:lang w:val="en-ZA" w:eastAsia="en-ZA"/>
              </w:rPr>
              <w:t xml:space="preserve"> + </w:t>
            </w:r>
            <w:r w:rsidRPr="00566DEA">
              <w:rPr>
                <w:rFonts w:eastAsia="Times New Roman" w:cs="Calibri"/>
                <w:sz w:val="22"/>
                <w:szCs w:val="22"/>
                <w:lang w:eastAsia="en-ZA"/>
              </w:rPr>
              <w:t>Develop a guideline for determining and amending fees for permits and licenses to be used in an appropriate regulatory mechanism (gazette) for implementation</w:t>
            </w:r>
            <w:r w:rsidRPr="00566DEA">
              <w:rPr>
                <w:rFonts w:eastAsia="Times New Roman" w:cs="Calibri"/>
                <w:sz w:val="22"/>
                <w:szCs w:val="22"/>
                <w:lang w:val="en-ZA" w:eastAsia="en-ZA"/>
              </w:rPr>
              <w:t> </w:t>
            </w:r>
          </w:p>
        </w:tc>
        <w:tc>
          <w:tcPr>
            <w:tcW w:w="616" w:type="dxa"/>
          </w:tcPr>
          <w:p w14:paraId="4C6DFD69" w14:textId="77777777" w:rsidR="009D0FBC" w:rsidRPr="00566DEA" w:rsidRDefault="009D0FBC" w:rsidP="009D0FBC">
            <w:pPr>
              <w:rPr>
                <w:rFonts w:cs="Times New Roman"/>
                <w:sz w:val="22"/>
                <w:szCs w:val="22"/>
              </w:rPr>
            </w:pPr>
          </w:p>
        </w:tc>
        <w:tc>
          <w:tcPr>
            <w:tcW w:w="616" w:type="dxa"/>
          </w:tcPr>
          <w:p w14:paraId="4FD6B787" w14:textId="77777777" w:rsidR="009D0FBC" w:rsidRPr="00566DEA" w:rsidRDefault="009D0FBC" w:rsidP="009D0FBC">
            <w:pPr>
              <w:rPr>
                <w:rFonts w:cs="Times New Roman"/>
                <w:sz w:val="22"/>
                <w:szCs w:val="22"/>
              </w:rPr>
            </w:pPr>
          </w:p>
          <w:p w14:paraId="1EEC8AFB" w14:textId="77777777" w:rsidR="00D750CD" w:rsidRPr="00566DEA" w:rsidRDefault="00D750CD" w:rsidP="009D0FBC">
            <w:pPr>
              <w:rPr>
                <w:rFonts w:cs="Times New Roman"/>
                <w:sz w:val="22"/>
                <w:szCs w:val="22"/>
              </w:rPr>
            </w:pPr>
          </w:p>
          <w:p w14:paraId="55350010" w14:textId="77777777" w:rsidR="00D750CD" w:rsidRPr="00566DEA" w:rsidRDefault="00D750CD" w:rsidP="009D0FBC">
            <w:pPr>
              <w:rPr>
                <w:rFonts w:cs="Times New Roman"/>
                <w:sz w:val="22"/>
                <w:szCs w:val="22"/>
              </w:rPr>
            </w:pPr>
          </w:p>
          <w:p w14:paraId="3DB4982A" w14:textId="77777777" w:rsidR="00D750CD" w:rsidRPr="00566DEA" w:rsidRDefault="00D750CD" w:rsidP="009D0FBC">
            <w:pPr>
              <w:rPr>
                <w:rFonts w:cs="Times New Roman"/>
                <w:sz w:val="22"/>
                <w:szCs w:val="22"/>
              </w:rPr>
            </w:pPr>
          </w:p>
          <w:p w14:paraId="7638E8C1" w14:textId="77777777" w:rsidR="00D750CD" w:rsidRPr="00566DEA" w:rsidRDefault="00D750CD" w:rsidP="009D0FBC">
            <w:pPr>
              <w:rPr>
                <w:rFonts w:cs="Times New Roman"/>
                <w:sz w:val="22"/>
                <w:szCs w:val="22"/>
              </w:rPr>
            </w:pPr>
          </w:p>
          <w:p w14:paraId="1D273DA5" w14:textId="77777777" w:rsidR="00D750CD" w:rsidRPr="00566DEA" w:rsidRDefault="00D750CD" w:rsidP="009D0FBC">
            <w:pPr>
              <w:rPr>
                <w:rFonts w:cs="Times New Roman"/>
                <w:sz w:val="22"/>
                <w:szCs w:val="22"/>
              </w:rPr>
            </w:pPr>
          </w:p>
          <w:p w14:paraId="329F8547" w14:textId="6764A847" w:rsidR="00D750CD" w:rsidRPr="00566DEA" w:rsidRDefault="00D750CD" w:rsidP="009D0FBC">
            <w:pPr>
              <w:rPr>
                <w:rFonts w:cs="Times New Roman"/>
                <w:sz w:val="22"/>
                <w:szCs w:val="22"/>
              </w:rPr>
            </w:pPr>
            <w:r w:rsidRPr="00566DEA">
              <w:rPr>
                <w:rFonts w:cs="Times New Roman"/>
                <w:sz w:val="22"/>
                <w:szCs w:val="22"/>
              </w:rPr>
              <w:t>X</w:t>
            </w:r>
          </w:p>
        </w:tc>
        <w:tc>
          <w:tcPr>
            <w:tcW w:w="616" w:type="dxa"/>
            <w:vAlign w:val="center"/>
          </w:tcPr>
          <w:p w14:paraId="2CC8D05B" w14:textId="21694482" w:rsidR="009D0FBC" w:rsidRPr="00566DEA" w:rsidRDefault="009D0FBC" w:rsidP="00167664">
            <w:pPr>
              <w:jc w:val="center"/>
              <w:rPr>
                <w:rFonts w:cs="Times New Roman"/>
                <w:sz w:val="22"/>
                <w:szCs w:val="22"/>
              </w:rPr>
            </w:pPr>
            <w:r w:rsidRPr="00566DEA">
              <w:rPr>
                <w:rFonts w:cs="Times New Roman"/>
                <w:sz w:val="22"/>
                <w:szCs w:val="22"/>
              </w:rPr>
              <w:t>X</w:t>
            </w:r>
          </w:p>
        </w:tc>
        <w:tc>
          <w:tcPr>
            <w:tcW w:w="616" w:type="dxa"/>
            <w:vAlign w:val="center"/>
          </w:tcPr>
          <w:p w14:paraId="2EEE0B8D" w14:textId="7260A464" w:rsidR="00043148" w:rsidRPr="00566DEA" w:rsidRDefault="00043148" w:rsidP="00167664">
            <w:pPr>
              <w:jc w:val="center"/>
              <w:rPr>
                <w:rFonts w:cs="Times New Roman"/>
                <w:sz w:val="22"/>
                <w:szCs w:val="22"/>
              </w:rPr>
            </w:pP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tcPr>
          <w:p w14:paraId="20A312E3" w14:textId="63DC4132" w:rsidR="009D0FBC" w:rsidRPr="00566DEA" w:rsidRDefault="009D0FBC" w:rsidP="00167664">
            <w:pPr>
              <w:jc w:val="center"/>
              <w:textAlignment w:val="baseline"/>
              <w:rPr>
                <w:rFonts w:eastAsia="Times New Roman" w:cs="Calibri"/>
                <w:sz w:val="22"/>
                <w:szCs w:val="22"/>
                <w:lang w:val="en-ZA" w:eastAsia="en-ZA"/>
              </w:rPr>
            </w:pPr>
            <w:r w:rsidRPr="00566DEA">
              <w:rPr>
                <w:rFonts w:eastAsia="Times New Roman" w:cs="Calibri"/>
                <w:sz w:val="22"/>
                <w:szCs w:val="22"/>
                <w:lang w:val="en-ZA" w:eastAsia="en-ZA"/>
              </w:rPr>
              <w:t>DFFE</w:t>
            </w:r>
          </w:p>
          <w:p w14:paraId="7D3DE78D" w14:textId="2B184A1C" w:rsidR="009D0FBC" w:rsidRPr="00566DEA" w:rsidRDefault="009D0FBC" w:rsidP="00167664">
            <w:pPr>
              <w:jc w:val="center"/>
              <w:rPr>
                <w:rFonts w:cs="Times New Roman"/>
                <w:sz w:val="22"/>
                <w:szCs w:val="22"/>
              </w:rPr>
            </w:pPr>
            <w:r w:rsidRPr="00566DEA">
              <w:rPr>
                <w:rFonts w:eastAsia="Times New Roman" w:cs="Calibri"/>
                <w:sz w:val="22"/>
                <w:szCs w:val="22"/>
                <w:lang w:val="en-ZA" w:eastAsia="en-ZA"/>
              </w:rPr>
              <w:t>BIOFIN</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14:paraId="4AE9096D" w14:textId="69414FFD" w:rsidR="009D0FBC" w:rsidRPr="00566DEA" w:rsidRDefault="00043148" w:rsidP="00167664">
            <w:pPr>
              <w:jc w:val="center"/>
              <w:rPr>
                <w:rFonts w:cs="Times New Roman"/>
                <w:sz w:val="22"/>
                <w:szCs w:val="22"/>
              </w:rPr>
            </w:pPr>
            <w:r w:rsidRPr="00566DEA">
              <w:rPr>
                <w:rFonts w:cs="Times New Roman"/>
                <w:sz w:val="22"/>
                <w:szCs w:val="22"/>
              </w:rPr>
              <w:t>BIOFIN</w:t>
            </w:r>
          </w:p>
        </w:tc>
        <w:tc>
          <w:tcPr>
            <w:tcW w:w="1208" w:type="dxa"/>
            <w:vAlign w:val="center"/>
          </w:tcPr>
          <w:p w14:paraId="691B8884" w14:textId="376D523B" w:rsidR="00043148" w:rsidRPr="00566DEA" w:rsidRDefault="00043148" w:rsidP="00167664">
            <w:pPr>
              <w:jc w:val="center"/>
              <w:rPr>
                <w:rFonts w:cs="Times New Roman"/>
                <w:sz w:val="22"/>
                <w:szCs w:val="22"/>
              </w:rPr>
            </w:pPr>
            <w:r w:rsidRPr="00566DEA">
              <w:rPr>
                <w:rFonts w:cs="Times New Roman"/>
                <w:sz w:val="22"/>
                <w:szCs w:val="22"/>
              </w:rPr>
              <w:t>75 000</w:t>
            </w:r>
          </w:p>
        </w:tc>
      </w:tr>
      <w:tr w:rsidR="00713B6A" w:rsidRPr="00566DEA" w14:paraId="6E08EF24" w14:textId="77777777" w:rsidTr="00362017">
        <w:trPr>
          <w:trHeight w:val="271"/>
          <w:jc w:val="center"/>
        </w:trPr>
        <w:tc>
          <w:tcPr>
            <w:tcW w:w="3980" w:type="dxa"/>
          </w:tcPr>
          <w:p w14:paraId="0FF1111F" w14:textId="77777777" w:rsidR="00B4571C" w:rsidRPr="00566DEA" w:rsidRDefault="00B4571C" w:rsidP="00167664">
            <w:pPr>
              <w:jc w:val="both"/>
              <w:rPr>
                <w:rFonts w:cs="Times New Roman"/>
                <w:b/>
                <w:bCs/>
                <w:sz w:val="22"/>
                <w:szCs w:val="22"/>
              </w:rPr>
            </w:pPr>
            <w:r w:rsidRPr="00566DEA">
              <w:rPr>
                <w:rFonts w:cs="Times New Roman"/>
                <w:b/>
                <w:bCs/>
                <w:sz w:val="22"/>
                <w:szCs w:val="22"/>
              </w:rPr>
              <w:t>Implementation</w:t>
            </w:r>
          </w:p>
        </w:tc>
        <w:tc>
          <w:tcPr>
            <w:tcW w:w="616" w:type="dxa"/>
          </w:tcPr>
          <w:p w14:paraId="2E2A8F54" w14:textId="77777777" w:rsidR="00B4571C" w:rsidRPr="00566DEA" w:rsidRDefault="00B4571C" w:rsidP="007B2892">
            <w:pPr>
              <w:rPr>
                <w:rFonts w:cs="Times New Roman"/>
                <w:sz w:val="22"/>
                <w:szCs w:val="22"/>
              </w:rPr>
            </w:pPr>
          </w:p>
        </w:tc>
        <w:tc>
          <w:tcPr>
            <w:tcW w:w="616" w:type="dxa"/>
          </w:tcPr>
          <w:p w14:paraId="31C964C8" w14:textId="77777777" w:rsidR="00B4571C" w:rsidRPr="00566DEA" w:rsidRDefault="00B4571C" w:rsidP="007B2892">
            <w:pPr>
              <w:rPr>
                <w:rFonts w:cs="Times New Roman"/>
                <w:sz w:val="22"/>
                <w:szCs w:val="22"/>
              </w:rPr>
            </w:pPr>
          </w:p>
        </w:tc>
        <w:tc>
          <w:tcPr>
            <w:tcW w:w="616" w:type="dxa"/>
          </w:tcPr>
          <w:p w14:paraId="162C0947" w14:textId="77777777" w:rsidR="00B4571C" w:rsidRPr="00566DEA" w:rsidRDefault="00B4571C" w:rsidP="007B2892">
            <w:pPr>
              <w:rPr>
                <w:rFonts w:cs="Times New Roman"/>
                <w:sz w:val="22"/>
                <w:szCs w:val="22"/>
              </w:rPr>
            </w:pPr>
          </w:p>
        </w:tc>
        <w:tc>
          <w:tcPr>
            <w:tcW w:w="616" w:type="dxa"/>
          </w:tcPr>
          <w:p w14:paraId="326C9A3F" w14:textId="77777777" w:rsidR="00B4571C" w:rsidRPr="00566DEA" w:rsidRDefault="00B4571C" w:rsidP="007B2892">
            <w:pPr>
              <w:rPr>
                <w:rFonts w:cs="Times New Roman"/>
                <w:sz w:val="22"/>
                <w:szCs w:val="22"/>
              </w:rPr>
            </w:pPr>
          </w:p>
        </w:tc>
        <w:tc>
          <w:tcPr>
            <w:tcW w:w="1579" w:type="dxa"/>
          </w:tcPr>
          <w:p w14:paraId="0B66383C" w14:textId="77777777" w:rsidR="00B4571C" w:rsidRPr="00566DEA" w:rsidRDefault="00B4571C" w:rsidP="007B2892">
            <w:pPr>
              <w:rPr>
                <w:rFonts w:cs="Times New Roman"/>
                <w:sz w:val="22"/>
                <w:szCs w:val="22"/>
              </w:rPr>
            </w:pPr>
          </w:p>
        </w:tc>
        <w:tc>
          <w:tcPr>
            <w:tcW w:w="1138" w:type="dxa"/>
          </w:tcPr>
          <w:p w14:paraId="6B880500" w14:textId="77777777" w:rsidR="00B4571C" w:rsidRPr="00566DEA" w:rsidRDefault="00B4571C" w:rsidP="007B2892">
            <w:pPr>
              <w:rPr>
                <w:rFonts w:cs="Times New Roman"/>
                <w:sz w:val="22"/>
                <w:szCs w:val="22"/>
              </w:rPr>
            </w:pPr>
          </w:p>
        </w:tc>
        <w:tc>
          <w:tcPr>
            <w:tcW w:w="1208" w:type="dxa"/>
          </w:tcPr>
          <w:p w14:paraId="5C34BB79" w14:textId="77777777" w:rsidR="00B4571C" w:rsidRPr="00566DEA" w:rsidRDefault="00B4571C" w:rsidP="007B2892">
            <w:pPr>
              <w:rPr>
                <w:rFonts w:cs="Times New Roman"/>
                <w:sz w:val="22"/>
                <w:szCs w:val="22"/>
              </w:rPr>
            </w:pPr>
          </w:p>
        </w:tc>
      </w:tr>
      <w:tr w:rsidR="00713B6A" w:rsidRPr="00566DEA" w14:paraId="06DD53D3" w14:textId="77777777" w:rsidTr="00653515">
        <w:trPr>
          <w:trHeight w:val="1090"/>
          <w:jc w:val="center"/>
        </w:trPr>
        <w:tc>
          <w:tcPr>
            <w:tcW w:w="3980" w:type="dxa"/>
          </w:tcPr>
          <w:p w14:paraId="67CB1E47" w14:textId="65827087" w:rsidR="00B4571C" w:rsidRPr="00653515" w:rsidRDefault="00B4571C" w:rsidP="00653515">
            <w:pPr>
              <w:jc w:val="both"/>
              <w:textAlignment w:val="baseline"/>
              <w:rPr>
                <w:rFonts w:eastAsia="Times New Roman" w:cs="Calibri"/>
                <w:sz w:val="22"/>
                <w:szCs w:val="22"/>
                <w:lang w:eastAsia="en-ZA"/>
              </w:rPr>
            </w:pPr>
            <w:r w:rsidRPr="00566DEA">
              <w:rPr>
                <w:rFonts w:cs="Times New Roman"/>
                <w:sz w:val="22"/>
                <w:szCs w:val="22"/>
              </w:rPr>
              <w:t>-</w:t>
            </w:r>
            <w:r w:rsidR="00713B6A" w:rsidRPr="00566DEA">
              <w:rPr>
                <w:rFonts w:eastAsia="Times New Roman" w:cs="Calibri"/>
                <w:sz w:val="22"/>
                <w:szCs w:val="22"/>
                <w:lang w:eastAsia="en-ZA"/>
              </w:rPr>
              <w:t xml:space="preserve"> Stakeholder engagement on the proposed guideline</w:t>
            </w:r>
            <w:r w:rsidR="00084026" w:rsidRPr="00566DEA">
              <w:rPr>
                <w:rFonts w:eastAsia="Times New Roman" w:cs="Calibri"/>
                <w:sz w:val="22"/>
                <w:szCs w:val="22"/>
                <w:lang w:eastAsia="en-ZA"/>
              </w:rPr>
              <w:t xml:space="preserve"> + </w:t>
            </w:r>
            <w:r w:rsidR="00084026" w:rsidRPr="00566DEA">
              <w:rPr>
                <w:rStyle w:val="eop"/>
                <w:rFonts w:cs="Calibri"/>
                <w:color w:val="000000"/>
                <w:sz w:val="22"/>
                <w:szCs w:val="22"/>
              </w:rPr>
              <w:t>developing a p</w:t>
            </w:r>
            <w:r w:rsidR="00084026" w:rsidRPr="00566DEA">
              <w:rPr>
                <w:rStyle w:val="eop"/>
                <w:color w:val="000000"/>
                <w:sz w:val="22"/>
                <w:szCs w:val="22"/>
              </w:rPr>
              <w:t xml:space="preserve">roposal on </w:t>
            </w:r>
            <w:r w:rsidR="00084026" w:rsidRPr="00566DEA">
              <w:rPr>
                <w:rStyle w:val="eop"/>
                <w:rFonts w:cs="Calibri"/>
                <w:color w:val="000000"/>
                <w:sz w:val="22"/>
                <w:szCs w:val="22"/>
              </w:rPr>
              <w:t xml:space="preserve">process of </w:t>
            </w:r>
            <w:r w:rsidR="00362017" w:rsidRPr="00566DEA">
              <w:rPr>
                <w:rStyle w:val="eop"/>
                <w:rFonts w:cs="Calibri"/>
                <w:color w:val="000000"/>
                <w:sz w:val="22"/>
                <w:szCs w:val="22"/>
              </w:rPr>
              <w:t>i</w:t>
            </w:r>
            <w:r w:rsidR="00362017" w:rsidRPr="00566DEA">
              <w:rPr>
                <w:rStyle w:val="eop"/>
                <w:color w:val="000000"/>
                <w:sz w:val="22"/>
                <w:szCs w:val="22"/>
              </w:rPr>
              <w:t>ncome</w:t>
            </w:r>
            <w:r w:rsidR="00084026" w:rsidRPr="00566DEA">
              <w:rPr>
                <w:rStyle w:val="eop"/>
                <w:color w:val="000000"/>
                <w:sz w:val="22"/>
                <w:szCs w:val="22"/>
              </w:rPr>
              <w:t xml:space="preserve"> </w:t>
            </w:r>
            <w:r w:rsidR="00084026" w:rsidRPr="00566DEA">
              <w:rPr>
                <w:rStyle w:val="eop"/>
                <w:rFonts w:cs="Calibri"/>
                <w:color w:val="000000"/>
                <w:sz w:val="22"/>
                <w:szCs w:val="22"/>
              </w:rPr>
              <w:t>retention</w:t>
            </w:r>
          </w:p>
        </w:tc>
        <w:tc>
          <w:tcPr>
            <w:tcW w:w="616" w:type="dxa"/>
          </w:tcPr>
          <w:p w14:paraId="765580B4" w14:textId="77777777" w:rsidR="00B4571C" w:rsidRPr="00566DEA" w:rsidRDefault="00B4571C" w:rsidP="007B2892">
            <w:pPr>
              <w:rPr>
                <w:rFonts w:cs="Times New Roman"/>
                <w:sz w:val="22"/>
                <w:szCs w:val="22"/>
              </w:rPr>
            </w:pPr>
          </w:p>
        </w:tc>
        <w:tc>
          <w:tcPr>
            <w:tcW w:w="616" w:type="dxa"/>
          </w:tcPr>
          <w:p w14:paraId="49375D58" w14:textId="77777777" w:rsidR="00B4571C" w:rsidRPr="00566DEA" w:rsidRDefault="00B4571C" w:rsidP="007B2892">
            <w:pPr>
              <w:rPr>
                <w:rFonts w:cs="Times New Roman"/>
                <w:sz w:val="22"/>
                <w:szCs w:val="22"/>
              </w:rPr>
            </w:pPr>
          </w:p>
        </w:tc>
        <w:tc>
          <w:tcPr>
            <w:tcW w:w="616" w:type="dxa"/>
          </w:tcPr>
          <w:p w14:paraId="6C04DECB" w14:textId="77777777" w:rsidR="00B4571C" w:rsidRPr="00566DEA" w:rsidRDefault="00B4571C" w:rsidP="007B2892">
            <w:pPr>
              <w:rPr>
                <w:rFonts w:cs="Times New Roman"/>
                <w:sz w:val="22"/>
                <w:szCs w:val="22"/>
              </w:rPr>
            </w:pPr>
          </w:p>
        </w:tc>
        <w:tc>
          <w:tcPr>
            <w:tcW w:w="616" w:type="dxa"/>
          </w:tcPr>
          <w:p w14:paraId="6B58FE22" w14:textId="77777777" w:rsidR="00B4571C" w:rsidRPr="00566DEA" w:rsidRDefault="00B4571C" w:rsidP="007B2892">
            <w:pPr>
              <w:rPr>
                <w:rFonts w:cs="Times New Roman"/>
                <w:sz w:val="22"/>
                <w:szCs w:val="22"/>
              </w:rPr>
            </w:pPr>
          </w:p>
          <w:p w14:paraId="11E40C2F" w14:textId="501A4A3F" w:rsidR="009D0FBC" w:rsidRPr="00566DEA" w:rsidRDefault="009D0FBC" w:rsidP="007B2892">
            <w:pPr>
              <w:rPr>
                <w:rFonts w:cs="Times New Roman"/>
                <w:sz w:val="22"/>
                <w:szCs w:val="22"/>
              </w:rPr>
            </w:pPr>
            <w:r w:rsidRPr="00566DEA">
              <w:rPr>
                <w:rFonts w:cs="Times New Roman"/>
                <w:sz w:val="22"/>
                <w:szCs w:val="22"/>
              </w:rPr>
              <w:t>X</w:t>
            </w:r>
          </w:p>
        </w:tc>
        <w:tc>
          <w:tcPr>
            <w:tcW w:w="1579" w:type="dxa"/>
          </w:tcPr>
          <w:p w14:paraId="2F1FA8F5" w14:textId="77777777" w:rsidR="00B4571C" w:rsidRPr="00566DEA" w:rsidRDefault="00043148" w:rsidP="007B2892">
            <w:pPr>
              <w:rPr>
                <w:rFonts w:cs="Times New Roman"/>
                <w:sz w:val="22"/>
                <w:szCs w:val="22"/>
              </w:rPr>
            </w:pPr>
            <w:r w:rsidRPr="00566DEA">
              <w:rPr>
                <w:rFonts w:cs="Times New Roman"/>
                <w:sz w:val="22"/>
                <w:szCs w:val="22"/>
              </w:rPr>
              <w:t>DFFE</w:t>
            </w:r>
          </w:p>
          <w:p w14:paraId="74B4130E" w14:textId="69C8BB66" w:rsidR="00043148" w:rsidRPr="00566DEA" w:rsidRDefault="00043148" w:rsidP="007B2892">
            <w:pPr>
              <w:rPr>
                <w:rFonts w:cs="Times New Roman"/>
                <w:sz w:val="22"/>
                <w:szCs w:val="22"/>
              </w:rPr>
            </w:pPr>
            <w:r w:rsidRPr="00566DEA">
              <w:rPr>
                <w:rFonts w:cs="Times New Roman"/>
                <w:sz w:val="22"/>
                <w:szCs w:val="22"/>
              </w:rPr>
              <w:t>BIOFIN</w:t>
            </w:r>
          </w:p>
        </w:tc>
        <w:tc>
          <w:tcPr>
            <w:tcW w:w="1138" w:type="dxa"/>
          </w:tcPr>
          <w:p w14:paraId="6814299B" w14:textId="77777777" w:rsidR="00B4571C" w:rsidRPr="00566DEA" w:rsidRDefault="00B4571C" w:rsidP="007B2892">
            <w:pPr>
              <w:rPr>
                <w:rFonts w:cs="Times New Roman"/>
                <w:sz w:val="22"/>
                <w:szCs w:val="22"/>
              </w:rPr>
            </w:pPr>
          </w:p>
          <w:p w14:paraId="3B4BF1D4" w14:textId="5E27ED1A" w:rsidR="00084026" w:rsidRPr="00566DEA" w:rsidRDefault="00084026" w:rsidP="007B2892">
            <w:pPr>
              <w:rPr>
                <w:rFonts w:cs="Times New Roman"/>
                <w:sz w:val="22"/>
                <w:szCs w:val="22"/>
              </w:rPr>
            </w:pPr>
            <w:r w:rsidRPr="00566DEA">
              <w:rPr>
                <w:rFonts w:cs="Times New Roman"/>
                <w:sz w:val="22"/>
                <w:szCs w:val="22"/>
              </w:rPr>
              <w:t>BIOFIN</w:t>
            </w:r>
          </w:p>
        </w:tc>
        <w:tc>
          <w:tcPr>
            <w:tcW w:w="1208" w:type="dxa"/>
          </w:tcPr>
          <w:p w14:paraId="26522046" w14:textId="77777777" w:rsidR="00B4571C" w:rsidRPr="00566DEA" w:rsidRDefault="00B4571C" w:rsidP="007B2892">
            <w:pPr>
              <w:rPr>
                <w:rFonts w:cs="Times New Roman"/>
                <w:sz w:val="22"/>
                <w:szCs w:val="22"/>
              </w:rPr>
            </w:pPr>
          </w:p>
          <w:p w14:paraId="6B8921A9" w14:textId="170AB303" w:rsidR="00084026" w:rsidRPr="00566DEA" w:rsidRDefault="00084026" w:rsidP="007B2892">
            <w:pPr>
              <w:rPr>
                <w:rFonts w:cs="Times New Roman"/>
                <w:sz w:val="22"/>
                <w:szCs w:val="22"/>
              </w:rPr>
            </w:pPr>
            <w:r w:rsidRPr="00566DEA">
              <w:rPr>
                <w:rFonts w:cs="Times New Roman"/>
                <w:sz w:val="22"/>
                <w:szCs w:val="22"/>
              </w:rPr>
              <w:t>20 000</w:t>
            </w:r>
          </w:p>
        </w:tc>
      </w:tr>
      <w:tr w:rsidR="00DD0D4A" w:rsidRPr="00566DEA" w14:paraId="3A698ACD" w14:textId="77777777" w:rsidTr="00362017">
        <w:trPr>
          <w:trHeight w:val="271"/>
          <w:jc w:val="center"/>
        </w:trPr>
        <w:tc>
          <w:tcPr>
            <w:tcW w:w="3980" w:type="dxa"/>
          </w:tcPr>
          <w:p w14:paraId="6C8EF261" w14:textId="59E72FA2" w:rsidR="00DD0D4A" w:rsidRPr="00DD0D4A" w:rsidRDefault="00DD0D4A" w:rsidP="00DD0D4A">
            <w:pPr>
              <w:jc w:val="both"/>
              <w:textAlignment w:val="baseline"/>
              <w:rPr>
                <w:rFonts w:cs="Times New Roman"/>
              </w:rPr>
            </w:pPr>
            <w:r w:rsidRPr="00DD0D4A">
              <w:rPr>
                <w:rStyle w:val="eop"/>
                <w:rFonts w:cs="Calibri"/>
                <w:color w:val="000000"/>
              </w:rPr>
              <w:t>Proposal development</w:t>
            </w:r>
            <w:r w:rsidRPr="00DD0D4A">
              <w:rPr>
                <w:rStyle w:val="eop"/>
                <w:rFonts w:cs="Calibri"/>
                <w:color w:val="000000"/>
                <w:sz w:val="22"/>
                <w:szCs w:val="22"/>
              </w:rPr>
              <w:t xml:space="preserve"> for a process of retention of some of the funds generated to biodiversity conservation functions</w:t>
            </w:r>
          </w:p>
        </w:tc>
        <w:tc>
          <w:tcPr>
            <w:tcW w:w="616" w:type="dxa"/>
          </w:tcPr>
          <w:p w14:paraId="42F56701" w14:textId="77777777" w:rsidR="00DD0D4A" w:rsidRPr="00566DEA" w:rsidRDefault="00DD0D4A" w:rsidP="007B2892">
            <w:pPr>
              <w:rPr>
                <w:rFonts w:cs="Times New Roman"/>
                <w:sz w:val="22"/>
                <w:szCs w:val="22"/>
              </w:rPr>
            </w:pPr>
          </w:p>
        </w:tc>
        <w:tc>
          <w:tcPr>
            <w:tcW w:w="616" w:type="dxa"/>
          </w:tcPr>
          <w:p w14:paraId="5B7D5D44" w14:textId="77777777" w:rsidR="00DD0D4A" w:rsidRPr="00566DEA" w:rsidRDefault="00DD0D4A" w:rsidP="007B2892">
            <w:pPr>
              <w:rPr>
                <w:rFonts w:cs="Times New Roman"/>
                <w:sz w:val="22"/>
                <w:szCs w:val="22"/>
              </w:rPr>
            </w:pPr>
          </w:p>
        </w:tc>
        <w:tc>
          <w:tcPr>
            <w:tcW w:w="616" w:type="dxa"/>
          </w:tcPr>
          <w:p w14:paraId="28749E7A" w14:textId="77777777" w:rsidR="00DD0D4A" w:rsidRDefault="00DD0D4A" w:rsidP="007B2892">
            <w:pPr>
              <w:rPr>
                <w:rFonts w:cs="Times New Roman"/>
                <w:sz w:val="22"/>
                <w:szCs w:val="22"/>
              </w:rPr>
            </w:pPr>
          </w:p>
          <w:p w14:paraId="736FD39D" w14:textId="2ED3267A" w:rsidR="009D7B33" w:rsidRPr="00566DEA" w:rsidRDefault="00C601C6" w:rsidP="007B2892">
            <w:pPr>
              <w:rPr>
                <w:rFonts w:cs="Times New Roman"/>
                <w:sz w:val="22"/>
                <w:szCs w:val="22"/>
              </w:rPr>
            </w:pPr>
            <w:r>
              <w:rPr>
                <w:rFonts w:cs="Times New Roman"/>
                <w:sz w:val="22"/>
                <w:szCs w:val="22"/>
              </w:rPr>
              <w:t>X</w:t>
            </w:r>
          </w:p>
        </w:tc>
        <w:tc>
          <w:tcPr>
            <w:tcW w:w="616" w:type="dxa"/>
          </w:tcPr>
          <w:p w14:paraId="24162D0A" w14:textId="77777777" w:rsidR="00DD0D4A" w:rsidRPr="00566DEA" w:rsidRDefault="00DD0D4A" w:rsidP="007B2892">
            <w:pPr>
              <w:rPr>
                <w:rFonts w:cs="Times New Roman"/>
                <w:sz w:val="22"/>
                <w:szCs w:val="22"/>
              </w:rPr>
            </w:pPr>
          </w:p>
        </w:tc>
        <w:tc>
          <w:tcPr>
            <w:tcW w:w="1579" w:type="dxa"/>
          </w:tcPr>
          <w:p w14:paraId="604DD367" w14:textId="77777777" w:rsidR="00DD0D4A" w:rsidRDefault="00DD0D4A" w:rsidP="007B2892">
            <w:pPr>
              <w:rPr>
                <w:rFonts w:cs="Times New Roman"/>
                <w:sz w:val="22"/>
                <w:szCs w:val="22"/>
              </w:rPr>
            </w:pPr>
          </w:p>
          <w:p w14:paraId="01CAADFB" w14:textId="6A7F56DC" w:rsidR="00C601C6" w:rsidRPr="00566DEA" w:rsidRDefault="00C601C6" w:rsidP="007B2892">
            <w:pPr>
              <w:rPr>
                <w:rFonts w:cs="Times New Roman"/>
                <w:sz w:val="22"/>
                <w:szCs w:val="22"/>
              </w:rPr>
            </w:pPr>
            <w:r>
              <w:rPr>
                <w:rFonts w:cs="Times New Roman"/>
                <w:sz w:val="22"/>
                <w:szCs w:val="22"/>
              </w:rPr>
              <w:t>DFFE</w:t>
            </w:r>
          </w:p>
        </w:tc>
        <w:tc>
          <w:tcPr>
            <w:tcW w:w="1138" w:type="dxa"/>
          </w:tcPr>
          <w:p w14:paraId="15EDF3BE" w14:textId="77777777" w:rsidR="00DD0D4A" w:rsidRDefault="00DD0D4A" w:rsidP="007B2892">
            <w:pPr>
              <w:rPr>
                <w:rFonts w:cs="Times New Roman"/>
                <w:sz w:val="22"/>
                <w:szCs w:val="22"/>
              </w:rPr>
            </w:pPr>
          </w:p>
          <w:p w14:paraId="57812563" w14:textId="25B22B50" w:rsidR="00C601C6" w:rsidRPr="00566DEA" w:rsidRDefault="00C601C6" w:rsidP="007B2892">
            <w:pPr>
              <w:rPr>
                <w:rFonts w:cs="Times New Roman"/>
                <w:sz w:val="22"/>
                <w:szCs w:val="22"/>
              </w:rPr>
            </w:pPr>
            <w:r>
              <w:rPr>
                <w:rFonts w:cs="Times New Roman"/>
                <w:sz w:val="22"/>
                <w:szCs w:val="22"/>
              </w:rPr>
              <w:t>DFFE</w:t>
            </w:r>
          </w:p>
        </w:tc>
        <w:tc>
          <w:tcPr>
            <w:tcW w:w="1208" w:type="dxa"/>
          </w:tcPr>
          <w:p w14:paraId="0C2F753D" w14:textId="77777777" w:rsidR="00DD0D4A" w:rsidRDefault="00DD0D4A" w:rsidP="007B2892">
            <w:pPr>
              <w:rPr>
                <w:rFonts w:cs="Times New Roman"/>
                <w:sz w:val="22"/>
                <w:szCs w:val="22"/>
              </w:rPr>
            </w:pPr>
          </w:p>
          <w:p w14:paraId="10843172" w14:textId="7862500D" w:rsidR="00C601C6" w:rsidRPr="00566DEA" w:rsidRDefault="002356F2" w:rsidP="007B2892">
            <w:pPr>
              <w:rPr>
                <w:rFonts w:cs="Times New Roman"/>
                <w:sz w:val="22"/>
                <w:szCs w:val="22"/>
              </w:rPr>
            </w:pPr>
            <w:r>
              <w:rPr>
                <w:rFonts w:cs="Times New Roman"/>
                <w:sz w:val="22"/>
                <w:szCs w:val="22"/>
              </w:rPr>
              <w:t>In-kind</w:t>
            </w:r>
          </w:p>
        </w:tc>
      </w:tr>
      <w:tr w:rsidR="00DD0D4A" w:rsidRPr="00566DEA" w14:paraId="658A273E" w14:textId="77777777" w:rsidTr="00653515">
        <w:trPr>
          <w:trHeight w:val="584"/>
          <w:jc w:val="center"/>
        </w:trPr>
        <w:tc>
          <w:tcPr>
            <w:tcW w:w="3980" w:type="dxa"/>
          </w:tcPr>
          <w:p w14:paraId="7D090360" w14:textId="5D6CFCEB" w:rsidR="009D7B33" w:rsidRPr="00653515" w:rsidRDefault="00DD0D4A" w:rsidP="00167664">
            <w:pPr>
              <w:jc w:val="both"/>
              <w:textAlignment w:val="baseline"/>
              <w:rPr>
                <w:rFonts w:cs="Times New Roman"/>
              </w:rPr>
            </w:pPr>
            <w:r>
              <w:rPr>
                <w:rFonts w:cs="Times New Roman"/>
              </w:rPr>
              <w:t xml:space="preserve">Implementation of </w:t>
            </w:r>
            <w:r w:rsidR="009D7B33">
              <w:rPr>
                <w:rFonts w:cs="Times New Roman"/>
              </w:rPr>
              <w:t>Capacity Building and Advocacy plan</w:t>
            </w:r>
          </w:p>
        </w:tc>
        <w:tc>
          <w:tcPr>
            <w:tcW w:w="616" w:type="dxa"/>
          </w:tcPr>
          <w:p w14:paraId="5DD366BF" w14:textId="77777777" w:rsidR="00DD0D4A" w:rsidRPr="00566DEA" w:rsidRDefault="00DD0D4A" w:rsidP="007B2892">
            <w:pPr>
              <w:rPr>
                <w:rFonts w:cs="Times New Roman"/>
                <w:sz w:val="22"/>
                <w:szCs w:val="22"/>
              </w:rPr>
            </w:pPr>
          </w:p>
        </w:tc>
        <w:tc>
          <w:tcPr>
            <w:tcW w:w="616" w:type="dxa"/>
          </w:tcPr>
          <w:p w14:paraId="12198462" w14:textId="77777777" w:rsidR="00DD0D4A" w:rsidRPr="00566DEA" w:rsidRDefault="00DD0D4A" w:rsidP="007B2892">
            <w:pPr>
              <w:rPr>
                <w:rFonts w:cs="Times New Roman"/>
                <w:sz w:val="22"/>
                <w:szCs w:val="22"/>
              </w:rPr>
            </w:pPr>
          </w:p>
        </w:tc>
        <w:tc>
          <w:tcPr>
            <w:tcW w:w="616" w:type="dxa"/>
          </w:tcPr>
          <w:p w14:paraId="77F852A7" w14:textId="77777777" w:rsidR="00DD0D4A" w:rsidRPr="00566DEA" w:rsidRDefault="00DD0D4A" w:rsidP="007B2892">
            <w:pPr>
              <w:rPr>
                <w:rFonts w:cs="Times New Roman"/>
                <w:sz w:val="22"/>
                <w:szCs w:val="22"/>
              </w:rPr>
            </w:pPr>
          </w:p>
        </w:tc>
        <w:tc>
          <w:tcPr>
            <w:tcW w:w="616" w:type="dxa"/>
          </w:tcPr>
          <w:p w14:paraId="0C87D392" w14:textId="57D2D300" w:rsidR="00C601C6" w:rsidRPr="00566DEA" w:rsidRDefault="00C601C6" w:rsidP="007B2892">
            <w:pPr>
              <w:rPr>
                <w:rFonts w:cs="Times New Roman"/>
                <w:sz w:val="22"/>
                <w:szCs w:val="22"/>
              </w:rPr>
            </w:pPr>
            <w:r>
              <w:rPr>
                <w:rFonts w:cs="Times New Roman"/>
                <w:sz w:val="22"/>
                <w:szCs w:val="22"/>
              </w:rPr>
              <w:t>X</w:t>
            </w:r>
          </w:p>
        </w:tc>
        <w:tc>
          <w:tcPr>
            <w:tcW w:w="1579" w:type="dxa"/>
          </w:tcPr>
          <w:p w14:paraId="51CC481A" w14:textId="3054BD03" w:rsidR="00C601C6" w:rsidRPr="00566DEA" w:rsidRDefault="00C601C6" w:rsidP="007B2892">
            <w:pPr>
              <w:rPr>
                <w:rFonts w:cs="Times New Roman"/>
                <w:sz w:val="22"/>
                <w:szCs w:val="22"/>
              </w:rPr>
            </w:pPr>
            <w:r>
              <w:rPr>
                <w:rFonts w:cs="Times New Roman"/>
                <w:sz w:val="22"/>
                <w:szCs w:val="22"/>
              </w:rPr>
              <w:t>DFFE</w:t>
            </w:r>
          </w:p>
        </w:tc>
        <w:tc>
          <w:tcPr>
            <w:tcW w:w="1138" w:type="dxa"/>
          </w:tcPr>
          <w:p w14:paraId="24F6F2E6" w14:textId="19CA7CC7" w:rsidR="00C601C6" w:rsidRPr="00566DEA" w:rsidRDefault="00C601C6" w:rsidP="007B2892">
            <w:pPr>
              <w:rPr>
                <w:rFonts w:cs="Times New Roman"/>
                <w:sz w:val="22"/>
                <w:szCs w:val="22"/>
              </w:rPr>
            </w:pPr>
            <w:r>
              <w:rPr>
                <w:rFonts w:cs="Times New Roman"/>
                <w:sz w:val="22"/>
                <w:szCs w:val="22"/>
              </w:rPr>
              <w:t>DFFE</w:t>
            </w:r>
          </w:p>
        </w:tc>
        <w:tc>
          <w:tcPr>
            <w:tcW w:w="1208" w:type="dxa"/>
          </w:tcPr>
          <w:p w14:paraId="30D13926" w14:textId="44B089FA" w:rsidR="00C601C6" w:rsidRPr="00566DEA" w:rsidRDefault="002356F2" w:rsidP="007B2892">
            <w:pPr>
              <w:rPr>
                <w:rFonts w:cs="Times New Roman"/>
                <w:sz w:val="22"/>
                <w:szCs w:val="22"/>
              </w:rPr>
            </w:pPr>
            <w:r>
              <w:rPr>
                <w:rFonts w:cs="Times New Roman"/>
                <w:sz w:val="22"/>
                <w:szCs w:val="22"/>
              </w:rPr>
              <w:t>In-kind</w:t>
            </w:r>
          </w:p>
        </w:tc>
      </w:tr>
      <w:tr w:rsidR="00B4571C" w:rsidRPr="00566DEA" w14:paraId="1CD38B22" w14:textId="77777777" w:rsidTr="00362017">
        <w:trPr>
          <w:trHeight w:val="271"/>
          <w:jc w:val="center"/>
        </w:trPr>
        <w:tc>
          <w:tcPr>
            <w:tcW w:w="9161" w:type="dxa"/>
            <w:gridSpan w:val="7"/>
            <w:shd w:val="clear" w:color="auto" w:fill="C6D9F1" w:themeFill="text2" w:themeFillTint="33"/>
          </w:tcPr>
          <w:p w14:paraId="41F43A98" w14:textId="77777777" w:rsidR="00B4571C" w:rsidRPr="00566DEA" w:rsidRDefault="00B4571C" w:rsidP="007B2892">
            <w:pPr>
              <w:rPr>
                <w:rFonts w:cs="Times New Roman"/>
                <w:sz w:val="22"/>
                <w:szCs w:val="22"/>
              </w:rPr>
            </w:pPr>
            <w:r w:rsidRPr="00566DEA">
              <w:rPr>
                <w:rFonts w:cs="Times New Roman"/>
                <w:b/>
                <w:sz w:val="22"/>
                <w:szCs w:val="22"/>
              </w:rPr>
              <w:t>TOTAL</w:t>
            </w:r>
          </w:p>
        </w:tc>
        <w:tc>
          <w:tcPr>
            <w:tcW w:w="1208" w:type="dxa"/>
            <w:shd w:val="clear" w:color="auto" w:fill="C6D9F1" w:themeFill="text2" w:themeFillTint="33"/>
          </w:tcPr>
          <w:p w14:paraId="5178A80B" w14:textId="43D38291" w:rsidR="00B4571C" w:rsidRPr="00566DEA" w:rsidRDefault="00362017" w:rsidP="007B2892">
            <w:pPr>
              <w:rPr>
                <w:rFonts w:cs="Times New Roman"/>
                <w:sz w:val="22"/>
                <w:szCs w:val="22"/>
              </w:rPr>
            </w:pPr>
            <w:r w:rsidRPr="00566DEA">
              <w:rPr>
                <w:rFonts w:cs="Times New Roman"/>
                <w:sz w:val="22"/>
                <w:szCs w:val="22"/>
              </w:rPr>
              <w:t>95 000</w:t>
            </w:r>
          </w:p>
        </w:tc>
      </w:tr>
    </w:tbl>
    <w:p w14:paraId="5F9ACD1D" w14:textId="77777777" w:rsidR="00653515" w:rsidRDefault="00653515" w:rsidP="00045716">
      <w:pPr>
        <w:spacing w:after="160"/>
        <w:jc w:val="both"/>
        <w:rPr>
          <w:rFonts w:eastAsia="Times New Roman" w:cs="Times New Roman"/>
          <w:b/>
          <w:sz w:val="22"/>
          <w:szCs w:val="22"/>
        </w:rPr>
      </w:pPr>
    </w:p>
    <w:p w14:paraId="3E9E21BC" w14:textId="3F70A5F0" w:rsidR="00045716" w:rsidRPr="00566DEA" w:rsidRDefault="00045716" w:rsidP="00045716">
      <w:pPr>
        <w:spacing w:after="160"/>
        <w:jc w:val="both"/>
        <w:rPr>
          <w:rFonts w:eastAsia="Times New Roman" w:cs="Times New Roman"/>
          <w:b/>
          <w:sz w:val="22"/>
          <w:szCs w:val="22"/>
        </w:rPr>
      </w:pPr>
      <w:r w:rsidRPr="00566DEA">
        <w:rPr>
          <w:rFonts w:eastAsia="Times New Roman" w:cs="Times New Roman"/>
          <w:b/>
          <w:sz w:val="22"/>
          <w:szCs w:val="22"/>
        </w:rPr>
        <w:lastRenderedPageBreak/>
        <w:t>Annex</w:t>
      </w:r>
      <w:r w:rsidR="00885FE0" w:rsidRPr="00566DEA">
        <w:rPr>
          <w:rFonts w:eastAsia="Times New Roman" w:cs="Times New Roman"/>
          <w:b/>
          <w:sz w:val="22"/>
          <w:szCs w:val="22"/>
        </w:rPr>
        <w:t xml:space="preserve"> 1</w:t>
      </w:r>
      <w:r w:rsidRPr="00566DEA">
        <w:rPr>
          <w:rFonts w:eastAsia="Times New Roman" w:cs="Times New Roman"/>
          <w:b/>
          <w:sz w:val="22"/>
          <w:szCs w:val="22"/>
        </w:rPr>
        <w:t xml:space="preserve">: BIOFIN Scoring and </w:t>
      </w:r>
      <w:r w:rsidR="00885FE0" w:rsidRPr="00566DEA">
        <w:rPr>
          <w:rFonts w:eastAsia="Times New Roman" w:cs="Times New Roman"/>
          <w:b/>
          <w:sz w:val="22"/>
          <w:szCs w:val="22"/>
        </w:rPr>
        <w:t>S</w:t>
      </w:r>
      <w:r w:rsidRPr="00566DEA">
        <w:rPr>
          <w:rFonts w:eastAsia="Times New Roman" w:cs="Times New Roman"/>
          <w:b/>
          <w:sz w:val="22"/>
          <w:szCs w:val="22"/>
        </w:rPr>
        <w:t xml:space="preserve">creening </w:t>
      </w:r>
      <w:r w:rsidR="00885FE0" w:rsidRPr="00566DEA">
        <w:rPr>
          <w:rFonts w:eastAsia="Times New Roman" w:cs="Times New Roman"/>
          <w:b/>
          <w:sz w:val="22"/>
          <w:szCs w:val="22"/>
        </w:rPr>
        <w:t>Q</w:t>
      </w:r>
      <w:r w:rsidRPr="00566DEA">
        <w:rPr>
          <w:rFonts w:eastAsia="Times New Roman" w:cs="Times New Roman"/>
          <w:b/>
          <w:sz w:val="22"/>
          <w:szCs w:val="22"/>
        </w:rPr>
        <w:t>uestions</w:t>
      </w:r>
      <w:r w:rsidR="00B027D2" w:rsidRPr="00566DEA">
        <w:rPr>
          <w:rFonts w:eastAsia="Times New Roman" w:cs="Times New Roman"/>
          <w:b/>
          <w:sz w:val="22"/>
          <w:szCs w:val="22"/>
        </w:rPr>
        <w:t xml:space="preserve"> </w:t>
      </w:r>
    </w:p>
    <w:p w14:paraId="538100E3" w14:textId="77777777" w:rsidR="00BD55B0" w:rsidRPr="00566DEA" w:rsidRDefault="00BD55B0" w:rsidP="002D3A8D">
      <w:pPr>
        <w:rPr>
          <w:sz w:val="22"/>
          <w:szCs w:val="22"/>
        </w:rPr>
      </w:pPr>
    </w:p>
    <w:tbl>
      <w:tblPr>
        <w:tblStyle w:val="Grilledutableau"/>
        <w:tblW w:w="9959" w:type="dxa"/>
        <w:tblInd w:w="-275" w:type="dxa"/>
        <w:tblLayout w:type="fixed"/>
        <w:tblLook w:val="04A0" w:firstRow="1" w:lastRow="0" w:firstColumn="1" w:lastColumn="0" w:noHBand="0" w:noVBand="1"/>
      </w:tblPr>
      <w:tblGrid>
        <w:gridCol w:w="540"/>
        <w:gridCol w:w="3228"/>
        <w:gridCol w:w="5291"/>
        <w:gridCol w:w="900"/>
      </w:tblGrid>
      <w:tr w:rsidR="007F078A" w:rsidRPr="00566DEA" w14:paraId="2BF1B634" w14:textId="77777777" w:rsidTr="007F078A">
        <w:tc>
          <w:tcPr>
            <w:tcW w:w="540" w:type="dxa"/>
            <w:shd w:val="clear" w:color="auto" w:fill="95B3D7" w:themeFill="accent1" w:themeFillTint="99"/>
            <w:vAlign w:val="center"/>
          </w:tcPr>
          <w:p w14:paraId="669622C6" w14:textId="7319ABD9" w:rsidR="007F078A" w:rsidRPr="00566DEA" w:rsidRDefault="007F078A" w:rsidP="007F078A">
            <w:pPr>
              <w:jc w:val="center"/>
              <w:rPr>
                <w:rFonts w:cs="Times New Roman"/>
                <w:b/>
                <w:sz w:val="22"/>
                <w:szCs w:val="22"/>
              </w:rPr>
            </w:pPr>
            <w:r w:rsidRPr="00566DEA">
              <w:rPr>
                <w:rFonts w:cs="Times New Roman"/>
                <w:b/>
                <w:sz w:val="22"/>
                <w:szCs w:val="22"/>
              </w:rPr>
              <w:t>No</w:t>
            </w:r>
          </w:p>
        </w:tc>
        <w:tc>
          <w:tcPr>
            <w:tcW w:w="3228" w:type="dxa"/>
            <w:shd w:val="clear" w:color="auto" w:fill="95B3D7" w:themeFill="accent1" w:themeFillTint="99"/>
          </w:tcPr>
          <w:p w14:paraId="170BEB45" w14:textId="7D2DF17C" w:rsidR="007F078A" w:rsidRPr="00566DEA" w:rsidRDefault="007F078A" w:rsidP="00276E21">
            <w:pPr>
              <w:rPr>
                <w:rFonts w:cs="Times New Roman"/>
                <w:b/>
                <w:sz w:val="22"/>
                <w:szCs w:val="22"/>
              </w:rPr>
            </w:pPr>
            <w:r w:rsidRPr="00566DEA">
              <w:rPr>
                <w:rFonts w:cs="Times New Roman"/>
                <w:b/>
                <w:sz w:val="22"/>
                <w:szCs w:val="22"/>
              </w:rPr>
              <w:t>Questions</w:t>
            </w:r>
          </w:p>
        </w:tc>
        <w:tc>
          <w:tcPr>
            <w:tcW w:w="5291" w:type="dxa"/>
            <w:shd w:val="clear" w:color="auto" w:fill="95B3D7" w:themeFill="accent1" w:themeFillTint="99"/>
          </w:tcPr>
          <w:p w14:paraId="3F4D71A3" w14:textId="77777777" w:rsidR="007F078A" w:rsidRPr="00566DEA" w:rsidRDefault="007F078A" w:rsidP="00276E21">
            <w:pPr>
              <w:rPr>
                <w:rFonts w:cs="Times New Roman"/>
                <w:b/>
                <w:sz w:val="22"/>
                <w:szCs w:val="22"/>
              </w:rPr>
            </w:pPr>
            <w:r w:rsidRPr="00566DEA">
              <w:rPr>
                <w:rFonts w:cs="Times New Roman"/>
                <w:b/>
                <w:sz w:val="22"/>
                <w:szCs w:val="22"/>
              </w:rPr>
              <w:t>Indicative marks for scoring (1-5)</w:t>
            </w:r>
          </w:p>
        </w:tc>
        <w:tc>
          <w:tcPr>
            <w:tcW w:w="900" w:type="dxa"/>
            <w:shd w:val="clear" w:color="auto" w:fill="95B3D7" w:themeFill="accent1" w:themeFillTint="99"/>
          </w:tcPr>
          <w:p w14:paraId="190D3D34" w14:textId="77777777" w:rsidR="007F078A" w:rsidRPr="00566DEA" w:rsidRDefault="007F078A" w:rsidP="00276E21">
            <w:pPr>
              <w:rPr>
                <w:rFonts w:cs="Times New Roman"/>
                <w:b/>
                <w:sz w:val="22"/>
                <w:szCs w:val="22"/>
              </w:rPr>
            </w:pPr>
            <w:r w:rsidRPr="00566DEA">
              <w:rPr>
                <w:rFonts w:cs="Times New Roman"/>
                <w:b/>
                <w:sz w:val="22"/>
                <w:szCs w:val="22"/>
              </w:rPr>
              <w:t>Score</w:t>
            </w:r>
          </w:p>
        </w:tc>
      </w:tr>
      <w:tr w:rsidR="007F078A" w:rsidRPr="00566DEA" w14:paraId="5F97AF35" w14:textId="77777777" w:rsidTr="007F078A">
        <w:tc>
          <w:tcPr>
            <w:tcW w:w="540" w:type="dxa"/>
            <w:vAlign w:val="center"/>
          </w:tcPr>
          <w:p w14:paraId="0AB1561A" w14:textId="27DFEE8A" w:rsidR="007F078A" w:rsidRPr="00566DEA" w:rsidRDefault="007F078A" w:rsidP="007F078A">
            <w:pPr>
              <w:jc w:val="center"/>
              <w:rPr>
                <w:rFonts w:cs="Times New Roman"/>
                <w:sz w:val="22"/>
                <w:szCs w:val="22"/>
              </w:rPr>
            </w:pPr>
            <w:r w:rsidRPr="00566DEA">
              <w:rPr>
                <w:rFonts w:cs="Times New Roman"/>
                <w:sz w:val="22"/>
                <w:szCs w:val="22"/>
              </w:rPr>
              <w:t>1</w:t>
            </w:r>
          </w:p>
        </w:tc>
        <w:tc>
          <w:tcPr>
            <w:tcW w:w="3228" w:type="dxa"/>
          </w:tcPr>
          <w:p w14:paraId="72E7B936" w14:textId="28C0E22B" w:rsidR="007F078A" w:rsidRPr="00566DEA" w:rsidRDefault="007F078A" w:rsidP="00276E21">
            <w:pPr>
              <w:rPr>
                <w:rFonts w:cs="Times New Roman"/>
                <w:sz w:val="22"/>
                <w:szCs w:val="22"/>
              </w:rPr>
            </w:pPr>
            <w:r w:rsidRPr="00566DEA">
              <w:rPr>
                <w:rFonts w:cs="Times New Roman"/>
                <w:sz w:val="22"/>
                <w:szCs w:val="22"/>
              </w:rPr>
              <w:t xml:space="preserve">Is there a positive record of implementation? </w:t>
            </w:r>
          </w:p>
        </w:tc>
        <w:tc>
          <w:tcPr>
            <w:tcW w:w="5291" w:type="dxa"/>
          </w:tcPr>
          <w:p w14:paraId="3EB94208" w14:textId="77777777" w:rsidR="007F078A" w:rsidRPr="00566DEA" w:rsidRDefault="007F078A" w:rsidP="002D3A8D">
            <w:pPr>
              <w:rPr>
                <w:rFonts w:cs="Times New Roman"/>
                <w:sz w:val="22"/>
                <w:szCs w:val="22"/>
              </w:rPr>
            </w:pPr>
            <w:r w:rsidRPr="00566DEA">
              <w:rPr>
                <w:rFonts w:cs="Times New Roman"/>
                <w:sz w:val="22"/>
                <w:szCs w:val="22"/>
              </w:rPr>
              <w:t>1= no, or limited records of success</w:t>
            </w:r>
          </w:p>
          <w:p w14:paraId="6426F8A8" w14:textId="77777777" w:rsidR="007F078A" w:rsidRPr="00566DEA" w:rsidRDefault="007F078A" w:rsidP="002D3A8D">
            <w:pPr>
              <w:rPr>
                <w:rFonts w:cs="Times New Roman"/>
                <w:sz w:val="22"/>
                <w:szCs w:val="22"/>
              </w:rPr>
            </w:pPr>
            <w:r w:rsidRPr="00566DEA">
              <w:rPr>
                <w:rFonts w:cs="Times New Roman"/>
                <w:sz w:val="22"/>
                <w:szCs w:val="22"/>
              </w:rPr>
              <w:t>3= successful pilots</w:t>
            </w:r>
          </w:p>
          <w:p w14:paraId="461E375F" w14:textId="77777777" w:rsidR="007F078A" w:rsidRPr="00566DEA" w:rsidRDefault="007F078A" w:rsidP="00276E21">
            <w:pPr>
              <w:rPr>
                <w:rFonts w:cs="Times New Roman"/>
                <w:sz w:val="22"/>
                <w:szCs w:val="22"/>
              </w:rPr>
            </w:pPr>
            <w:r w:rsidRPr="00566DEA">
              <w:rPr>
                <w:rFonts w:cs="Times New Roman"/>
                <w:sz w:val="22"/>
                <w:szCs w:val="22"/>
              </w:rPr>
              <w:t>5= yes, high potential of scalability</w:t>
            </w:r>
          </w:p>
        </w:tc>
        <w:tc>
          <w:tcPr>
            <w:tcW w:w="900" w:type="dxa"/>
          </w:tcPr>
          <w:p w14:paraId="24108578" w14:textId="77777777" w:rsidR="007F078A" w:rsidRPr="00566DEA" w:rsidRDefault="007F078A" w:rsidP="002D3A8D">
            <w:pPr>
              <w:rPr>
                <w:rFonts w:cs="Times New Roman"/>
                <w:sz w:val="22"/>
                <w:szCs w:val="22"/>
              </w:rPr>
            </w:pPr>
          </w:p>
          <w:p w14:paraId="103F1866" w14:textId="28DD18F3" w:rsidR="00403823" w:rsidRPr="00566DEA" w:rsidRDefault="00403823" w:rsidP="002D3A8D">
            <w:pPr>
              <w:rPr>
                <w:rFonts w:cs="Times New Roman"/>
                <w:sz w:val="22"/>
                <w:szCs w:val="22"/>
              </w:rPr>
            </w:pPr>
            <w:r w:rsidRPr="00566DEA">
              <w:rPr>
                <w:rFonts w:cs="Times New Roman"/>
                <w:sz w:val="22"/>
                <w:szCs w:val="22"/>
              </w:rPr>
              <w:t>5</w:t>
            </w:r>
          </w:p>
        </w:tc>
      </w:tr>
      <w:tr w:rsidR="007F078A" w:rsidRPr="00566DEA" w14:paraId="74939C11" w14:textId="77777777" w:rsidTr="007F078A">
        <w:tc>
          <w:tcPr>
            <w:tcW w:w="540" w:type="dxa"/>
            <w:vAlign w:val="center"/>
          </w:tcPr>
          <w:p w14:paraId="65AC88EF" w14:textId="7BA936FC" w:rsidR="007F078A" w:rsidRPr="00566DEA" w:rsidRDefault="007F078A" w:rsidP="007F078A">
            <w:pPr>
              <w:jc w:val="center"/>
              <w:rPr>
                <w:rFonts w:cs="Times New Roman"/>
                <w:sz w:val="22"/>
                <w:szCs w:val="22"/>
              </w:rPr>
            </w:pPr>
            <w:r w:rsidRPr="00566DEA">
              <w:rPr>
                <w:rFonts w:cs="Times New Roman"/>
                <w:sz w:val="22"/>
                <w:szCs w:val="22"/>
              </w:rPr>
              <w:t>2</w:t>
            </w:r>
          </w:p>
        </w:tc>
        <w:tc>
          <w:tcPr>
            <w:tcW w:w="3228" w:type="dxa"/>
          </w:tcPr>
          <w:p w14:paraId="59298042" w14:textId="5040EC0D" w:rsidR="007F078A" w:rsidRPr="00566DEA" w:rsidRDefault="007F078A" w:rsidP="00276E21">
            <w:pPr>
              <w:rPr>
                <w:rFonts w:cs="Times New Roman"/>
                <w:sz w:val="22"/>
                <w:szCs w:val="22"/>
              </w:rPr>
            </w:pPr>
            <w:r w:rsidRPr="00566DEA">
              <w:rPr>
                <w:rFonts w:cs="Times New Roman"/>
                <w:sz w:val="22"/>
                <w:szCs w:val="22"/>
              </w:rPr>
              <w:t>Will it generate, leverage, save, or realign a large volume of financial resources?</w:t>
            </w:r>
          </w:p>
        </w:tc>
        <w:tc>
          <w:tcPr>
            <w:tcW w:w="5291" w:type="dxa"/>
          </w:tcPr>
          <w:p w14:paraId="282A556B" w14:textId="77777777" w:rsidR="007F078A" w:rsidRPr="00566DEA" w:rsidRDefault="007F078A" w:rsidP="002D3A8D">
            <w:pPr>
              <w:rPr>
                <w:rFonts w:cs="Times New Roman"/>
                <w:sz w:val="22"/>
                <w:szCs w:val="22"/>
              </w:rPr>
            </w:pPr>
            <w:r w:rsidRPr="00566DEA">
              <w:rPr>
                <w:rFonts w:cs="Times New Roman"/>
                <w:sz w:val="22"/>
                <w:szCs w:val="22"/>
              </w:rPr>
              <w:t>1= minimal scale</w:t>
            </w:r>
          </w:p>
          <w:p w14:paraId="7B1BC3DB" w14:textId="77777777" w:rsidR="007F078A" w:rsidRPr="00566DEA" w:rsidRDefault="007F078A" w:rsidP="002D3A8D">
            <w:pPr>
              <w:rPr>
                <w:rFonts w:cs="Times New Roman"/>
                <w:sz w:val="22"/>
                <w:szCs w:val="22"/>
              </w:rPr>
            </w:pPr>
            <w:r w:rsidRPr="00566DEA">
              <w:rPr>
                <w:rFonts w:cs="Times New Roman"/>
                <w:sz w:val="22"/>
                <w:szCs w:val="22"/>
              </w:rPr>
              <w:t>2= &lt;5 per cent of current expenditures / needs</w:t>
            </w:r>
          </w:p>
          <w:p w14:paraId="7335AE87" w14:textId="77777777" w:rsidR="007F078A" w:rsidRPr="00566DEA" w:rsidRDefault="007F078A" w:rsidP="002D3A8D">
            <w:pPr>
              <w:rPr>
                <w:rFonts w:cs="Times New Roman"/>
                <w:sz w:val="22"/>
                <w:szCs w:val="22"/>
              </w:rPr>
            </w:pPr>
            <w:r w:rsidRPr="00566DEA">
              <w:rPr>
                <w:rFonts w:cs="Times New Roman"/>
                <w:sz w:val="22"/>
                <w:szCs w:val="22"/>
              </w:rPr>
              <w:t>3= 5-15 per cent of current expenditures / needs</w:t>
            </w:r>
          </w:p>
          <w:p w14:paraId="6D75688D" w14:textId="77777777" w:rsidR="007F078A" w:rsidRPr="00566DEA" w:rsidRDefault="007F078A" w:rsidP="002D3A8D">
            <w:pPr>
              <w:rPr>
                <w:rFonts w:cs="Times New Roman"/>
                <w:sz w:val="22"/>
                <w:szCs w:val="22"/>
              </w:rPr>
            </w:pPr>
            <w:r w:rsidRPr="00566DEA">
              <w:rPr>
                <w:rFonts w:cs="Times New Roman"/>
                <w:sz w:val="22"/>
                <w:szCs w:val="22"/>
              </w:rPr>
              <w:t>4= &gt;20 per cent of current expenditures / needs</w:t>
            </w:r>
          </w:p>
          <w:p w14:paraId="4C38DEA3" w14:textId="77777777" w:rsidR="007F078A" w:rsidRPr="00566DEA" w:rsidRDefault="007F078A" w:rsidP="00276E21">
            <w:pPr>
              <w:rPr>
                <w:rFonts w:cs="Times New Roman"/>
                <w:sz w:val="22"/>
                <w:szCs w:val="22"/>
              </w:rPr>
            </w:pPr>
            <w:r w:rsidRPr="00566DEA">
              <w:rPr>
                <w:rFonts w:cs="Times New Roman"/>
                <w:sz w:val="22"/>
                <w:szCs w:val="22"/>
              </w:rPr>
              <w:t>5= game changer</w:t>
            </w:r>
          </w:p>
        </w:tc>
        <w:tc>
          <w:tcPr>
            <w:tcW w:w="900" w:type="dxa"/>
          </w:tcPr>
          <w:p w14:paraId="7F2638B4" w14:textId="77777777" w:rsidR="007F078A" w:rsidRPr="00566DEA" w:rsidRDefault="007F078A" w:rsidP="002D3A8D">
            <w:pPr>
              <w:rPr>
                <w:rFonts w:cs="Times New Roman"/>
                <w:sz w:val="22"/>
                <w:szCs w:val="22"/>
              </w:rPr>
            </w:pPr>
          </w:p>
          <w:p w14:paraId="3CC1DEF8" w14:textId="785A4F44" w:rsidR="00403823" w:rsidRPr="00566DEA" w:rsidRDefault="00403823" w:rsidP="002D3A8D">
            <w:pPr>
              <w:rPr>
                <w:rFonts w:cs="Times New Roman"/>
                <w:sz w:val="22"/>
                <w:szCs w:val="22"/>
              </w:rPr>
            </w:pPr>
            <w:r w:rsidRPr="00566DEA">
              <w:rPr>
                <w:rFonts w:cs="Times New Roman"/>
                <w:sz w:val="22"/>
                <w:szCs w:val="22"/>
              </w:rPr>
              <w:t>3</w:t>
            </w:r>
          </w:p>
        </w:tc>
      </w:tr>
      <w:tr w:rsidR="007F078A" w:rsidRPr="00566DEA" w14:paraId="5A1DCB87" w14:textId="77777777" w:rsidTr="007F078A">
        <w:tc>
          <w:tcPr>
            <w:tcW w:w="540" w:type="dxa"/>
            <w:vAlign w:val="center"/>
          </w:tcPr>
          <w:p w14:paraId="65EE2763" w14:textId="3A54BA18" w:rsidR="007F078A" w:rsidRPr="00566DEA" w:rsidRDefault="007F078A" w:rsidP="007F078A">
            <w:pPr>
              <w:jc w:val="center"/>
              <w:rPr>
                <w:rFonts w:cs="Times New Roman"/>
                <w:sz w:val="22"/>
                <w:szCs w:val="22"/>
              </w:rPr>
            </w:pPr>
            <w:r w:rsidRPr="00566DEA">
              <w:rPr>
                <w:rFonts w:cs="Times New Roman"/>
                <w:sz w:val="22"/>
                <w:szCs w:val="22"/>
              </w:rPr>
              <w:t>3</w:t>
            </w:r>
          </w:p>
        </w:tc>
        <w:tc>
          <w:tcPr>
            <w:tcW w:w="3228" w:type="dxa"/>
          </w:tcPr>
          <w:p w14:paraId="5DD73F6B" w14:textId="270E2D57" w:rsidR="007F078A" w:rsidRPr="00566DEA" w:rsidRDefault="007F078A" w:rsidP="00276E21">
            <w:pPr>
              <w:rPr>
                <w:rFonts w:cs="Times New Roman"/>
                <w:sz w:val="22"/>
                <w:szCs w:val="22"/>
              </w:rPr>
            </w:pPr>
            <w:r w:rsidRPr="00566DEA">
              <w:rPr>
                <w:rFonts w:cs="Times New Roman"/>
                <w:sz w:val="22"/>
                <w:szCs w:val="22"/>
              </w:rPr>
              <w:t>Will financing sources be mobilized in a compatible timeline with needs?</w:t>
            </w:r>
          </w:p>
        </w:tc>
        <w:tc>
          <w:tcPr>
            <w:tcW w:w="5291" w:type="dxa"/>
          </w:tcPr>
          <w:p w14:paraId="25A8E6D5" w14:textId="77777777" w:rsidR="007F078A" w:rsidRPr="00566DEA" w:rsidRDefault="007F078A" w:rsidP="002D3A8D">
            <w:pPr>
              <w:rPr>
                <w:rFonts w:cs="Times New Roman"/>
                <w:sz w:val="22"/>
                <w:szCs w:val="22"/>
              </w:rPr>
            </w:pPr>
            <w:r w:rsidRPr="00566DEA">
              <w:rPr>
                <w:rFonts w:cs="Times New Roman"/>
                <w:sz w:val="22"/>
                <w:szCs w:val="22"/>
              </w:rPr>
              <w:t>1 = no, the mobilization is not aligned with needs</w:t>
            </w:r>
          </w:p>
          <w:p w14:paraId="5BAC2FA0" w14:textId="77777777" w:rsidR="007F078A" w:rsidRPr="00566DEA" w:rsidRDefault="007F078A" w:rsidP="002D3A8D">
            <w:pPr>
              <w:rPr>
                <w:rFonts w:cs="Times New Roman"/>
                <w:sz w:val="22"/>
                <w:szCs w:val="22"/>
              </w:rPr>
            </w:pPr>
            <w:r w:rsidRPr="00566DEA">
              <w:rPr>
                <w:rFonts w:cs="Times New Roman"/>
                <w:sz w:val="22"/>
                <w:szCs w:val="22"/>
              </w:rPr>
              <w:t>3 = likelihood of being mobilized in alignment with needs</w:t>
            </w:r>
          </w:p>
          <w:p w14:paraId="77ABFA71" w14:textId="77777777" w:rsidR="007F078A" w:rsidRPr="00566DEA" w:rsidRDefault="007F078A" w:rsidP="00276E21">
            <w:pPr>
              <w:rPr>
                <w:rFonts w:cs="Times New Roman"/>
                <w:sz w:val="22"/>
                <w:szCs w:val="22"/>
              </w:rPr>
            </w:pPr>
            <w:r w:rsidRPr="00566DEA">
              <w:rPr>
                <w:rFonts w:cs="Times New Roman"/>
                <w:sz w:val="22"/>
                <w:szCs w:val="22"/>
              </w:rPr>
              <w:t xml:space="preserve">5 = yes, </w:t>
            </w:r>
            <w:proofErr w:type="gramStart"/>
            <w:r w:rsidRPr="00566DEA">
              <w:rPr>
                <w:rFonts w:cs="Times New Roman"/>
                <w:sz w:val="22"/>
                <w:szCs w:val="22"/>
              </w:rPr>
              <w:t>forthcoming</w:t>
            </w:r>
            <w:proofErr w:type="gramEnd"/>
            <w:r w:rsidRPr="00566DEA">
              <w:rPr>
                <w:rFonts w:cs="Times New Roman"/>
                <w:sz w:val="22"/>
                <w:szCs w:val="22"/>
              </w:rPr>
              <w:t xml:space="preserve"> and compatible schedules</w:t>
            </w:r>
          </w:p>
        </w:tc>
        <w:tc>
          <w:tcPr>
            <w:tcW w:w="900" w:type="dxa"/>
          </w:tcPr>
          <w:p w14:paraId="0406DEF0" w14:textId="77777777" w:rsidR="007F078A" w:rsidRPr="00566DEA" w:rsidRDefault="007F078A" w:rsidP="002D3A8D">
            <w:pPr>
              <w:rPr>
                <w:rFonts w:cs="Times New Roman"/>
                <w:sz w:val="22"/>
                <w:szCs w:val="22"/>
              </w:rPr>
            </w:pPr>
          </w:p>
          <w:p w14:paraId="1BB3C1C8" w14:textId="16A350F7" w:rsidR="00815DC8" w:rsidRPr="00566DEA" w:rsidRDefault="00815DC8" w:rsidP="002D3A8D">
            <w:pPr>
              <w:rPr>
                <w:rFonts w:cs="Times New Roman"/>
                <w:sz w:val="22"/>
                <w:szCs w:val="22"/>
              </w:rPr>
            </w:pPr>
            <w:r w:rsidRPr="00566DEA">
              <w:rPr>
                <w:rFonts w:cs="Times New Roman"/>
                <w:sz w:val="22"/>
                <w:szCs w:val="22"/>
              </w:rPr>
              <w:t>3</w:t>
            </w:r>
          </w:p>
        </w:tc>
      </w:tr>
      <w:tr w:rsidR="007F078A" w:rsidRPr="00566DEA" w14:paraId="25695183" w14:textId="77777777" w:rsidTr="007F078A">
        <w:tc>
          <w:tcPr>
            <w:tcW w:w="540" w:type="dxa"/>
            <w:vAlign w:val="center"/>
          </w:tcPr>
          <w:p w14:paraId="0845F11C" w14:textId="53D204ED" w:rsidR="007F078A" w:rsidRPr="00566DEA" w:rsidRDefault="007F078A" w:rsidP="007F078A">
            <w:pPr>
              <w:jc w:val="center"/>
              <w:rPr>
                <w:rFonts w:cs="Times New Roman"/>
                <w:sz w:val="22"/>
                <w:szCs w:val="22"/>
              </w:rPr>
            </w:pPr>
            <w:r w:rsidRPr="00566DEA">
              <w:rPr>
                <w:rFonts w:cs="Times New Roman"/>
                <w:sz w:val="22"/>
                <w:szCs w:val="22"/>
              </w:rPr>
              <w:t>4</w:t>
            </w:r>
          </w:p>
        </w:tc>
        <w:tc>
          <w:tcPr>
            <w:tcW w:w="3228" w:type="dxa"/>
          </w:tcPr>
          <w:p w14:paraId="4415EAE3" w14:textId="7C69F76C" w:rsidR="007F078A" w:rsidRPr="00566DEA" w:rsidRDefault="007F078A" w:rsidP="00276E21">
            <w:pPr>
              <w:rPr>
                <w:rFonts w:cs="Times New Roman"/>
                <w:sz w:val="22"/>
                <w:szCs w:val="22"/>
              </w:rPr>
            </w:pPr>
            <w:r w:rsidRPr="00566DEA">
              <w:rPr>
                <w:rFonts w:cs="Times New Roman"/>
                <w:sz w:val="22"/>
                <w:szCs w:val="22"/>
              </w:rPr>
              <w:t xml:space="preserve">Will financing sources be stable and predictable? </w:t>
            </w:r>
          </w:p>
        </w:tc>
        <w:tc>
          <w:tcPr>
            <w:tcW w:w="5291" w:type="dxa"/>
          </w:tcPr>
          <w:p w14:paraId="17E0CF13" w14:textId="77777777" w:rsidR="007F078A" w:rsidRPr="00566DEA" w:rsidRDefault="007F078A" w:rsidP="002D3A8D">
            <w:pPr>
              <w:rPr>
                <w:rFonts w:cs="Times New Roman"/>
                <w:sz w:val="22"/>
                <w:szCs w:val="22"/>
              </w:rPr>
            </w:pPr>
            <w:r w:rsidRPr="00566DEA">
              <w:rPr>
                <w:rFonts w:cs="Times New Roman"/>
                <w:sz w:val="22"/>
                <w:szCs w:val="22"/>
              </w:rPr>
              <w:t>1 = no, the source of revenue may be highly unstable and vulnerable to external factors</w:t>
            </w:r>
          </w:p>
          <w:p w14:paraId="2674BFC1" w14:textId="77777777" w:rsidR="007F078A" w:rsidRPr="00566DEA" w:rsidRDefault="007F078A" w:rsidP="002D3A8D">
            <w:pPr>
              <w:rPr>
                <w:rFonts w:cs="Times New Roman"/>
                <w:sz w:val="22"/>
                <w:szCs w:val="22"/>
              </w:rPr>
            </w:pPr>
            <w:r w:rsidRPr="00566DEA">
              <w:rPr>
                <w:rFonts w:cs="Times New Roman"/>
                <w:sz w:val="22"/>
                <w:szCs w:val="22"/>
              </w:rPr>
              <w:t>3 = likelihood of being reasonably stable and predictable source</w:t>
            </w:r>
          </w:p>
          <w:p w14:paraId="67ED1D43" w14:textId="77777777" w:rsidR="007F078A" w:rsidRPr="00566DEA" w:rsidRDefault="007F078A" w:rsidP="00276E21">
            <w:pPr>
              <w:rPr>
                <w:rFonts w:cs="Times New Roman"/>
                <w:sz w:val="22"/>
                <w:szCs w:val="22"/>
              </w:rPr>
            </w:pPr>
            <w:r w:rsidRPr="00566DEA">
              <w:rPr>
                <w:rFonts w:cs="Times New Roman"/>
                <w:sz w:val="22"/>
                <w:szCs w:val="22"/>
              </w:rPr>
              <w:t xml:space="preserve">5 = yes, very </w:t>
            </w:r>
            <w:proofErr w:type="gramStart"/>
            <w:r w:rsidRPr="00566DEA">
              <w:rPr>
                <w:rFonts w:cs="Times New Roman"/>
                <w:sz w:val="22"/>
                <w:szCs w:val="22"/>
              </w:rPr>
              <w:t>stable</w:t>
            </w:r>
            <w:proofErr w:type="gramEnd"/>
            <w:r w:rsidRPr="00566DEA">
              <w:rPr>
                <w:rFonts w:cs="Times New Roman"/>
                <w:sz w:val="22"/>
                <w:szCs w:val="22"/>
              </w:rPr>
              <w:t xml:space="preserve"> and predictable</w:t>
            </w:r>
          </w:p>
        </w:tc>
        <w:tc>
          <w:tcPr>
            <w:tcW w:w="900" w:type="dxa"/>
          </w:tcPr>
          <w:p w14:paraId="688C0BE9" w14:textId="77777777" w:rsidR="007F078A" w:rsidRPr="00566DEA" w:rsidRDefault="007F078A" w:rsidP="002D3A8D">
            <w:pPr>
              <w:rPr>
                <w:rFonts w:cs="Times New Roman"/>
                <w:sz w:val="22"/>
                <w:szCs w:val="22"/>
              </w:rPr>
            </w:pPr>
          </w:p>
          <w:p w14:paraId="45E0ECF6" w14:textId="77777777" w:rsidR="00815DC8" w:rsidRPr="00566DEA" w:rsidRDefault="00815DC8" w:rsidP="002D3A8D">
            <w:pPr>
              <w:rPr>
                <w:rFonts w:cs="Times New Roman"/>
                <w:sz w:val="22"/>
                <w:szCs w:val="22"/>
              </w:rPr>
            </w:pPr>
          </w:p>
          <w:p w14:paraId="0E887E7E" w14:textId="60EF8603" w:rsidR="00815DC8" w:rsidRPr="00566DEA" w:rsidRDefault="00815DC8" w:rsidP="002D3A8D">
            <w:pPr>
              <w:rPr>
                <w:rFonts w:cs="Times New Roman"/>
                <w:sz w:val="22"/>
                <w:szCs w:val="22"/>
              </w:rPr>
            </w:pPr>
            <w:r w:rsidRPr="00566DEA">
              <w:rPr>
                <w:rFonts w:cs="Times New Roman"/>
                <w:sz w:val="22"/>
                <w:szCs w:val="22"/>
              </w:rPr>
              <w:t>3</w:t>
            </w:r>
          </w:p>
        </w:tc>
      </w:tr>
      <w:tr w:rsidR="007F078A" w:rsidRPr="00566DEA" w14:paraId="54F75D6A" w14:textId="77777777" w:rsidTr="007F078A">
        <w:tc>
          <w:tcPr>
            <w:tcW w:w="540" w:type="dxa"/>
            <w:vAlign w:val="center"/>
          </w:tcPr>
          <w:p w14:paraId="62D91F14" w14:textId="13AB1F75" w:rsidR="007F078A" w:rsidRPr="00566DEA" w:rsidRDefault="007F078A" w:rsidP="007F078A">
            <w:pPr>
              <w:jc w:val="center"/>
              <w:rPr>
                <w:rFonts w:cs="Times New Roman"/>
                <w:sz w:val="22"/>
                <w:szCs w:val="22"/>
              </w:rPr>
            </w:pPr>
            <w:r w:rsidRPr="00566DEA">
              <w:rPr>
                <w:rFonts w:cs="Times New Roman"/>
                <w:sz w:val="22"/>
                <w:szCs w:val="22"/>
              </w:rPr>
              <w:t>5</w:t>
            </w:r>
          </w:p>
        </w:tc>
        <w:tc>
          <w:tcPr>
            <w:tcW w:w="3228" w:type="dxa"/>
          </w:tcPr>
          <w:p w14:paraId="5468C8BC" w14:textId="7E3F70D9" w:rsidR="007F078A" w:rsidRPr="00566DEA" w:rsidRDefault="007F078A" w:rsidP="00276E21">
            <w:pPr>
              <w:rPr>
                <w:rFonts w:cs="Times New Roman"/>
                <w:sz w:val="22"/>
                <w:szCs w:val="22"/>
              </w:rPr>
            </w:pPr>
            <w:r w:rsidRPr="00566DEA">
              <w:rPr>
                <w:rFonts w:cs="Times New Roman"/>
                <w:sz w:val="22"/>
                <w:szCs w:val="22"/>
              </w:rPr>
              <w:t>Do the persons or entities paying have a willingness and ability to pay or invest?</w:t>
            </w:r>
          </w:p>
        </w:tc>
        <w:tc>
          <w:tcPr>
            <w:tcW w:w="5291" w:type="dxa"/>
          </w:tcPr>
          <w:p w14:paraId="52E9AC56" w14:textId="77777777" w:rsidR="007F078A" w:rsidRPr="00566DEA" w:rsidRDefault="007F078A" w:rsidP="002D3A8D">
            <w:pPr>
              <w:rPr>
                <w:rFonts w:cs="Times New Roman"/>
                <w:sz w:val="22"/>
                <w:szCs w:val="22"/>
              </w:rPr>
            </w:pPr>
            <w:r w:rsidRPr="00566DEA">
              <w:rPr>
                <w:rFonts w:cs="Times New Roman"/>
                <w:sz w:val="22"/>
                <w:szCs w:val="22"/>
              </w:rPr>
              <w:t>1 = no</w:t>
            </w:r>
          </w:p>
          <w:p w14:paraId="6985497D" w14:textId="77777777" w:rsidR="007F078A" w:rsidRPr="00566DEA" w:rsidRDefault="007F078A" w:rsidP="002D3A8D">
            <w:pPr>
              <w:rPr>
                <w:rFonts w:cs="Times New Roman"/>
                <w:sz w:val="22"/>
                <w:szCs w:val="22"/>
              </w:rPr>
            </w:pPr>
            <w:r w:rsidRPr="00566DEA">
              <w:rPr>
                <w:rFonts w:cs="Times New Roman"/>
                <w:sz w:val="22"/>
                <w:szCs w:val="22"/>
              </w:rPr>
              <w:t>3 = possibly</w:t>
            </w:r>
          </w:p>
          <w:p w14:paraId="39612FFB" w14:textId="77777777" w:rsidR="007F078A" w:rsidRPr="00566DEA" w:rsidRDefault="007F078A" w:rsidP="00276E21">
            <w:pPr>
              <w:rPr>
                <w:rFonts w:cs="Times New Roman"/>
                <w:sz w:val="22"/>
                <w:szCs w:val="22"/>
              </w:rPr>
            </w:pPr>
            <w:r w:rsidRPr="00566DEA">
              <w:rPr>
                <w:rFonts w:cs="Times New Roman"/>
                <w:sz w:val="22"/>
                <w:szCs w:val="22"/>
              </w:rPr>
              <w:t>5 = yes</w:t>
            </w:r>
          </w:p>
        </w:tc>
        <w:tc>
          <w:tcPr>
            <w:tcW w:w="900" w:type="dxa"/>
          </w:tcPr>
          <w:p w14:paraId="5678F50B" w14:textId="77777777" w:rsidR="007F078A" w:rsidRPr="00566DEA" w:rsidRDefault="007F078A" w:rsidP="002D3A8D">
            <w:pPr>
              <w:rPr>
                <w:rFonts w:cs="Times New Roman"/>
                <w:sz w:val="22"/>
                <w:szCs w:val="22"/>
              </w:rPr>
            </w:pPr>
          </w:p>
          <w:p w14:paraId="607A756A" w14:textId="2F6F2A35" w:rsidR="00815DC8" w:rsidRPr="00566DEA" w:rsidRDefault="00B1784B" w:rsidP="002D3A8D">
            <w:pPr>
              <w:rPr>
                <w:rFonts w:cs="Times New Roman"/>
                <w:sz w:val="22"/>
                <w:szCs w:val="22"/>
              </w:rPr>
            </w:pPr>
            <w:r w:rsidRPr="00566DEA">
              <w:rPr>
                <w:rFonts w:cs="Times New Roman"/>
                <w:sz w:val="22"/>
                <w:szCs w:val="22"/>
              </w:rPr>
              <w:t>5</w:t>
            </w:r>
          </w:p>
        </w:tc>
      </w:tr>
      <w:tr w:rsidR="007F078A" w:rsidRPr="00566DEA" w14:paraId="6BBE980B" w14:textId="77777777" w:rsidTr="007F078A">
        <w:tc>
          <w:tcPr>
            <w:tcW w:w="540" w:type="dxa"/>
            <w:vAlign w:val="center"/>
          </w:tcPr>
          <w:p w14:paraId="56AC63B7" w14:textId="2A618BD3" w:rsidR="007F078A" w:rsidRPr="00566DEA" w:rsidRDefault="007F078A" w:rsidP="007F078A">
            <w:pPr>
              <w:jc w:val="center"/>
              <w:rPr>
                <w:rFonts w:cs="Times New Roman"/>
                <w:sz w:val="22"/>
                <w:szCs w:val="22"/>
              </w:rPr>
            </w:pPr>
            <w:r w:rsidRPr="00566DEA">
              <w:rPr>
                <w:rFonts w:cs="Times New Roman"/>
                <w:sz w:val="22"/>
                <w:szCs w:val="22"/>
              </w:rPr>
              <w:t>6</w:t>
            </w:r>
          </w:p>
        </w:tc>
        <w:tc>
          <w:tcPr>
            <w:tcW w:w="3228" w:type="dxa"/>
          </w:tcPr>
          <w:p w14:paraId="30C799A7" w14:textId="3E8A31FC" w:rsidR="007F078A" w:rsidRPr="00566DEA" w:rsidRDefault="007F078A" w:rsidP="00276E21">
            <w:pPr>
              <w:rPr>
                <w:rFonts w:cs="Times New Roman"/>
                <w:sz w:val="22"/>
                <w:szCs w:val="22"/>
              </w:rPr>
            </w:pPr>
            <w:r w:rsidRPr="00566DEA">
              <w:rPr>
                <w:rFonts w:cs="Times New Roman"/>
                <w:sz w:val="22"/>
                <w:szCs w:val="22"/>
              </w:rPr>
              <w:t>Are the financial risks adequately managed (</w:t>
            </w:r>
            <w:proofErr w:type="gramStart"/>
            <w:r w:rsidRPr="00566DEA">
              <w:rPr>
                <w:rFonts w:cs="Times New Roman"/>
                <w:sz w:val="22"/>
                <w:szCs w:val="22"/>
              </w:rPr>
              <w:t>e.g.</w:t>
            </w:r>
            <w:proofErr w:type="gramEnd"/>
            <w:r w:rsidRPr="00566DEA">
              <w:rPr>
                <w:rFonts w:cs="Times New Roman"/>
                <w:sz w:val="22"/>
                <w:szCs w:val="22"/>
              </w:rPr>
              <w:t xml:space="preserve"> exchange rate, lack of investors, etc.)?</w:t>
            </w:r>
          </w:p>
        </w:tc>
        <w:tc>
          <w:tcPr>
            <w:tcW w:w="5291" w:type="dxa"/>
          </w:tcPr>
          <w:p w14:paraId="745E75F4" w14:textId="77777777" w:rsidR="007F078A" w:rsidRPr="00566DEA" w:rsidRDefault="007F078A" w:rsidP="002D3A8D">
            <w:pPr>
              <w:rPr>
                <w:rFonts w:cs="Times New Roman"/>
                <w:sz w:val="22"/>
                <w:szCs w:val="22"/>
              </w:rPr>
            </w:pPr>
            <w:r w:rsidRPr="00566DEA">
              <w:rPr>
                <w:rFonts w:cs="Times New Roman"/>
                <w:sz w:val="22"/>
                <w:szCs w:val="22"/>
              </w:rPr>
              <w:t>1 = no, high risks remain</w:t>
            </w:r>
          </w:p>
          <w:p w14:paraId="66E00D1F" w14:textId="77777777" w:rsidR="007F078A" w:rsidRPr="00566DEA" w:rsidRDefault="007F078A" w:rsidP="002D3A8D">
            <w:pPr>
              <w:rPr>
                <w:rFonts w:cs="Times New Roman"/>
                <w:sz w:val="22"/>
                <w:szCs w:val="22"/>
              </w:rPr>
            </w:pPr>
            <w:r w:rsidRPr="00566DEA">
              <w:rPr>
                <w:rFonts w:cs="Times New Roman"/>
                <w:sz w:val="22"/>
                <w:szCs w:val="22"/>
              </w:rPr>
              <w:t>3 = moderate risks</w:t>
            </w:r>
          </w:p>
          <w:p w14:paraId="3C64454A" w14:textId="77777777" w:rsidR="007F078A" w:rsidRPr="00566DEA" w:rsidRDefault="007F078A" w:rsidP="00276E21">
            <w:pPr>
              <w:rPr>
                <w:rFonts w:cs="Times New Roman"/>
                <w:sz w:val="22"/>
                <w:szCs w:val="22"/>
              </w:rPr>
            </w:pPr>
            <w:r w:rsidRPr="00566DEA">
              <w:rPr>
                <w:rFonts w:cs="Times New Roman"/>
                <w:sz w:val="22"/>
                <w:szCs w:val="22"/>
              </w:rPr>
              <w:t>5 = yes, low residual risks</w:t>
            </w:r>
          </w:p>
        </w:tc>
        <w:tc>
          <w:tcPr>
            <w:tcW w:w="900" w:type="dxa"/>
          </w:tcPr>
          <w:p w14:paraId="2E9F9CAB" w14:textId="77777777" w:rsidR="007F078A" w:rsidRPr="00566DEA" w:rsidRDefault="007F078A" w:rsidP="002D3A8D">
            <w:pPr>
              <w:rPr>
                <w:rFonts w:cs="Times New Roman"/>
                <w:sz w:val="22"/>
                <w:szCs w:val="22"/>
              </w:rPr>
            </w:pPr>
          </w:p>
          <w:p w14:paraId="6DC2F85A" w14:textId="3C4A0F08" w:rsidR="00B1784B" w:rsidRPr="00566DEA" w:rsidRDefault="00B1784B" w:rsidP="002D3A8D">
            <w:pPr>
              <w:rPr>
                <w:rFonts w:cs="Times New Roman"/>
                <w:sz w:val="22"/>
                <w:szCs w:val="22"/>
              </w:rPr>
            </w:pPr>
            <w:r w:rsidRPr="00566DEA">
              <w:rPr>
                <w:rFonts w:cs="Times New Roman"/>
                <w:sz w:val="22"/>
                <w:szCs w:val="22"/>
              </w:rPr>
              <w:t>5</w:t>
            </w:r>
          </w:p>
        </w:tc>
      </w:tr>
      <w:tr w:rsidR="007F078A" w:rsidRPr="00566DEA" w14:paraId="2E57139F" w14:textId="77777777" w:rsidTr="007F078A">
        <w:tc>
          <w:tcPr>
            <w:tcW w:w="540" w:type="dxa"/>
            <w:vAlign w:val="center"/>
          </w:tcPr>
          <w:p w14:paraId="26215B56" w14:textId="0D9FB765" w:rsidR="007F078A" w:rsidRPr="00566DEA" w:rsidRDefault="007F078A" w:rsidP="007F078A">
            <w:pPr>
              <w:jc w:val="center"/>
              <w:rPr>
                <w:rFonts w:cs="Times New Roman"/>
                <w:sz w:val="22"/>
                <w:szCs w:val="22"/>
              </w:rPr>
            </w:pPr>
            <w:r w:rsidRPr="00566DEA">
              <w:rPr>
                <w:rFonts w:cs="Times New Roman"/>
                <w:sz w:val="22"/>
                <w:szCs w:val="22"/>
              </w:rPr>
              <w:t>7</w:t>
            </w:r>
          </w:p>
        </w:tc>
        <w:tc>
          <w:tcPr>
            <w:tcW w:w="3228" w:type="dxa"/>
          </w:tcPr>
          <w:p w14:paraId="09DBC7E0" w14:textId="2E7A5526" w:rsidR="007F078A" w:rsidRPr="00566DEA" w:rsidRDefault="007F078A" w:rsidP="00276E21">
            <w:pPr>
              <w:rPr>
                <w:rFonts w:cs="Times New Roman"/>
                <w:sz w:val="22"/>
                <w:szCs w:val="22"/>
              </w:rPr>
            </w:pPr>
            <w:r w:rsidRPr="00566DEA">
              <w:rPr>
                <w:rFonts w:cs="Times New Roman"/>
                <w:sz w:val="22"/>
                <w:szCs w:val="22"/>
              </w:rPr>
              <w:t>Are start-up costs onerous in comparison to the expected financial returns?</w:t>
            </w:r>
          </w:p>
        </w:tc>
        <w:tc>
          <w:tcPr>
            <w:tcW w:w="5291" w:type="dxa"/>
          </w:tcPr>
          <w:p w14:paraId="4F8F82D0" w14:textId="77777777" w:rsidR="007F078A" w:rsidRPr="00566DEA" w:rsidRDefault="007F078A" w:rsidP="002D3A8D">
            <w:pPr>
              <w:rPr>
                <w:rFonts w:cs="Times New Roman"/>
                <w:sz w:val="22"/>
                <w:szCs w:val="22"/>
              </w:rPr>
            </w:pPr>
            <w:r w:rsidRPr="00566DEA">
              <w:rPr>
                <w:rFonts w:cs="Times New Roman"/>
                <w:sz w:val="22"/>
                <w:szCs w:val="22"/>
              </w:rPr>
              <w:t>1 = very costly (compared to returns)</w:t>
            </w:r>
          </w:p>
          <w:p w14:paraId="4F9A465F" w14:textId="77777777" w:rsidR="007F078A" w:rsidRPr="00566DEA" w:rsidRDefault="007F078A" w:rsidP="002D3A8D">
            <w:pPr>
              <w:rPr>
                <w:rFonts w:cs="Times New Roman"/>
                <w:sz w:val="22"/>
                <w:szCs w:val="22"/>
              </w:rPr>
            </w:pPr>
            <w:r w:rsidRPr="00566DEA">
              <w:rPr>
                <w:rFonts w:cs="Times New Roman"/>
                <w:sz w:val="22"/>
                <w:szCs w:val="22"/>
              </w:rPr>
              <w:t>3 = moderate (compared to returns)</w:t>
            </w:r>
          </w:p>
          <w:p w14:paraId="6C8A780F" w14:textId="77777777" w:rsidR="007F078A" w:rsidRPr="00566DEA" w:rsidRDefault="007F078A" w:rsidP="00276E21">
            <w:pPr>
              <w:rPr>
                <w:rFonts w:cs="Times New Roman"/>
                <w:sz w:val="22"/>
                <w:szCs w:val="22"/>
              </w:rPr>
            </w:pPr>
            <w:r w:rsidRPr="00566DEA">
              <w:rPr>
                <w:rFonts w:cs="Times New Roman"/>
                <w:sz w:val="22"/>
                <w:szCs w:val="22"/>
              </w:rPr>
              <w:t>5 = very low/minimal (compared to returns)</w:t>
            </w:r>
          </w:p>
        </w:tc>
        <w:tc>
          <w:tcPr>
            <w:tcW w:w="900" w:type="dxa"/>
          </w:tcPr>
          <w:p w14:paraId="3A72667B" w14:textId="77777777" w:rsidR="007F078A" w:rsidRPr="00566DEA" w:rsidRDefault="007F078A" w:rsidP="002D3A8D">
            <w:pPr>
              <w:rPr>
                <w:rFonts w:cs="Times New Roman"/>
                <w:sz w:val="22"/>
                <w:szCs w:val="22"/>
              </w:rPr>
            </w:pPr>
          </w:p>
          <w:p w14:paraId="172CD794" w14:textId="51D24B5C" w:rsidR="00B1784B" w:rsidRPr="00566DEA" w:rsidRDefault="00B1784B" w:rsidP="002D3A8D">
            <w:pPr>
              <w:rPr>
                <w:rFonts w:cs="Times New Roman"/>
                <w:sz w:val="22"/>
                <w:szCs w:val="22"/>
              </w:rPr>
            </w:pPr>
            <w:r w:rsidRPr="00566DEA">
              <w:rPr>
                <w:rFonts w:cs="Times New Roman"/>
                <w:sz w:val="22"/>
                <w:szCs w:val="22"/>
              </w:rPr>
              <w:t>5</w:t>
            </w:r>
          </w:p>
        </w:tc>
      </w:tr>
      <w:tr w:rsidR="007F078A" w:rsidRPr="00566DEA" w14:paraId="54C43AA4" w14:textId="77777777" w:rsidTr="007F078A">
        <w:tc>
          <w:tcPr>
            <w:tcW w:w="540" w:type="dxa"/>
            <w:vAlign w:val="center"/>
          </w:tcPr>
          <w:p w14:paraId="39DA1EAF" w14:textId="73217410" w:rsidR="007F078A" w:rsidRPr="00566DEA" w:rsidRDefault="007F078A" w:rsidP="007F078A">
            <w:pPr>
              <w:jc w:val="center"/>
              <w:rPr>
                <w:rFonts w:cs="Times New Roman"/>
                <w:sz w:val="22"/>
                <w:szCs w:val="22"/>
              </w:rPr>
            </w:pPr>
            <w:r w:rsidRPr="00566DEA">
              <w:rPr>
                <w:rFonts w:cs="Times New Roman"/>
                <w:sz w:val="22"/>
                <w:szCs w:val="22"/>
              </w:rPr>
              <w:t>8</w:t>
            </w:r>
          </w:p>
        </w:tc>
        <w:tc>
          <w:tcPr>
            <w:tcW w:w="3228" w:type="dxa"/>
          </w:tcPr>
          <w:p w14:paraId="5D987FD8" w14:textId="68B9C57C" w:rsidR="007F078A" w:rsidRPr="00566DEA" w:rsidRDefault="007F078A" w:rsidP="00276E21">
            <w:pPr>
              <w:rPr>
                <w:rFonts w:cs="Times New Roman"/>
                <w:sz w:val="22"/>
                <w:szCs w:val="22"/>
              </w:rPr>
            </w:pPr>
            <w:r w:rsidRPr="00566DEA">
              <w:rPr>
                <w:rFonts w:cs="Times New Roman"/>
                <w:sz w:val="22"/>
                <w:szCs w:val="22"/>
              </w:rPr>
              <w:t>Does the solution improve incentives to manage biodiversity and ecosystems sustainably? (see Chapter 1).</w:t>
            </w:r>
          </w:p>
        </w:tc>
        <w:tc>
          <w:tcPr>
            <w:tcW w:w="5291" w:type="dxa"/>
          </w:tcPr>
          <w:p w14:paraId="3E6D6D71" w14:textId="77777777" w:rsidR="007F078A" w:rsidRPr="00566DEA" w:rsidRDefault="007F078A" w:rsidP="002D3A8D">
            <w:pPr>
              <w:rPr>
                <w:rFonts w:cs="Times New Roman"/>
                <w:sz w:val="22"/>
                <w:szCs w:val="22"/>
              </w:rPr>
            </w:pPr>
            <w:r w:rsidRPr="00566DEA">
              <w:rPr>
                <w:rFonts w:cs="Times New Roman"/>
                <w:sz w:val="22"/>
                <w:szCs w:val="22"/>
              </w:rPr>
              <w:t>1 = not clear</w:t>
            </w:r>
          </w:p>
          <w:p w14:paraId="070C5814" w14:textId="77777777" w:rsidR="007F078A" w:rsidRPr="00566DEA" w:rsidRDefault="007F078A" w:rsidP="002D3A8D">
            <w:pPr>
              <w:rPr>
                <w:rFonts w:cs="Times New Roman"/>
                <w:sz w:val="22"/>
                <w:szCs w:val="22"/>
              </w:rPr>
            </w:pPr>
            <w:r w:rsidRPr="00566DEA">
              <w:rPr>
                <w:rFonts w:cs="Times New Roman"/>
                <w:sz w:val="22"/>
                <w:szCs w:val="22"/>
              </w:rPr>
              <w:t>3 = likely</w:t>
            </w:r>
          </w:p>
          <w:p w14:paraId="7F9BAA70" w14:textId="77777777" w:rsidR="007F078A" w:rsidRPr="00566DEA" w:rsidRDefault="007F078A" w:rsidP="00276E21">
            <w:pPr>
              <w:rPr>
                <w:rFonts w:cs="Times New Roman"/>
                <w:sz w:val="22"/>
                <w:szCs w:val="22"/>
              </w:rPr>
            </w:pPr>
            <w:r w:rsidRPr="00566DEA">
              <w:rPr>
                <w:rFonts w:cs="Times New Roman"/>
                <w:sz w:val="22"/>
                <w:szCs w:val="22"/>
              </w:rPr>
              <w:t>5 = most certainly</w:t>
            </w:r>
          </w:p>
        </w:tc>
        <w:tc>
          <w:tcPr>
            <w:tcW w:w="900" w:type="dxa"/>
          </w:tcPr>
          <w:p w14:paraId="5D01AF8B" w14:textId="77777777" w:rsidR="007F078A" w:rsidRPr="00566DEA" w:rsidRDefault="007F078A" w:rsidP="002D3A8D">
            <w:pPr>
              <w:rPr>
                <w:rFonts w:cs="Times New Roman"/>
                <w:sz w:val="22"/>
                <w:szCs w:val="22"/>
              </w:rPr>
            </w:pPr>
          </w:p>
          <w:p w14:paraId="11E68D37" w14:textId="24B85904" w:rsidR="00B1784B" w:rsidRPr="00566DEA" w:rsidRDefault="00B1784B" w:rsidP="002D3A8D">
            <w:pPr>
              <w:rPr>
                <w:rFonts w:cs="Times New Roman"/>
                <w:sz w:val="22"/>
                <w:szCs w:val="22"/>
              </w:rPr>
            </w:pPr>
            <w:r w:rsidRPr="00566DEA">
              <w:rPr>
                <w:rFonts w:cs="Times New Roman"/>
                <w:sz w:val="22"/>
                <w:szCs w:val="22"/>
              </w:rPr>
              <w:t>5</w:t>
            </w:r>
          </w:p>
        </w:tc>
      </w:tr>
      <w:tr w:rsidR="007F078A" w:rsidRPr="00566DEA" w14:paraId="79C57609" w14:textId="77777777" w:rsidTr="007F078A">
        <w:tc>
          <w:tcPr>
            <w:tcW w:w="540" w:type="dxa"/>
            <w:vAlign w:val="center"/>
          </w:tcPr>
          <w:p w14:paraId="18520E2B" w14:textId="4F228C9D" w:rsidR="007F078A" w:rsidRPr="00566DEA" w:rsidRDefault="007F078A" w:rsidP="007F078A">
            <w:pPr>
              <w:jc w:val="center"/>
              <w:rPr>
                <w:rFonts w:cs="Times New Roman"/>
                <w:sz w:val="22"/>
                <w:szCs w:val="22"/>
              </w:rPr>
            </w:pPr>
            <w:r w:rsidRPr="00566DEA">
              <w:rPr>
                <w:rFonts w:cs="Times New Roman"/>
                <w:sz w:val="22"/>
                <w:szCs w:val="22"/>
              </w:rPr>
              <w:t>9</w:t>
            </w:r>
          </w:p>
        </w:tc>
        <w:tc>
          <w:tcPr>
            <w:tcW w:w="3228" w:type="dxa"/>
          </w:tcPr>
          <w:p w14:paraId="070A803F" w14:textId="7FD7E3FB" w:rsidR="007F078A" w:rsidRPr="00566DEA" w:rsidRDefault="007F078A" w:rsidP="00276E21">
            <w:pPr>
              <w:rPr>
                <w:rFonts w:cs="Times New Roman"/>
                <w:sz w:val="22"/>
                <w:szCs w:val="22"/>
              </w:rPr>
            </w:pPr>
            <w:r w:rsidRPr="00566DEA">
              <w:rPr>
                <w:rFonts w:cs="Times New Roman"/>
                <w:sz w:val="22"/>
                <w:szCs w:val="22"/>
              </w:rPr>
              <w:t>Will the financial resources remain targeted to biodiversity over time?</w:t>
            </w:r>
          </w:p>
        </w:tc>
        <w:tc>
          <w:tcPr>
            <w:tcW w:w="5291" w:type="dxa"/>
          </w:tcPr>
          <w:p w14:paraId="38E69C1F" w14:textId="77777777" w:rsidR="007F078A" w:rsidRPr="00566DEA" w:rsidRDefault="007F078A" w:rsidP="002D3A8D">
            <w:pPr>
              <w:rPr>
                <w:rFonts w:cs="Times New Roman"/>
                <w:sz w:val="22"/>
                <w:szCs w:val="22"/>
              </w:rPr>
            </w:pPr>
            <w:r w:rsidRPr="00566DEA">
              <w:rPr>
                <w:rFonts w:cs="Times New Roman"/>
                <w:sz w:val="22"/>
                <w:szCs w:val="22"/>
              </w:rPr>
              <w:t>1 = not clear, high risk of misallocation</w:t>
            </w:r>
          </w:p>
          <w:p w14:paraId="020023B0" w14:textId="77777777" w:rsidR="007F078A" w:rsidRPr="00566DEA" w:rsidRDefault="007F078A" w:rsidP="002D3A8D">
            <w:pPr>
              <w:rPr>
                <w:rFonts w:cs="Times New Roman"/>
                <w:sz w:val="22"/>
                <w:szCs w:val="22"/>
              </w:rPr>
            </w:pPr>
            <w:r w:rsidRPr="00566DEA">
              <w:rPr>
                <w:rFonts w:cs="Times New Roman"/>
                <w:sz w:val="22"/>
                <w:szCs w:val="22"/>
              </w:rPr>
              <w:t>3 = likely, administrative provisions</w:t>
            </w:r>
          </w:p>
          <w:p w14:paraId="5A65C2EB" w14:textId="77777777" w:rsidR="007F078A" w:rsidRPr="00566DEA" w:rsidRDefault="007F078A" w:rsidP="00276E21">
            <w:pPr>
              <w:rPr>
                <w:rFonts w:cs="Times New Roman"/>
                <w:sz w:val="22"/>
                <w:szCs w:val="22"/>
              </w:rPr>
            </w:pPr>
            <w:r w:rsidRPr="00566DEA">
              <w:rPr>
                <w:rFonts w:cs="Times New Roman"/>
                <w:sz w:val="22"/>
                <w:szCs w:val="22"/>
              </w:rPr>
              <w:t>5 = yes, strong legal provisions</w:t>
            </w:r>
          </w:p>
        </w:tc>
        <w:tc>
          <w:tcPr>
            <w:tcW w:w="900" w:type="dxa"/>
          </w:tcPr>
          <w:p w14:paraId="51551883" w14:textId="77777777" w:rsidR="007F078A" w:rsidRPr="00566DEA" w:rsidRDefault="007F078A" w:rsidP="002D3A8D">
            <w:pPr>
              <w:rPr>
                <w:rFonts w:cs="Times New Roman"/>
                <w:sz w:val="22"/>
                <w:szCs w:val="22"/>
              </w:rPr>
            </w:pPr>
          </w:p>
          <w:p w14:paraId="0CF3A31E" w14:textId="489A3022" w:rsidR="00B1784B" w:rsidRPr="00566DEA" w:rsidRDefault="00B1784B" w:rsidP="002D3A8D">
            <w:pPr>
              <w:rPr>
                <w:rFonts w:cs="Times New Roman"/>
                <w:sz w:val="22"/>
                <w:szCs w:val="22"/>
              </w:rPr>
            </w:pPr>
            <w:r w:rsidRPr="00566DEA">
              <w:rPr>
                <w:rFonts w:cs="Times New Roman"/>
                <w:sz w:val="22"/>
                <w:szCs w:val="22"/>
              </w:rPr>
              <w:t>3</w:t>
            </w:r>
          </w:p>
        </w:tc>
      </w:tr>
      <w:tr w:rsidR="007F078A" w:rsidRPr="00566DEA" w14:paraId="587BB7BE" w14:textId="77777777" w:rsidTr="007F078A">
        <w:tc>
          <w:tcPr>
            <w:tcW w:w="540" w:type="dxa"/>
            <w:vAlign w:val="center"/>
          </w:tcPr>
          <w:p w14:paraId="6B5C50AD" w14:textId="67A58524" w:rsidR="007F078A" w:rsidRPr="00566DEA" w:rsidRDefault="007F078A" w:rsidP="007F078A">
            <w:pPr>
              <w:jc w:val="center"/>
              <w:rPr>
                <w:rFonts w:cs="Times New Roman"/>
                <w:sz w:val="22"/>
                <w:szCs w:val="22"/>
              </w:rPr>
            </w:pPr>
            <w:r w:rsidRPr="00566DEA">
              <w:rPr>
                <w:rFonts w:cs="Times New Roman"/>
                <w:sz w:val="22"/>
                <w:szCs w:val="22"/>
              </w:rPr>
              <w:t>10</w:t>
            </w:r>
          </w:p>
        </w:tc>
        <w:tc>
          <w:tcPr>
            <w:tcW w:w="3228" w:type="dxa"/>
          </w:tcPr>
          <w:p w14:paraId="274E23B1" w14:textId="1EF65660" w:rsidR="007F078A" w:rsidRPr="00566DEA" w:rsidRDefault="007F078A" w:rsidP="00276E21">
            <w:pPr>
              <w:rPr>
                <w:rFonts w:cs="Times New Roman"/>
                <w:sz w:val="22"/>
                <w:szCs w:val="22"/>
              </w:rPr>
            </w:pPr>
            <w:r w:rsidRPr="00566DEA">
              <w:rPr>
                <w:rFonts w:cs="Times New Roman"/>
                <w:sz w:val="22"/>
                <w:szCs w:val="22"/>
              </w:rPr>
              <w:t>Are risks to biodiversity (</w:t>
            </w:r>
            <w:proofErr w:type="gramStart"/>
            <w:r w:rsidRPr="00566DEA">
              <w:rPr>
                <w:rFonts w:cs="Times New Roman"/>
                <w:sz w:val="22"/>
                <w:szCs w:val="22"/>
              </w:rPr>
              <w:t>e.g.</w:t>
            </w:r>
            <w:proofErr w:type="gramEnd"/>
            <w:r w:rsidRPr="00566DEA">
              <w:rPr>
                <w:rFonts w:cs="Times New Roman"/>
                <w:sz w:val="22"/>
                <w:szCs w:val="22"/>
              </w:rPr>
              <w:t xml:space="preserve"> disrespect of mitigation hierarchy) low or easily mitigated? How challenging would it be to develop safeguards?</w:t>
            </w:r>
          </w:p>
        </w:tc>
        <w:tc>
          <w:tcPr>
            <w:tcW w:w="5291" w:type="dxa"/>
          </w:tcPr>
          <w:p w14:paraId="7BBC10D8" w14:textId="77777777" w:rsidR="007F078A" w:rsidRPr="00566DEA" w:rsidRDefault="007F078A" w:rsidP="002D3A8D">
            <w:pPr>
              <w:rPr>
                <w:rFonts w:cs="Times New Roman"/>
                <w:sz w:val="22"/>
                <w:szCs w:val="22"/>
              </w:rPr>
            </w:pPr>
            <w:r w:rsidRPr="00566DEA">
              <w:rPr>
                <w:rFonts w:cs="Times New Roman"/>
                <w:sz w:val="22"/>
                <w:szCs w:val="22"/>
              </w:rPr>
              <w:t>1 = high risks, no easy mitigation</w:t>
            </w:r>
          </w:p>
          <w:p w14:paraId="78DF1C9C" w14:textId="77777777" w:rsidR="007F078A" w:rsidRPr="00566DEA" w:rsidRDefault="007F078A" w:rsidP="002D3A8D">
            <w:pPr>
              <w:rPr>
                <w:rFonts w:cs="Times New Roman"/>
                <w:sz w:val="22"/>
                <w:szCs w:val="22"/>
              </w:rPr>
            </w:pPr>
            <w:r w:rsidRPr="00566DEA">
              <w:rPr>
                <w:rFonts w:cs="Times New Roman"/>
                <w:sz w:val="22"/>
                <w:szCs w:val="22"/>
              </w:rPr>
              <w:t>3 = reasonable risks, mitigation possible</w:t>
            </w:r>
          </w:p>
          <w:p w14:paraId="22598D7A" w14:textId="77777777" w:rsidR="007F078A" w:rsidRPr="00566DEA" w:rsidRDefault="007F078A" w:rsidP="00276E21">
            <w:pPr>
              <w:rPr>
                <w:rFonts w:cs="Times New Roman"/>
                <w:sz w:val="22"/>
                <w:szCs w:val="22"/>
              </w:rPr>
            </w:pPr>
            <w:r w:rsidRPr="00566DEA">
              <w:rPr>
                <w:rFonts w:cs="Times New Roman"/>
                <w:sz w:val="22"/>
                <w:szCs w:val="22"/>
              </w:rPr>
              <w:t>5 = low risks, easy safeguards</w:t>
            </w:r>
          </w:p>
        </w:tc>
        <w:tc>
          <w:tcPr>
            <w:tcW w:w="900" w:type="dxa"/>
          </w:tcPr>
          <w:p w14:paraId="34AC72DA" w14:textId="77777777" w:rsidR="007F078A" w:rsidRPr="00566DEA" w:rsidRDefault="007F078A" w:rsidP="002D3A8D">
            <w:pPr>
              <w:rPr>
                <w:rFonts w:cs="Times New Roman"/>
                <w:sz w:val="22"/>
                <w:szCs w:val="22"/>
              </w:rPr>
            </w:pPr>
          </w:p>
          <w:p w14:paraId="60953E16" w14:textId="56BEF387" w:rsidR="001B090D" w:rsidRPr="00566DEA" w:rsidRDefault="001B090D" w:rsidP="002D3A8D">
            <w:pPr>
              <w:rPr>
                <w:rFonts w:cs="Times New Roman"/>
                <w:sz w:val="22"/>
                <w:szCs w:val="22"/>
              </w:rPr>
            </w:pPr>
            <w:r w:rsidRPr="00566DEA">
              <w:rPr>
                <w:rFonts w:cs="Times New Roman"/>
                <w:sz w:val="22"/>
                <w:szCs w:val="22"/>
              </w:rPr>
              <w:t>5</w:t>
            </w:r>
          </w:p>
        </w:tc>
      </w:tr>
      <w:tr w:rsidR="007F078A" w:rsidRPr="00566DEA" w14:paraId="6FA4B7ED" w14:textId="77777777" w:rsidTr="007F078A">
        <w:tc>
          <w:tcPr>
            <w:tcW w:w="540" w:type="dxa"/>
            <w:vAlign w:val="center"/>
          </w:tcPr>
          <w:p w14:paraId="6144F4F8" w14:textId="41D4DEEA" w:rsidR="007F078A" w:rsidRPr="00566DEA" w:rsidRDefault="007F078A" w:rsidP="007F078A">
            <w:pPr>
              <w:jc w:val="center"/>
              <w:rPr>
                <w:rFonts w:cs="Times New Roman"/>
                <w:sz w:val="22"/>
                <w:szCs w:val="22"/>
              </w:rPr>
            </w:pPr>
            <w:r w:rsidRPr="00566DEA">
              <w:rPr>
                <w:rFonts w:cs="Times New Roman"/>
                <w:sz w:val="22"/>
                <w:szCs w:val="22"/>
              </w:rPr>
              <w:lastRenderedPageBreak/>
              <w:t>11</w:t>
            </w:r>
          </w:p>
        </w:tc>
        <w:tc>
          <w:tcPr>
            <w:tcW w:w="3228" w:type="dxa"/>
          </w:tcPr>
          <w:p w14:paraId="1D44E77E" w14:textId="4F8FF8B4" w:rsidR="007F078A" w:rsidRPr="00566DEA" w:rsidRDefault="007F078A" w:rsidP="00276E21">
            <w:pPr>
              <w:rPr>
                <w:rFonts w:cs="Times New Roman"/>
                <w:sz w:val="22"/>
                <w:szCs w:val="22"/>
              </w:rPr>
            </w:pPr>
            <w:r w:rsidRPr="00566DEA">
              <w:rPr>
                <w:rFonts w:cs="Times New Roman"/>
                <w:sz w:val="22"/>
                <w:szCs w:val="22"/>
              </w:rPr>
              <w:t>Will there be a positive social and economic impact (</w:t>
            </w:r>
            <w:proofErr w:type="gramStart"/>
            <w:r w:rsidRPr="00566DEA">
              <w:rPr>
                <w:rFonts w:cs="Times New Roman"/>
                <w:sz w:val="22"/>
                <w:szCs w:val="22"/>
              </w:rPr>
              <w:t>e.g.</w:t>
            </w:r>
            <w:proofErr w:type="gramEnd"/>
            <w:r w:rsidRPr="00566DEA">
              <w:rPr>
                <w:rFonts w:cs="Times New Roman"/>
                <w:sz w:val="22"/>
                <w:szCs w:val="22"/>
              </w:rPr>
              <w:t xml:space="preserve"> jobs, poverty reduction and cultural)?</w:t>
            </w:r>
          </w:p>
        </w:tc>
        <w:tc>
          <w:tcPr>
            <w:tcW w:w="5291" w:type="dxa"/>
          </w:tcPr>
          <w:p w14:paraId="77717CB9" w14:textId="77777777" w:rsidR="007F078A" w:rsidRPr="00566DEA" w:rsidRDefault="007F078A" w:rsidP="00D71588">
            <w:pPr>
              <w:rPr>
                <w:rFonts w:cs="Times New Roman"/>
                <w:sz w:val="22"/>
                <w:szCs w:val="22"/>
              </w:rPr>
            </w:pPr>
            <w:r w:rsidRPr="00566DEA">
              <w:rPr>
                <w:rFonts w:cs="Times New Roman"/>
                <w:sz w:val="22"/>
                <w:szCs w:val="22"/>
              </w:rPr>
              <w:t>1 = no</w:t>
            </w:r>
          </w:p>
          <w:p w14:paraId="57CACF00" w14:textId="77777777" w:rsidR="007F078A" w:rsidRPr="00566DEA" w:rsidRDefault="007F078A" w:rsidP="00D71588">
            <w:pPr>
              <w:rPr>
                <w:rFonts w:cs="Times New Roman"/>
                <w:sz w:val="22"/>
                <w:szCs w:val="22"/>
              </w:rPr>
            </w:pPr>
            <w:r w:rsidRPr="00566DEA">
              <w:rPr>
                <w:rFonts w:cs="Times New Roman"/>
                <w:sz w:val="22"/>
                <w:szCs w:val="22"/>
              </w:rPr>
              <w:t>3 = moderate</w:t>
            </w:r>
          </w:p>
          <w:p w14:paraId="1A740E57" w14:textId="77777777" w:rsidR="007F078A" w:rsidRPr="00566DEA" w:rsidRDefault="007F078A" w:rsidP="00D71588">
            <w:pPr>
              <w:rPr>
                <w:rFonts w:cs="Times New Roman"/>
                <w:sz w:val="22"/>
                <w:szCs w:val="22"/>
              </w:rPr>
            </w:pPr>
            <w:r w:rsidRPr="00566DEA">
              <w:rPr>
                <w:rFonts w:cs="Times New Roman"/>
                <w:sz w:val="22"/>
                <w:szCs w:val="22"/>
              </w:rPr>
              <w:t>5 = strong positive impact</w:t>
            </w:r>
          </w:p>
          <w:p w14:paraId="7156E330" w14:textId="77777777" w:rsidR="007F078A" w:rsidRPr="00566DEA" w:rsidRDefault="007F078A" w:rsidP="00276E21">
            <w:pPr>
              <w:rPr>
                <w:rFonts w:cs="Times New Roman"/>
                <w:sz w:val="22"/>
                <w:szCs w:val="22"/>
              </w:rPr>
            </w:pPr>
          </w:p>
        </w:tc>
        <w:tc>
          <w:tcPr>
            <w:tcW w:w="900" w:type="dxa"/>
          </w:tcPr>
          <w:p w14:paraId="456FB161" w14:textId="77777777" w:rsidR="007F078A" w:rsidRPr="00566DEA" w:rsidRDefault="007F078A" w:rsidP="00D71588">
            <w:pPr>
              <w:rPr>
                <w:rFonts w:cs="Times New Roman"/>
                <w:sz w:val="22"/>
                <w:szCs w:val="22"/>
              </w:rPr>
            </w:pPr>
          </w:p>
          <w:p w14:paraId="2D56A27F" w14:textId="68F4BB04" w:rsidR="001B090D" w:rsidRPr="00566DEA" w:rsidRDefault="001B090D" w:rsidP="00D71588">
            <w:pPr>
              <w:rPr>
                <w:rFonts w:cs="Times New Roman"/>
                <w:sz w:val="22"/>
                <w:szCs w:val="22"/>
              </w:rPr>
            </w:pPr>
            <w:r w:rsidRPr="00566DEA">
              <w:rPr>
                <w:rFonts w:cs="Times New Roman"/>
                <w:sz w:val="22"/>
                <w:szCs w:val="22"/>
              </w:rPr>
              <w:t>5</w:t>
            </w:r>
          </w:p>
        </w:tc>
      </w:tr>
      <w:tr w:rsidR="007F078A" w:rsidRPr="00566DEA" w14:paraId="79E59314" w14:textId="77777777" w:rsidTr="007F078A">
        <w:tc>
          <w:tcPr>
            <w:tcW w:w="540" w:type="dxa"/>
            <w:vAlign w:val="center"/>
          </w:tcPr>
          <w:p w14:paraId="3E6292FC" w14:textId="3B418FD6" w:rsidR="007F078A" w:rsidRPr="00566DEA" w:rsidRDefault="007F078A" w:rsidP="007F078A">
            <w:pPr>
              <w:jc w:val="center"/>
              <w:rPr>
                <w:rFonts w:cs="Times New Roman"/>
                <w:sz w:val="22"/>
                <w:szCs w:val="22"/>
              </w:rPr>
            </w:pPr>
            <w:r w:rsidRPr="00566DEA">
              <w:rPr>
                <w:rFonts w:cs="Times New Roman"/>
                <w:sz w:val="22"/>
                <w:szCs w:val="22"/>
              </w:rPr>
              <w:t>12</w:t>
            </w:r>
          </w:p>
        </w:tc>
        <w:tc>
          <w:tcPr>
            <w:tcW w:w="3228" w:type="dxa"/>
          </w:tcPr>
          <w:p w14:paraId="71BA4762" w14:textId="2D76B74B" w:rsidR="007F078A" w:rsidRPr="00566DEA" w:rsidRDefault="007F078A" w:rsidP="00276E21">
            <w:pPr>
              <w:rPr>
                <w:rFonts w:cs="Times New Roman"/>
                <w:sz w:val="22"/>
                <w:szCs w:val="22"/>
              </w:rPr>
            </w:pPr>
            <w:r w:rsidRPr="00566DEA">
              <w:rPr>
                <w:rFonts w:cs="Times New Roman"/>
                <w:sz w:val="22"/>
                <w:szCs w:val="22"/>
              </w:rPr>
              <w:t>Would there be a positive impact on gender equality, especially regarding participation in design and implementation or access to opportunities and benefits?</w:t>
            </w:r>
          </w:p>
        </w:tc>
        <w:tc>
          <w:tcPr>
            <w:tcW w:w="5291" w:type="dxa"/>
          </w:tcPr>
          <w:p w14:paraId="055AE6C3" w14:textId="77777777" w:rsidR="007F078A" w:rsidRPr="00566DEA" w:rsidRDefault="007F078A" w:rsidP="007A2230">
            <w:pPr>
              <w:rPr>
                <w:rFonts w:cs="Times New Roman"/>
                <w:sz w:val="22"/>
                <w:szCs w:val="22"/>
              </w:rPr>
            </w:pPr>
            <w:r w:rsidRPr="00566DEA">
              <w:rPr>
                <w:rFonts w:cs="Times New Roman"/>
                <w:sz w:val="22"/>
                <w:szCs w:val="22"/>
              </w:rPr>
              <w:t>1 = no</w:t>
            </w:r>
          </w:p>
          <w:p w14:paraId="0B538AF4" w14:textId="77777777" w:rsidR="007F078A" w:rsidRPr="00566DEA" w:rsidRDefault="007F078A" w:rsidP="007A2230">
            <w:pPr>
              <w:rPr>
                <w:rFonts w:cs="Times New Roman"/>
                <w:sz w:val="22"/>
                <w:szCs w:val="22"/>
              </w:rPr>
            </w:pPr>
            <w:r w:rsidRPr="00566DEA">
              <w:rPr>
                <w:rFonts w:cs="Times New Roman"/>
                <w:sz w:val="22"/>
                <w:szCs w:val="22"/>
              </w:rPr>
              <w:t>3 = moderate</w:t>
            </w:r>
          </w:p>
          <w:p w14:paraId="1F066A64" w14:textId="77777777" w:rsidR="007F078A" w:rsidRPr="00566DEA" w:rsidRDefault="007F078A" w:rsidP="007A2230">
            <w:pPr>
              <w:rPr>
                <w:rFonts w:cs="Times New Roman"/>
                <w:sz w:val="22"/>
                <w:szCs w:val="22"/>
              </w:rPr>
            </w:pPr>
            <w:r w:rsidRPr="00566DEA">
              <w:rPr>
                <w:rFonts w:cs="Times New Roman"/>
                <w:sz w:val="22"/>
                <w:szCs w:val="22"/>
              </w:rPr>
              <w:t>5 = strong positive impact</w:t>
            </w:r>
          </w:p>
          <w:p w14:paraId="125165C1" w14:textId="77777777" w:rsidR="007F078A" w:rsidRPr="00566DEA" w:rsidRDefault="007F078A" w:rsidP="00D71588">
            <w:pPr>
              <w:rPr>
                <w:rFonts w:cs="Times New Roman"/>
                <w:sz w:val="22"/>
                <w:szCs w:val="22"/>
              </w:rPr>
            </w:pPr>
          </w:p>
        </w:tc>
        <w:tc>
          <w:tcPr>
            <w:tcW w:w="900" w:type="dxa"/>
          </w:tcPr>
          <w:p w14:paraId="0B05F49E" w14:textId="77777777" w:rsidR="007F078A" w:rsidRPr="00566DEA" w:rsidRDefault="007F078A" w:rsidP="00D71588">
            <w:pPr>
              <w:rPr>
                <w:rFonts w:cs="Times New Roman"/>
                <w:sz w:val="22"/>
                <w:szCs w:val="22"/>
              </w:rPr>
            </w:pPr>
          </w:p>
          <w:p w14:paraId="772AEEE5" w14:textId="77777777" w:rsidR="001B090D" w:rsidRPr="00566DEA" w:rsidRDefault="001B090D" w:rsidP="00D71588">
            <w:pPr>
              <w:rPr>
                <w:rFonts w:cs="Times New Roman"/>
                <w:sz w:val="22"/>
                <w:szCs w:val="22"/>
              </w:rPr>
            </w:pPr>
          </w:p>
          <w:p w14:paraId="57B946FF" w14:textId="451BCFF0" w:rsidR="001B090D" w:rsidRPr="00566DEA" w:rsidRDefault="001B090D" w:rsidP="00D71588">
            <w:pPr>
              <w:rPr>
                <w:rFonts w:cs="Times New Roman"/>
                <w:sz w:val="22"/>
                <w:szCs w:val="22"/>
              </w:rPr>
            </w:pPr>
            <w:r w:rsidRPr="00566DEA">
              <w:rPr>
                <w:rFonts w:cs="Times New Roman"/>
                <w:sz w:val="22"/>
                <w:szCs w:val="22"/>
              </w:rPr>
              <w:t>3</w:t>
            </w:r>
          </w:p>
        </w:tc>
      </w:tr>
      <w:tr w:rsidR="007F078A" w:rsidRPr="00566DEA" w14:paraId="32B2CF1A" w14:textId="77777777" w:rsidTr="007F078A">
        <w:tc>
          <w:tcPr>
            <w:tcW w:w="540" w:type="dxa"/>
            <w:vAlign w:val="center"/>
          </w:tcPr>
          <w:p w14:paraId="2ECA74D6" w14:textId="2F551D9E" w:rsidR="007F078A" w:rsidRPr="00566DEA" w:rsidRDefault="007F078A" w:rsidP="007F078A">
            <w:pPr>
              <w:jc w:val="center"/>
              <w:rPr>
                <w:rFonts w:cs="Times New Roman"/>
                <w:sz w:val="22"/>
                <w:szCs w:val="22"/>
              </w:rPr>
            </w:pPr>
            <w:r w:rsidRPr="00566DEA">
              <w:rPr>
                <w:rFonts w:cs="Times New Roman"/>
                <w:sz w:val="22"/>
                <w:szCs w:val="22"/>
              </w:rPr>
              <w:t>13</w:t>
            </w:r>
          </w:p>
        </w:tc>
        <w:tc>
          <w:tcPr>
            <w:tcW w:w="3228" w:type="dxa"/>
          </w:tcPr>
          <w:p w14:paraId="1D30FE7A" w14:textId="66ADA61C" w:rsidR="007F078A" w:rsidRPr="00566DEA" w:rsidRDefault="007F078A" w:rsidP="00276E21">
            <w:pPr>
              <w:rPr>
                <w:rFonts w:cs="Times New Roman"/>
                <w:sz w:val="22"/>
                <w:szCs w:val="22"/>
              </w:rPr>
            </w:pPr>
            <w:r w:rsidRPr="00566DEA">
              <w:rPr>
                <w:rFonts w:cs="Times New Roman"/>
                <w:sz w:val="22"/>
                <w:szCs w:val="22"/>
              </w:rPr>
              <w:t>Have risks of significant unintended negative social consequences been anticipated and managed?</w:t>
            </w:r>
          </w:p>
        </w:tc>
        <w:tc>
          <w:tcPr>
            <w:tcW w:w="5291" w:type="dxa"/>
          </w:tcPr>
          <w:p w14:paraId="7B9F6010" w14:textId="77777777" w:rsidR="007F078A" w:rsidRPr="00566DEA" w:rsidRDefault="007F078A" w:rsidP="006D12F6">
            <w:pPr>
              <w:rPr>
                <w:rFonts w:cs="Times New Roman"/>
                <w:sz w:val="22"/>
                <w:szCs w:val="22"/>
              </w:rPr>
            </w:pPr>
            <w:r w:rsidRPr="00566DEA">
              <w:rPr>
                <w:rFonts w:cs="Times New Roman"/>
                <w:sz w:val="22"/>
                <w:szCs w:val="22"/>
              </w:rPr>
              <w:t>1 = no, high risks remain</w:t>
            </w:r>
          </w:p>
          <w:p w14:paraId="2C354C89" w14:textId="77777777" w:rsidR="007F078A" w:rsidRPr="00566DEA" w:rsidRDefault="007F078A" w:rsidP="006D12F6">
            <w:pPr>
              <w:rPr>
                <w:rFonts w:cs="Times New Roman"/>
                <w:sz w:val="22"/>
                <w:szCs w:val="22"/>
              </w:rPr>
            </w:pPr>
            <w:r w:rsidRPr="00566DEA">
              <w:rPr>
                <w:rFonts w:cs="Times New Roman"/>
                <w:sz w:val="22"/>
                <w:szCs w:val="22"/>
              </w:rPr>
              <w:t>3 = moderate and manageable</w:t>
            </w:r>
          </w:p>
          <w:p w14:paraId="13C5EE07" w14:textId="77777777" w:rsidR="007F078A" w:rsidRPr="00566DEA" w:rsidRDefault="007F078A" w:rsidP="00276E21">
            <w:pPr>
              <w:rPr>
                <w:rFonts w:cs="Times New Roman"/>
                <w:sz w:val="22"/>
                <w:szCs w:val="22"/>
              </w:rPr>
            </w:pPr>
            <w:r w:rsidRPr="00566DEA">
              <w:rPr>
                <w:rFonts w:cs="Times New Roman"/>
                <w:sz w:val="22"/>
                <w:szCs w:val="22"/>
              </w:rPr>
              <w:t>5 = yes, minimal residual risks</w:t>
            </w:r>
          </w:p>
        </w:tc>
        <w:tc>
          <w:tcPr>
            <w:tcW w:w="900" w:type="dxa"/>
          </w:tcPr>
          <w:p w14:paraId="7392B394" w14:textId="77777777" w:rsidR="007F078A" w:rsidRPr="00566DEA" w:rsidRDefault="007F078A" w:rsidP="006D12F6">
            <w:pPr>
              <w:rPr>
                <w:rFonts w:cs="Times New Roman"/>
                <w:sz w:val="22"/>
                <w:szCs w:val="22"/>
              </w:rPr>
            </w:pPr>
          </w:p>
          <w:p w14:paraId="2B49363F" w14:textId="5E002994" w:rsidR="001B090D" w:rsidRPr="00566DEA" w:rsidRDefault="001B090D" w:rsidP="006D12F6">
            <w:pPr>
              <w:rPr>
                <w:rFonts w:cs="Times New Roman"/>
                <w:sz w:val="22"/>
                <w:szCs w:val="22"/>
              </w:rPr>
            </w:pPr>
            <w:r w:rsidRPr="00566DEA">
              <w:rPr>
                <w:rFonts w:cs="Times New Roman"/>
                <w:sz w:val="22"/>
                <w:szCs w:val="22"/>
              </w:rPr>
              <w:t>3</w:t>
            </w:r>
          </w:p>
        </w:tc>
      </w:tr>
      <w:tr w:rsidR="007F078A" w:rsidRPr="00566DEA" w14:paraId="2F4C2D96" w14:textId="77777777" w:rsidTr="007F078A">
        <w:tc>
          <w:tcPr>
            <w:tcW w:w="540" w:type="dxa"/>
            <w:vAlign w:val="center"/>
          </w:tcPr>
          <w:p w14:paraId="64DE8516" w14:textId="5235FBDE" w:rsidR="007F078A" w:rsidRPr="00566DEA" w:rsidRDefault="007F078A" w:rsidP="007F078A">
            <w:pPr>
              <w:jc w:val="center"/>
              <w:rPr>
                <w:rFonts w:cs="Times New Roman"/>
                <w:sz w:val="22"/>
                <w:szCs w:val="22"/>
              </w:rPr>
            </w:pPr>
            <w:r w:rsidRPr="00566DEA">
              <w:rPr>
                <w:rFonts w:cs="Times New Roman"/>
                <w:sz w:val="22"/>
                <w:szCs w:val="22"/>
              </w:rPr>
              <w:t>14</w:t>
            </w:r>
          </w:p>
        </w:tc>
        <w:tc>
          <w:tcPr>
            <w:tcW w:w="3228" w:type="dxa"/>
          </w:tcPr>
          <w:p w14:paraId="10BFE57A" w14:textId="27F10877" w:rsidR="007F078A" w:rsidRPr="00566DEA" w:rsidRDefault="007F078A" w:rsidP="00276E21">
            <w:pPr>
              <w:rPr>
                <w:rFonts w:cs="Times New Roman"/>
                <w:sz w:val="22"/>
                <w:szCs w:val="22"/>
              </w:rPr>
            </w:pPr>
            <w:r w:rsidRPr="00566DEA">
              <w:rPr>
                <w:rFonts w:cs="Times New Roman"/>
                <w:sz w:val="22"/>
                <w:szCs w:val="22"/>
              </w:rPr>
              <w:t xml:space="preserve">Will it be viewed as </w:t>
            </w:r>
            <w:proofErr w:type="gramStart"/>
            <w:r w:rsidRPr="00566DEA">
              <w:rPr>
                <w:rFonts w:cs="Times New Roman"/>
                <w:sz w:val="22"/>
                <w:szCs w:val="22"/>
              </w:rPr>
              <w:t>equitable</w:t>
            </w:r>
            <w:proofErr w:type="gramEnd"/>
            <w:r w:rsidRPr="00566DEA">
              <w:rPr>
                <w:rFonts w:cs="Times New Roman"/>
                <w:sz w:val="22"/>
                <w:szCs w:val="22"/>
              </w:rPr>
              <w:t xml:space="preserve"> and will there be fair access to the financial and biodiversity/ecosystem resources?</w:t>
            </w:r>
          </w:p>
        </w:tc>
        <w:tc>
          <w:tcPr>
            <w:tcW w:w="5291" w:type="dxa"/>
          </w:tcPr>
          <w:p w14:paraId="2CD3224F" w14:textId="77777777" w:rsidR="007F078A" w:rsidRPr="00566DEA" w:rsidRDefault="007F078A" w:rsidP="006D12F6">
            <w:pPr>
              <w:rPr>
                <w:rFonts w:cs="Times New Roman"/>
                <w:sz w:val="22"/>
                <w:szCs w:val="22"/>
              </w:rPr>
            </w:pPr>
            <w:r w:rsidRPr="00566DEA">
              <w:rPr>
                <w:rFonts w:cs="Times New Roman"/>
                <w:sz w:val="22"/>
                <w:szCs w:val="22"/>
              </w:rPr>
              <w:t>1 = no, risk of inequitable outcome</w:t>
            </w:r>
          </w:p>
          <w:p w14:paraId="3AD7F1E3" w14:textId="77777777" w:rsidR="007F078A" w:rsidRPr="00566DEA" w:rsidRDefault="007F078A" w:rsidP="006D12F6">
            <w:pPr>
              <w:rPr>
                <w:rFonts w:cs="Times New Roman"/>
                <w:sz w:val="22"/>
                <w:szCs w:val="22"/>
              </w:rPr>
            </w:pPr>
            <w:r w:rsidRPr="00566DEA">
              <w:rPr>
                <w:rFonts w:cs="Times New Roman"/>
                <w:sz w:val="22"/>
                <w:szCs w:val="22"/>
              </w:rPr>
              <w:t>3 = maybe</w:t>
            </w:r>
          </w:p>
          <w:p w14:paraId="09676C5B" w14:textId="77777777" w:rsidR="007F078A" w:rsidRPr="00566DEA" w:rsidRDefault="007F078A" w:rsidP="00276E21">
            <w:pPr>
              <w:rPr>
                <w:rFonts w:cs="Times New Roman"/>
                <w:sz w:val="22"/>
                <w:szCs w:val="22"/>
              </w:rPr>
            </w:pPr>
            <w:r w:rsidRPr="00566DEA">
              <w:rPr>
                <w:rFonts w:cs="Times New Roman"/>
                <w:sz w:val="22"/>
                <w:szCs w:val="22"/>
              </w:rPr>
              <w:t>5 = yes</w:t>
            </w:r>
          </w:p>
        </w:tc>
        <w:tc>
          <w:tcPr>
            <w:tcW w:w="900" w:type="dxa"/>
          </w:tcPr>
          <w:p w14:paraId="2E553C15" w14:textId="77777777" w:rsidR="007F078A" w:rsidRPr="00566DEA" w:rsidRDefault="007F078A" w:rsidP="006D12F6">
            <w:pPr>
              <w:rPr>
                <w:rFonts w:cs="Times New Roman"/>
                <w:sz w:val="22"/>
                <w:szCs w:val="22"/>
              </w:rPr>
            </w:pPr>
          </w:p>
          <w:p w14:paraId="629BC548" w14:textId="77777777" w:rsidR="001B090D" w:rsidRPr="00566DEA" w:rsidRDefault="001B090D" w:rsidP="006D12F6">
            <w:pPr>
              <w:rPr>
                <w:rFonts w:cs="Times New Roman"/>
                <w:sz w:val="22"/>
                <w:szCs w:val="22"/>
              </w:rPr>
            </w:pPr>
          </w:p>
          <w:p w14:paraId="5FB49F32" w14:textId="0CEC3C31" w:rsidR="001B090D" w:rsidRPr="00566DEA" w:rsidRDefault="001B090D" w:rsidP="006D12F6">
            <w:pPr>
              <w:rPr>
                <w:rFonts w:cs="Times New Roman"/>
                <w:sz w:val="22"/>
                <w:szCs w:val="22"/>
              </w:rPr>
            </w:pPr>
            <w:r w:rsidRPr="00566DEA">
              <w:rPr>
                <w:rFonts w:cs="Times New Roman"/>
                <w:sz w:val="22"/>
                <w:szCs w:val="22"/>
              </w:rPr>
              <w:t>3</w:t>
            </w:r>
          </w:p>
        </w:tc>
      </w:tr>
      <w:tr w:rsidR="007F078A" w:rsidRPr="00566DEA" w14:paraId="2FD1A1A6" w14:textId="77777777" w:rsidTr="007F078A">
        <w:tc>
          <w:tcPr>
            <w:tcW w:w="540" w:type="dxa"/>
            <w:vAlign w:val="center"/>
          </w:tcPr>
          <w:p w14:paraId="0C8C2E40" w14:textId="5A3C9003" w:rsidR="007F078A" w:rsidRPr="00566DEA" w:rsidRDefault="007F078A" w:rsidP="007F078A">
            <w:pPr>
              <w:jc w:val="center"/>
              <w:rPr>
                <w:rFonts w:cs="Times New Roman"/>
                <w:sz w:val="22"/>
                <w:szCs w:val="22"/>
              </w:rPr>
            </w:pPr>
            <w:r w:rsidRPr="00566DEA">
              <w:rPr>
                <w:rFonts w:cs="Times New Roman"/>
                <w:sz w:val="22"/>
                <w:szCs w:val="22"/>
              </w:rPr>
              <w:t>15</w:t>
            </w:r>
          </w:p>
        </w:tc>
        <w:tc>
          <w:tcPr>
            <w:tcW w:w="3228" w:type="dxa"/>
          </w:tcPr>
          <w:p w14:paraId="187DA6F7" w14:textId="47A47E40" w:rsidR="007F078A" w:rsidRPr="00566DEA" w:rsidRDefault="007F078A" w:rsidP="00276E21">
            <w:pPr>
              <w:rPr>
                <w:rFonts w:cs="Times New Roman"/>
                <w:sz w:val="22"/>
                <w:szCs w:val="22"/>
              </w:rPr>
            </w:pPr>
            <w:r w:rsidRPr="00566DEA">
              <w:rPr>
                <w:rFonts w:cs="Times New Roman"/>
                <w:sz w:val="22"/>
                <w:szCs w:val="22"/>
              </w:rPr>
              <w:t xml:space="preserve">Is it backed by political will? </w:t>
            </w:r>
          </w:p>
        </w:tc>
        <w:tc>
          <w:tcPr>
            <w:tcW w:w="5291" w:type="dxa"/>
          </w:tcPr>
          <w:p w14:paraId="277B128C" w14:textId="77777777" w:rsidR="007F078A" w:rsidRPr="00566DEA" w:rsidRDefault="007F078A" w:rsidP="006D12F6">
            <w:pPr>
              <w:rPr>
                <w:rFonts w:cs="Times New Roman"/>
                <w:sz w:val="22"/>
                <w:szCs w:val="22"/>
              </w:rPr>
            </w:pPr>
            <w:r w:rsidRPr="00566DEA">
              <w:rPr>
                <w:rFonts w:cs="Times New Roman"/>
                <w:sz w:val="22"/>
                <w:szCs w:val="22"/>
              </w:rPr>
              <w:t>1 = no, resistance from key stakeholders</w:t>
            </w:r>
          </w:p>
          <w:p w14:paraId="37833CE8" w14:textId="77777777" w:rsidR="007F078A" w:rsidRPr="00566DEA" w:rsidRDefault="007F078A" w:rsidP="006D12F6">
            <w:pPr>
              <w:rPr>
                <w:rFonts w:cs="Times New Roman"/>
                <w:sz w:val="22"/>
                <w:szCs w:val="22"/>
              </w:rPr>
            </w:pPr>
            <w:r w:rsidRPr="00566DEA">
              <w:rPr>
                <w:rFonts w:cs="Times New Roman"/>
                <w:sz w:val="22"/>
                <w:szCs w:val="22"/>
              </w:rPr>
              <w:t>3 = maybe</w:t>
            </w:r>
          </w:p>
          <w:p w14:paraId="40C46507" w14:textId="77777777" w:rsidR="007F078A" w:rsidRPr="00566DEA" w:rsidRDefault="007F078A" w:rsidP="00276E21">
            <w:pPr>
              <w:rPr>
                <w:rFonts w:cs="Times New Roman"/>
                <w:sz w:val="22"/>
                <w:szCs w:val="22"/>
              </w:rPr>
            </w:pPr>
            <w:r w:rsidRPr="00566DEA">
              <w:rPr>
                <w:rFonts w:cs="Times New Roman"/>
                <w:sz w:val="22"/>
                <w:szCs w:val="22"/>
              </w:rPr>
              <w:t>5 = yes, with public statements in support</w:t>
            </w:r>
          </w:p>
        </w:tc>
        <w:tc>
          <w:tcPr>
            <w:tcW w:w="900" w:type="dxa"/>
          </w:tcPr>
          <w:p w14:paraId="496481BA" w14:textId="26F2A09C" w:rsidR="007F078A" w:rsidRPr="00566DEA" w:rsidRDefault="00B932B9" w:rsidP="006D12F6">
            <w:pPr>
              <w:rPr>
                <w:rFonts w:cs="Times New Roman"/>
                <w:sz w:val="22"/>
                <w:szCs w:val="22"/>
              </w:rPr>
            </w:pPr>
            <w:r w:rsidRPr="00566DEA">
              <w:rPr>
                <w:rFonts w:cs="Times New Roman"/>
                <w:sz w:val="22"/>
                <w:szCs w:val="22"/>
              </w:rPr>
              <w:t>5</w:t>
            </w:r>
          </w:p>
        </w:tc>
      </w:tr>
      <w:tr w:rsidR="007F078A" w:rsidRPr="00566DEA" w14:paraId="5A4A8596" w14:textId="77777777" w:rsidTr="007F078A">
        <w:tc>
          <w:tcPr>
            <w:tcW w:w="540" w:type="dxa"/>
            <w:vAlign w:val="center"/>
          </w:tcPr>
          <w:p w14:paraId="6D4BF9D5" w14:textId="404BE351" w:rsidR="007F078A" w:rsidRPr="00566DEA" w:rsidRDefault="007F078A" w:rsidP="007F078A">
            <w:pPr>
              <w:jc w:val="center"/>
              <w:rPr>
                <w:rFonts w:cs="Times New Roman"/>
                <w:sz w:val="22"/>
                <w:szCs w:val="22"/>
              </w:rPr>
            </w:pPr>
            <w:r w:rsidRPr="00566DEA">
              <w:rPr>
                <w:rFonts w:cs="Times New Roman"/>
                <w:sz w:val="22"/>
                <w:szCs w:val="22"/>
              </w:rPr>
              <w:t>16</w:t>
            </w:r>
          </w:p>
        </w:tc>
        <w:tc>
          <w:tcPr>
            <w:tcW w:w="3228" w:type="dxa"/>
          </w:tcPr>
          <w:p w14:paraId="1833386C" w14:textId="78D70E49" w:rsidR="007F078A" w:rsidRPr="00566DEA" w:rsidRDefault="007F078A" w:rsidP="006D12F6">
            <w:pPr>
              <w:rPr>
                <w:rFonts w:cs="Times New Roman"/>
                <w:sz w:val="22"/>
                <w:szCs w:val="22"/>
              </w:rPr>
            </w:pPr>
            <w:r w:rsidRPr="00566DEA">
              <w:rPr>
                <w:rFonts w:cs="Times New Roman"/>
                <w:sz w:val="22"/>
                <w:szCs w:val="22"/>
              </w:rPr>
              <w:t xml:space="preserve">Have political risks been anticipated and managed? </w:t>
            </w:r>
          </w:p>
        </w:tc>
        <w:tc>
          <w:tcPr>
            <w:tcW w:w="5291" w:type="dxa"/>
          </w:tcPr>
          <w:p w14:paraId="000835EB" w14:textId="77777777" w:rsidR="007F078A" w:rsidRPr="00566DEA" w:rsidRDefault="007F078A" w:rsidP="006D12F6">
            <w:pPr>
              <w:rPr>
                <w:rFonts w:cs="Times New Roman"/>
                <w:sz w:val="22"/>
                <w:szCs w:val="22"/>
              </w:rPr>
            </w:pPr>
            <w:r w:rsidRPr="00566DEA">
              <w:rPr>
                <w:rFonts w:cs="Times New Roman"/>
                <w:sz w:val="22"/>
                <w:szCs w:val="22"/>
              </w:rPr>
              <w:t xml:space="preserve">1 = no, high risks remain </w:t>
            </w:r>
          </w:p>
          <w:p w14:paraId="56093211" w14:textId="77777777" w:rsidR="007F078A" w:rsidRPr="00566DEA" w:rsidRDefault="007F078A" w:rsidP="006D12F6">
            <w:pPr>
              <w:rPr>
                <w:rFonts w:cs="Times New Roman"/>
                <w:sz w:val="22"/>
                <w:szCs w:val="22"/>
              </w:rPr>
            </w:pPr>
            <w:r w:rsidRPr="00566DEA">
              <w:rPr>
                <w:rFonts w:cs="Times New Roman"/>
                <w:sz w:val="22"/>
                <w:szCs w:val="22"/>
              </w:rPr>
              <w:t>3 = moderate and manageable</w:t>
            </w:r>
          </w:p>
          <w:p w14:paraId="39D28AC6" w14:textId="77777777" w:rsidR="007F078A" w:rsidRPr="00566DEA" w:rsidRDefault="007F078A" w:rsidP="006D12F6">
            <w:pPr>
              <w:rPr>
                <w:rFonts w:cs="Times New Roman"/>
                <w:sz w:val="22"/>
                <w:szCs w:val="22"/>
              </w:rPr>
            </w:pPr>
            <w:r w:rsidRPr="00566DEA">
              <w:rPr>
                <w:rFonts w:cs="Times New Roman"/>
                <w:sz w:val="22"/>
                <w:szCs w:val="22"/>
              </w:rPr>
              <w:t>5 = yes, minimal residual risks</w:t>
            </w:r>
          </w:p>
          <w:p w14:paraId="5D2291D0" w14:textId="77777777" w:rsidR="007F078A" w:rsidRPr="00566DEA" w:rsidRDefault="007F078A" w:rsidP="00276E21">
            <w:pPr>
              <w:rPr>
                <w:rFonts w:cs="Times New Roman"/>
                <w:sz w:val="22"/>
                <w:szCs w:val="22"/>
              </w:rPr>
            </w:pPr>
          </w:p>
        </w:tc>
        <w:tc>
          <w:tcPr>
            <w:tcW w:w="900" w:type="dxa"/>
          </w:tcPr>
          <w:p w14:paraId="1240C822" w14:textId="45085019" w:rsidR="007F078A" w:rsidRPr="00566DEA" w:rsidRDefault="00B932B9" w:rsidP="006D12F6">
            <w:pPr>
              <w:rPr>
                <w:rFonts w:cs="Times New Roman"/>
                <w:sz w:val="22"/>
                <w:szCs w:val="22"/>
              </w:rPr>
            </w:pPr>
            <w:r w:rsidRPr="00566DEA">
              <w:rPr>
                <w:rFonts w:cs="Times New Roman"/>
                <w:sz w:val="22"/>
                <w:szCs w:val="22"/>
              </w:rPr>
              <w:t>5</w:t>
            </w:r>
          </w:p>
        </w:tc>
      </w:tr>
      <w:tr w:rsidR="007F078A" w:rsidRPr="00566DEA" w14:paraId="11271CF7" w14:textId="77777777" w:rsidTr="007F078A">
        <w:tc>
          <w:tcPr>
            <w:tcW w:w="540" w:type="dxa"/>
            <w:vAlign w:val="center"/>
          </w:tcPr>
          <w:p w14:paraId="513723E1" w14:textId="216271DD" w:rsidR="007F078A" w:rsidRPr="00566DEA" w:rsidRDefault="007F078A" w:rsidP="007F078A">
            <w:pPr>
              <w:jc w:val="center"/>
              <w:rPr>
                <w:rFonts w:cs="Times New Roman"/>
                <w:sz w:val="22"/>
                <w:szCs w:val="22"/>
              </w:rPr>
            </w:pPr>
            <w:r w:rsidRPr="00566DEA">
              <w:rPr>
                <w:rFonts w:cs="Times New Roman"/>
                <w:sz w:val="22"/>
                <w:szCs w:val="22"/>
              </w:rPr>
              <w:t>17</w:t>
            </w:r>
          </w:p>
        </w:tc>
        <w:tc>
          <w:tcPr>
            <w:tcW w:w="3228" w:type="dxa"/>
          </w:tcPr>
          <w:p w14:paraId="77F39F09" w14:textId="16BC4F33" w:rsidR="007F078A" w:rsidRPr="00566DEA" w:rsidRDefault="007F078A" w:rsidP="00276E21">
            <w:pPr>
              <w:rPr>
                <w:rFonts w:cs="Times New Roman"/>
                <w:sz w:val="22"/>
                <w:szCs w:val="22"/>
              </w:rPr>
            </w:pPr>
            <w:r w:rsidRPr="00566DEA">
              <w:rPr>
                <w:rFonts w:cs="Times New Roman"/>
                <w:sz w:val="22"/>
                <w:szCs w:val="22"/>
              </w:rPr>
              <w:t>Is buy-in among stakeholders (</w:t>
            </w:r>
            <w:proofErr w:type="gramStart"/>
            <w:r w:rsidRPr="00566DEA">
              <w:rPr>
                <w:rFonts w:cs="Times New Roman"/>
                <w:sz w:val="22"/>
                <w:szCs w:val="22"/>
              </w:rPr>
              <w:t>i.e.</w:t>
            </w:r>
            <w:proofErr w:type="gramEnd"/>
            <w:r w:rsidRPr="00566DEA">
              <w:rPr>
                <w:rFonts w:cs="Times New Roman"/>
                <w:sz w:val="22"/>
                <w:szCs w:val="22"/>
              </w:rPr>
              <w:t xml:space="preserve"> potential investors/ decision makers, implementers, and beneficiaries) sufficiently strong to counter potential opposition?</w:t>
            </w:r>
          </w:p>
        </w:tc>
        <w:tc>
          <w:tcPr>
            <w:tcW w:w="5291" w:type="dxa"/>
          </w:tcPr>
          <w:p w14:paraId="58290A6A" w14:textId="77777777" w:rsidR="007F078A" w:rsidRPr="00566DEA" w:rsidRDefault="007F078A" w:rsidP="006D12F6">
            <w:pPr>
              <w:rPr>
                <w:rFonts w:cs="Times New Roman"/>
                <w:sz w:val="22"/>
                <w:szCs w:val="22"/>
              </w:rPr>
            </w:pPr>
            <w:r w:rsidRPr="00566DEA">
              <w:rPr>
                <w:rFonts w:cs="Times New Roman"/>
                <w:sz w:val="22"/>
                <w:szCs w:val="22"/>
              </w:rPr>
              <w:t>1 = no</w:t>
            </w:r>
          </w:p>
          <w:p w14:paraId="39815EF2" w14:textId="77777777" w:rsidR="007F078A" w:rsidRPr="00566DEA" w:rsidRDefault="007F078A" w:rsidP="006D12F6">
            <w:pPr>
              <w:rPr>
                <w:rFonts w:cs="Times New Roman"/>
                <w:sz w:val="22"/>
                <w:szCs w:val="22"/>
              </w:rPr>
            </w:pPr>
            <w:r w:rsidRPr="00566DEA">
              <w:rPr>
                <w:rFonts w:cs="Times New Roman"/>
                <w:sz w:val="22"/>
                <w:szCs w:val="22"/>
              </w:rPr>
              <w:t>3 = partial buy-in</w:t>
            </w:r>
          </w:p>
          <w:p w14:paraId="33244CF8" w14:textId="77777777" w:rsidR="007F078A" w:rsidRPr="00566DEA" w:rsidRDefault="007F078A" w:rsidP="00276E21">
            <w:pPr>
              <w:rPr>
                <w:rFonts w:cs="Times New Roman"/>
                <w:sz w:val="22"/>
                <w:szCs w:val="22"/>
              </w:rPr>
            </w:pPr>
            <w:r w:rsidRPr="00566DEA">
              <w:rPr>
                <w:rFonts w:cs="Times New Roman"/>
                <w:sz w:val="22"/>
                <w:szCs w:val="22"/>
              </w:rPr>
              <w:t>5 = yes, strong buy-in</w:t>
            </w:r>
          </w:p>
        </w:tc>
        <w:tc>
          <w:tcPr>
            <w:tcW w:w="900" w:type="dxa"/>
          </w:tcPr>
          <w:p w14:paraId="6AB7D5ED" w14:textId="77777777" w:rsidR="007F078A" w:rsidRPr="00566DEA" w:rsidRDefault="007F078A" w:rsidP="006D12F6">
            <w:pPr>
              <w:rPr>
                <w:rFonts w:cs="Times New Roman"/>
                <w:sz w:val="22"/>
                <w:szCs w:val="22"/>
              </w:rPr>
            </w:pPr>
          </w:p>
          <w:p w14:paraId="12A9A4E2" w14:textId="2996CC20" w:rsidR="00B932B9" w:rsidRPr="00566DEA" w:rsidRDefault="00B932B9" w:rsidP="006D12F6">
            <w:pPr>
              <w:rPr>
                <w:rFonts w:cs="Times New Roman"/>
                <w:sz w:val="22"/>
                <w:szCs w:val="22"/>
              </w:rPr>
            </w:pPr>
            <w:r w:rsidRPr="00566DEA">
              <w:rPr>
                <w:rFonts w:cs="Times New Roman"/>
                <w:sz w:val="22"/>
                <w:szCs w:val="22"/>
              </w:rPr>
              <w:t>5</w:t>
            </w:r>
          </w:p>
        </w:tc>
      </w:tr>
      <w:tr w:rsidR="007F078A" w:rsidRPr="00566DEA" w14:paraId="52BFA1EF" w14:textId="77777777" w:rsidTr="007F078A">
        <w:tc>
          <w:tcPr>
            <w:tcW w:w="540" w:type="dxa"/>
            <w:vAlign w:val="center"/>
          </w:tcPr>
          <w:p w14:paraId="7B3C415B" w14:textId="5548536B" w:rsidR="007F078A" w:rsidRPr="00566DEA" w:rsidRDefault="007F078A" w:rsidP="007F078A">
            <w:pPr>
              <w:jc w:val="center"/>
              <w:rPr>
                <w:rFonts w:cs="Times New Roman"/>
                <w:sz w:val="22"/>
                <w:szCs w:val="22"/>
              </w:rPr>
            </w:pPr>
            <w:r w:rsidRPr="00566DEA">
              <w:rPr>
                <w:rFonts w:cs="Times New Roman"/>
                <w:sz w:val="22"/>
                <w:szCs w:val="22"/>
              </w:rPr>
              <w:t>18</w:t>
            </w:r>
          </w:p>
        </w:tc>
        <w:tc>
          <w:tcPr>
            <w:tcW w:w="3228" w:type="dxa"/>
          </w:tcPr>
          <w:p w14:paraId="248EDF50" w14:textId="4B684C19" w:rsidR="007F078A" w:rsidRPr="00566DEA" w:rsidRDefault="007F078A" w:rsidP="00276E21">
            <w:pPr>
              <w:rPr>
                <w:rFonts w:cs="Times New Roman"/>
                <w:sz w:val="22"/>
                <w:szCs w:val="22"/>
              </w:rPr>
            </w:pPr>
            <w:r w:rsidRPr="00566DEA">
              <w:rPr>
                <w:rFonts w:cs="Times New Roman"/>
                <w:sz w:val="22"/>
                <w:szCs w:val="22"/>
              </w:rPr>
              <w:t>Do the managing actor(s) have sufficient capacity? Can they rapidly acquire it?</w:t>
            </w:r>
          </w:p>
        </w:tc>
        <w:tc>
          <w:tcPr>
            <w:tcW w:w="5291" w:type="dxa"/>
          </w:tcPr>
          <w:p w14:paraId="1819C0A7" w14:textId="77777777" w:rsidR="007F078A" w:rsidRPr="00566DEA" w:rsidRDefault="007F078A" w:rsidP="006D12F6">
            <w:pPr>
              <w:rPr>
                <w:rFonts w:cs="Times New Roman"/>
                <w:sz w:val="22"/>
                <w:szCs w:val="22"/>
              </w:rPr>
            </w:pPr>
            <w:r w:rsidRPr="00566DEA">
              <w:rPr>
                <w:rFonts w:cs="Times New Roman"/>
                <w:sz w:val="22"/>
                <w:szCs w:val="22"/>
              </w:rPr>
              <w:t>1 = no, severe capacity gap</w:t>
            </w:r>
          </w:p>
          <w:p w14:paraId="2F00902D" w14:textId="77777777" w:rsidR="007F078A" w:rsidRPr="00566DEA" w:rsidRDefault="007F078A" w:rsidP="006D12F6">
            <w:pPr>
              <w:rPr>
                <w:rFonts w:cs="Times New Roman"/>
                <w:sz w:val="22"/>
                <w:szCs w:val="22"/>
              </w:rPr>
            </w:pPr>
            <w:r w:rsidRPr="00566DEA">
              <w:rPr>
                <w:rFonts w:cs="Times New Roman"/>
                <w:sz w:val="22"/>
                <w:szCs w:val="22"/>
              </w:rPr>
              <w:t>3 = moderate capacity gap</w:t>
            </w:r>
          </w:p>
          <w:p w14:paraId="43A7C917" w14:textId="77777777" w:rsidR="007F078A" w:rsidRPr="00566DEA" w:rsidRDefault="007F078A" w:rsidP="00276E21">
            <w:pPr>
              <w:rPr>
                <w:rFonts w:cs="Times New Roman"/>
                <w:sz w:val="22"/>
                <w:szCs w:val="22"/>
              </w:rPr>
            </w:pPr>
            <w:r w:rsidRPr="00566DEA">
              <w:rPr>
                <w:rFonts w:cs="Times New Roman"/>
                <w:sz w:val="22"/>
                <w:szCs w:val="22"/>
              </w:rPr>
              <w:t>5 = yes, strong capacity</w:t>
            </w:r>
          </w:p>
        </w:tc>
        <w:tc>
          <w:tcPr>
            <w:tcW w:w="900" w:type="dxa"/>
          </w:tcPr>
          <w:p w14:paraId="16DA60C8" w14:textId="1921B81A" w:rsidR="007F078A" w:rsidRPr="00566DEA" w:rsidRDefault="00B932B9" w:rsidP="006D12F6">
            <w:pPr>
              <w:rPr>
                <w:rFonts w:cs="Times New Roman"/>
                <w:sz w:val="22"/>
                <w:szCs w:val="22"/>
              </w:rPr>
            </w:pPr>
            <w:r w:rsidRPr="00566DEA">
              <w:rPr>
                <w:rFonts w:cs="Times New Roman"/>
                <w:sz w:val="22"/>
                <w:szCs w:val="22"/>
              </w:rPr>
              <w:t>3</w:t>
            </w:r>
          </w:p>
        </w:tc>
      </w:tr>
      <w:tr w:rsidR="007F078A" w:rsidRPr="00566DEA" w14:paraId="30A98441" w14:textId="77777777" w:rsidTr="007F078A">
        <w:tc>
          <w:tcPr>
            <w:tcW w:w="540" w:type="dxa"/>
            <w:vAlign w:val="center"/>
          </w:tcPr>
          <w:p w14:paraId="24E90006" w14:textId="333A9FE9" w:rsidR="007F078A" w:rsidRPr="00566DEA" w:rsidRDefault="007F078A" w:rsidP="007F078A">
            <w:pPr>
              <w:jc w:val="center"/>
              <w:rPr>
                <w:rFonts w:cs="Times New Roman"/>
                <w:sz w:val="22"/>
                <w:szCs w:val="22"/>
              </w:rPr>
            </w:pPr>
            <w:r w:rsidRPr="00566DEA">
              <w:rPr>
                <w:rFonts w:cs="Times New Roman"/>
                <w:sz w:val="22"/>
                <w:szCs w:val="22"/>
              </w:rPr>
              <w:t>19</w:t>
            </w:r>
          </w:p>
        </w:tc>
        <w:tc>
          <w:tcPr>
            <w:tcW w:w="3228" w:type="dxa"/>
          </w:tcPr>
          <w:p w14:paraId="1CB44064" w14:textId="51A43DF0" w:rsidR="007F078A" w:rsidRPr="00566DEA" w:rsidRDefault="007F078A" w:rsidP="00276E21">
            <w:pPr>
              <w:rPr>
                <w:rFonts w:cs="Times New Roman"/>
                <w:sz w:val="22"/>
                <w:szCs w:val="22"/>
              </w:rPr>
            </w:pPr>
            <w:r w:rsidRPr="00566DEA">
              <w:rPr>
                <w:rFonts w:cs="Times New Roman"/>
                <w:sz w:val="22"/>
                <w:szCs w:val="22"/>
              </w:rPr>
              <w:t>Is it legally feasible? How challenging will any legal requirements be?</w:t>
            </w:r>
          </w:p>
        </w:tc>
        <w:tc>
          <w:tcPr>
            <w:tcW w:w="5291" w:type="dxa"/>
          </w:tcPr>
          <w:p w14:paraId="4A170BC0" w14:textId="77777777" w:rsidR="007F078A" w:rsidRPr="00566DEA" w:rsidRDefault="007F078A" w:rsidP="006D12F6">
            <w:pPr>
              <w:rPr>
                <w:rFonts w:cs="Times New Roman"/>
                <w:sz w:val="22"/>
                <w:szCs w:val="22"/>
              </w:rPr>
            </w:pPr>
            <w:r w:rsidRPr="00566DEA">
              <w:rPr>
                <w:rFonts w:cs="Times New Roman"/>
                <w:sz w:val="22"/>
                <w:szCs w:val="22"/>
              </w:rPr>
              <w:t>1 = no, new law is required</w:t>
            </w:r>
          </w:p>
          <w:p w14:paraId="712AB344" w14:textId="77777777" w:rsidR="007F078A" w:rsidRPr="00566DEA" w:rsidRDefault="007F078A" w:rsidP="006D12F6">
            <w:pPr>
              <w:rPr>
                <w:rFonts w:cs="Times New Roman"/>
                <w:sz w:val="22"/>
                <w:szCs w:val="22"/>
              </w:rPr>
            </w:pPr>
            <w:r w:rsidRPr="00566DEA">
              <w:rPr>
                <w:rFonts w:cs="Times New Roman"/>
                <w:sz w:val="22"/>
                <w:szCs w:val="22"/>
              </w:rPr>
              <w:t>3 = new regulations required</w:t>
            </w:r>
          </w:p>
          <w:p w14:paraId="0E2C34D6" w14:textId="77777777" w:rsidR="007F078A" w:rsidRPr="00566DEA" w:rsidRDefault="007F078A" w:rsidP="00276E21">
            <w:pPr>
              <w:rPr>
                <w:rFonts w:cs="Times New Roman"/>
                <w:sz w:val="22"/>
                <w:szCs w:val="22"/>
              </w:rPr>
            </w:pPr>
            <w:r w:rsidRPr="00566DEA">
              <w:rPr>
                <w:rFonts w:cs="Times New Roman"/>
                <w:sz w:val="22"/>
                <w:szCs w:val="22"/>
              </w:rPr>
              <w:t>5 = yes, new regulations are not needed</w:t>
            </w:r>
          </w:p>
        </w:tc>
        <w:tc>
          <w:tcPr>
            <w:tcW w:w="900" w:type="dxa"/>
          </w:tcPr>
          <w:p w14:paraId="4F9199F9" w14:textId="77777777" w:rsidR="007F078A" w:rsidRPr="00566DEA" w:rsidRDefault="007F078A" w:rsidP="006D12F6">
            <w:pPr>
              <w:rPr>
                <w:rFonts w:cs="Times New Roman"/>
                <w:sz w:val="22"/>
                <w:szCs w:val="22"/>
              </w:rPr>
            </w:pPr>
          </w:p>
          <w:p w14:paraId="50F3B668" w14:textId="1FCCD195" w:rsidR="00B932B9" w:rsidRPr="00566DEA" w:rsidRDefault="00B932B9" w:rsidP="006D12F6">
            <w:pPr>
              <w:rPr>
                <w:rFonts w:cs="Times New Roman"/>
                <w:sz w:val="22"/>
                <w:szCs w:val="22"/>
              </w:rPr>
            </w:pPr>
            <w:r w:rsidRPr="00566DEA">
              <w:rPr>
                <w:rFonts w:cs="Times New Roman"/>
                <w:sz w:val="22"/>
                <w:szCs w:val="22"/>
              </w:rPr>
              <w:t>5</w:t>
            </w:r>
          </w:p>
        </w:tc>
      </w:tr>
      <w:tr w:rsidR="007F078A" w:rsidRPr="00D750CD" w14:paraId="5DEC3977" w14:textId="77777777" w:rsidTr="007F078A">
        <w:tc>
          <w:tcPr>
            <w:tcW w:w="540" w:type="dxa"/>
            <w:vAlign w:val="center"/>
          </w:tcPr>
          <w:p w14:paraId="75921E9F" w14:textId="1906E5E7" w:rsidR="007F078A" w:rsidRPr="00566DEA" w:rsidRDefault="007F078A" w:rsidP="007F078A">
            <w:pPr>
              <w:jc w:val="center"/>
              <w:rPr>
                <w:rFonts w:cs="Times New Roman"/>
                <w:sz w:val="22"/>
                <w:szCs w:val="22"/>
              </w:rPr>
            </w:pPr>
            <w:r w:rsidRPr="00566DEA">
              <w:rPr>
                <w:rFonts w:cs="Times New Roman"/>
                <w:sz w:val="22"/>
                <w:szCs w:val="22"/>
              </w:rPr>
              <w:t>20</w:t>
            </w:r>
          </w:p>
        </w:tc>
        <w:tc>
          <w:tcPr>
            <w:tcW w:w="3228" w:type="dxa"/>
          </w:tcPr>
          <w:p w14:paraId="72438E99" w14:textId="19B2A5DF" w:rsidR="007F078A" w:rsidRPr="00566DEA" w:rsidRDefault="007F078A" w:rsidP="00276E21">
            <w:pPr>
              <w:rPr>
                <w:rFonts w:cs="Times New Roman"/>
                <w:sz w:val="22"/>
                <w:szCs w:val="22"/>
              </w:rPr>
            </w:pPr>
            <w:r w:rsidRPr="00566DEA">
              <w:rPr>
                <w:rFonts w:cs="Times New Roman"/>
                <w:sz w:val="22"/>
                <w:szCs w:val="22"/>
              </w:rPr>
              <w:t>Is it coherent with the institutional architecture, can synergies be achieved?</w:t>
            </w:r>
          </w:p>
        </w:tc>
        <w:tc>
          <w:tcPr>
            <w:tcW w:w="5291" w:type="dxa"/>
          </w:tcPr>
          <w:p w14:paraId="24C26D62" w14:textId="77777777" w:rsidR="007F078A" w:rsidRPr="00566DEA" w:rsidRDefault="007F078A" w:rsidP="006D12F6">
            <w:pPr>
              <w:rPr>
                <w:rFonts w:cs="Times New Roman"/>
                <w:sz w:val="22"/>
                <w:szCs w:val="22"/>
              </w:rPr>
            </w:pPr>
            <w:r w:rsidRPr="00566DEA">
              <w:rPr>
                <w:rFonts w:cs="Times New Roman"/>
                <w:sz w:val="22"/>
                <w:szCs w:val="22"/>
              </w:rPr>
              <w:t>1 = no, limited or no synergies / coherence</w:t>
            </w:r>
          </w:p>
          <w:p w14:paraId="51EB0E5C" w14:textId="77777777" w:rsidR="007F078A" w:rsidRPr="00566DEA" w:rsidRDefault="007F078A" w:rsidP="006D12F6">
            <w:pPr>
              <w:rPr>
                <w:rFonts w:cs="Times New Roman"/>
                <w:sz w:val="22"/>
                <w:szCs w:val="22"/>
              </w:rPr>
            </w:pPr>
            <w:r w:rsidRPr="00566DEA">
              <w:rPr>
                <w:rFonts w:cs="Times New Roman"/>
                <w:sz w:val="22"/>
                <w:szCs w:val="22"/>
              </w:rPr>
              <w:t>3 = potential synergies</w:t>
            </w:r>
          </w:p>
          <w:p w14:paraId="4192BD62" w14:textId="77777777" w:rsidR="007F078A" w:rsidRPr="00566DEA" w:rsidRDefault="007F078A" w:rsidP="00276E21">
            <w:pPr>
              <w:rPr>
                <w:rFonts w:cs="Times New Roman"/>
                <w:sz w:val="22"/>
                <w:szCs w:val="22"/>
              </w:rPr>
            </w:pPr>
            <w:r w:rsidRPr="00566DEA">
              <w:rPr>
                <w:rFonts w:cs="Times New Roman"/>
                <w:sz w:val="22"/>
                <w:szCs w:val="22"/>
              </w:rPr>
              <w:t>5 = yes, fully coherent / large synergies</w:t>
            </w:r>
          </w:p>
        </w:tc>
        <w:tc>
          <w:tcPr>
            <w:tcW w:w="900" w:type="dxa"/>
          </w:tcPr>
          <w:p w14:paraId="3E6FE7C6" w14:textId="77777777" w:rsidR="007F078A" w:rsidRPr="00566DEA" w:rsidRDefault="007F078A" w:rsidP="006D12F6">
            <w:pPr>
              <w:rPr>
                <w:rFonts w:cs="Times New Roman"/>
                <w:sz w:val="22"/>
                <w:szCs w:val="22"/>
              </w:rPr>
            </w:pPr>
          </w:p>
          <w:p w14:paraId="357829E6" w14:textId="661B7244" w:rsidR="00FC3FD7" w:rsidRPr="00D750CD" w:rsidRDefault="00FC3FD7" w:rsidP="006D12F6">
            <w:pPr>
              <w:rPr>
                <w:rFonts w:cs="Times New Roman"/>
                <w:sz w:val="22"/>
                <w:szCs w:val="22"/>
              </w:rPr>
            </w:pPr>
            <w:r w:rsidRPr="00566DEA">
              <w:rPr>
                <w:rFonts w:cs="Times New Roman"/>
                <w:sz w:val="22"/>
                <w:szCs w:val="22"/>
              </w:rPr>
              <w:t>5</w:t>
            </w:r>
          </w:p>
        </w:tc>
      </w:tr>
    </w:tbl>
    <w:p w14:paraId="4A656D10" w14:textId="61DC472F" w:rsidR="00885FE0" w:rsidRPr="00D750CD" w:rsidRDefault="00885FE0" w:rsidP="002344E6">
      <w:pPr>
        <w:rPr>
          <w:sz w:val="22"/>
          <w:szCs w:val="22"/>
        </w:rPr>
      </w:pPr>
    </w:p>
    <w:p w14:paraId="5AA3B289" w14:textId="77777777" w:rsidR="00FC3FD7" w:rsidRPr="00D750CD" w:rsidRDefault="00FC3FD7" w:rsidP="002344E6">
      <w:pPr>
        <w:rPr>
          <w:sz w:val="22"/>
          <w:szCs w:val="22"/>
        </w:rPr>
      </w:pPr>
    </w:p>
    <w:sectPr w:rsidR="00FC3FD7" w:rsidRPr="00D750CD" w:rsidSect="00DF5326">
      <w:headerReference w:type="default" r:id="rId16"/>
      <w:footerReference w:type="even"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DE09" w14:textId="77777777" w:rsidR="00F27202" w:rsidRDefault="00F27202" w:rsidP="00887379">
      <w:r>
        <w:separator/>
      </w:r>
    </w:p>
  </w:endnote>
  <w:endnote w:type="continuationSeparator" w:id="0">
    <w:p w14:paraId="73CDE62E" w14:textId="77777777" w:rsidR="00F27202" w:rsidRDefault="00F27202" w:rsidP="008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1DD9" w14:textId="77777777" w:rsidR="00F27202" w:rsidRDefault="00F27202"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76BC49" w14:textId="77777777" w:rsidR="00F27202" w:rsidRDefault="00F27202" w:rsidP="00887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F04E" w14:textId="3FDC0BE6" w:rsidR="00F27202" w:rsidRDefault="00F27202"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CAB9C6E" w14:textId="77777777" w:rsidR="00F27202" w:rsidRDefault="00F27202" w:rsidP="008873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7878" w14:textId="77777777" w:rsidR="00F27202" w:rsidRDefault="00F27202" w:rsidP="00887379">
      <w:r>
        <w:separator/>
      </w:r>
    </w:p>
  </w:footnote>
  <w:footnote w:type="continuationSeparator" w:id="0">
    <w:p w14:paraId="47BD5CC6" w14:textId="77777777" w:rsidR="00F27202" w:rsidRDefault="00F27202" w:rsidP="00887379">
      <w:r>
        <w:continuationSeparator/>
      </w:r>
    </w:p>
  </w:footnote>
  <w:footnote w:id="1">
    <w:p w14:paraId="727250C9" w14:textId="2AEFDE50" w:rsidR="00F27202" w:rsidRDefault="00F27202">
      <w:pPr>
        <w:pStyle w:val="Notedebasdepage"/>
      </w:pPr>
      <w:r>
        <w:rPr>
          <w:rStyle w:val="Appelnotedebasdep"/>
        </w:rPr>
        <w:footnoteRef/>
      </w:r>
      <w:r>
        <w:t xml:space="preserve"> Working group 1 forms part of </w:t>
      </w:r>
      <w:r w:rsidRPr="0084554A">
        <w:t xml:space="preserve">Ministerial technical </w:t>
      </w:r>
      <w:r>
        <w:t>structure (MINTECH).  MINTECH is a technical structure informs and advises the Minister and Members of the Executive Councils (MECs). MINTECH is informed by Working Groups consisting of national and provincial and local government officials.</w:t>
      </w:r>
    </w:p>
  </w:footnote>
  <w:footnote w:id="2">
    <w:p w14:paraId="7A8D68B8" w14:textId="77777777" w:rsidR="00F27202" w:rsidRDefault="00F27202" w:rsidP="00B4571C">
      <w:pPr>
        <w:pStyle w:val="Textebrut"/>
        <w:jc w:val="both"/>
        <w:rPr>
          <w:rFonts w:ascii="Times New Roman" w:hAnsi="Times New Roman" w:cs="Times New Roman"/>
          <w:sz w:val="22"/>
          <w:szCs w:val="22"/>
        </w:rPr>
      </w:pPr>
      <w:r w:rsidRPr="00745B68">
        <w:rPr>
          <w:rStyle w:val="Appelnotedebasdep"/>
          <w:sz w:val="18"/>
          <w:szCs w:val="18"/>
        </w:rPr>
        <w:footnoteRef/>
      </w:r>
      <w:r w:rsidRPr="00D86462">
        <w:rPr>
          <w:sz w:val="16"/>
          <w:szCs w:val="16"/>
        </w:rPr>
        <w:t xml:space="preserve"> </w:t>
      </w:r>
      <w:r>
        <w:rPr>
          <w:rFonts w:ascii="Times New Roman" w:hAnsi="Times New Roman" w:cs="Times New Roman"/>
          <w:sz w:val="16"/>
          <w:szCs w:val="16"/>
        </w:rPr>
        <w:t>Please add budget years if needed</w:t>
      </w:r>
      <w:r w:rsidRPr="00D86462">
        <w:rPr>
          <w:rFonts w:ascii="Times New Roman" w:hAnsi="Times New Roman" w:cs="Times New Roman"/>
          <w:sz w:val="16"/>
          <w:szCs w:val="16"/>
        </w:rPr>
        <w:t xml:space="preserve">. </w:t>
      </w:r>
    </w:p>
    <w:p w14:paraId="1DF76517" w14:textId="77777777" w:rsidR="00F27202" w:rsidRPr="00015498" w:rsidRDefault="00F27202" w:rsidP="00B4571C">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9185" w14:textId="1B2B25FA" w:rsidR="00F27202" w:rsidRDefault="00F27202">
    <w:pPr>
      <w:pStyle w:val="En-tte"/>
    </w:pPr>
    <w:r>
      <w:rPr>
        <w:rFonts w:cstheme="minorHAnsi"/>
        <w:b/>
        <w:noProof/>
        <w:lang w:val="en-ZA" w:eastAsia="en-ZA"/>
      </w:rPr>
      <w:drawing>
        <wp:anchor distT="0" distB="0" distL="114300" distR="114300" simplePos="0" relativeHeight="251658240" behindDoc="0" locked="0" layoutInCell="1" allowOverlap="1" wp14:anchorId="615CA02A" wp14:editId="32E324D9">
          <wp:simplePos x="0" y="0"/>
          <wp:positionH relativeFrom="column">
            <wp:posOffset>-257175</wp:posOffset>
          </wp:positionH>
          <wp:positionV relativeFrom="paragraph">
            <wp:posOffset>-1806</wp:posOffset>
          </wp:positionV>
          <wp:extent cx="6332134" cy="1137920"/>
          <wp:effectExtent l="0" t="0" r="0" b="508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6332134" cy="1137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65E44"/>
    <w:multiLevelType w:val="hybridMultilevel"/>
    <w:tmpl w:val="40D24DC4"/>
    <w:lvl w:ilvl="0" w:tplc="A5A42516">
      <w:start w:val="1"/>
      <w:numFmt w:val="bullet"/>
      <w:lvlText w:val="•"/>
      <w:lvlJc w:val="left"/>
      <w:pPr>
        <w:tabs>
          <w:tab w:val="num" w:pos="720"/>
        </w:tabs>
        <w:ind w:left="720" w:hanging="360"/>
      </w:pPr>
      <w:rPr>
        <w:rFonts w:ascii="Arial" w:hAnsi="Arial" w:hint="default"/>
      </w:rPr>
    </w:lvl>
    <w:lvl w:ilvl="1" w:tplc="1CFEA17C" w:tentative="1">
      <w:start w:val="1"/>
      <w:numFmt w:val="bullet"/>
      <w:lvlText w:val="•"/>
      <w:lvlJc w:val="left"/>
      <w:pPr>
        <w:tabs>
          <w:tab w:val="num" w:pos="1440"/>
        </w:tabs>
        <w:ind w:left="1440" w:hanging="360"/>
      </w:pPr>
      <w:rPr>
        <w:rFonts w:ascii="Arial" w:hAnsi="Arial" w:hint="default"/>
      </w:rPr>
    </w:lvl>
    <w:lvl w:ilvl="2" w:tplc="7B2CED56" w:tentative="1">
      <w:start w:val="1"/>
      <w:numFmt w:val="bullet"/>
      <w:lvlText w:val="•"/>
      <w:lvlJc w:val="left"/>
      <w:pPr>
        <w:tabs>
          <w:tab w:val="num" w:pos="2160"/>
        </w:tabs>
        <w:ind w:left="2160" w:hanging="360"/>
      </w:pPr>
      <w:rPr>
        <w:rFonts w:ascii="Arial" w:hAnsi="Arial" w:hint="default"/>
      </w:rPr>
    </w:lvl>
    <w:lvl w:ilvl="3" w:tplc="7E145FBE" w:tentative="1">
      <w:start w:val="1"/>
      <w:numFmt w:val="bullet"/>
      <w:lvlText w:val="•"/>
      <w:lvlJc w:val="left"/>
      <w:pPr>
        <w:tabs>
          <w:tab w:val="num" w:pos="2880"/>
        </w:tabs>
        <w:ind w:left="2880" w:hanging="360"/>
      </w:pPr>
      <w:rPr>
        <w:rFonts w:ascii="Arial" w:hAnsi="Arial" w:hint="default"/>
      </w:rPr>
    </w:lvl>
    <w:lvl w:ilvl="4" w:tplc="666E0126" w:tentative="1">
      <w:start w:val="1"/>
      <w:numFmt w:val="bullet"/>
      <w:lvlText w:val="•"/>
      <w:lvlJc w:val="left"/>
      <w:pPr>
        <w:tabs>
          <w:tab w:val="num" w:pos="3600"/>
        </w:tabs>
        <w:ind w:left="3600" w:hanging="360"/>
      </w:pPr>
      <w:rPr>
        <w:rFonts w:ascii="Arial" w:hAnsi="Arial" w:hint="default"/>
      </w:rPr>
    </w:lvl>
    <w:lvl w:ilvl="5" w:tplc="56F0A03C" w:tentative="1">
      <w:start w:val="1"/>
      <w:numFmt w:val="bullet"/>
      <w:lvlText w:val="•"/>
      <w:lvlJc w:val="left"/>
      <w:pPr>
        <w:tabs>
          <w:tab w:val="num" w:pos="4320"/>
        </w:tabs>
        <w:ind w:left="4320" w:hanging="360"/>
      </w:pPr>
      <w:rPr>
        <w:rFonts w:ascii="Arial" w:hAnsi="Arial" w:hint="default"/>
      </w:rPr>
    </w:lvl>
    <w:lvl w:ilvl="6" w:tplc="AFEC74E2" w:tentative="1">
      <w:start w:val="1"/>
      <w:numFmt w:val="bullet"/>
      <w:lvlText w:val="•"/>
      <w:lvlJc w:val="left"/>
      <w:pPr>
        <w:tabs>
          <w:tab w:val="num" w:pos="5040"/>
        </w:tabs>
        <w:ind w:left="5040" w:hanging="360"/>
      </w:pPr>
      <w:rPr>
        <w:rFonts w:ascii="Arial" w:hAnsi="Arial" w:hint="default"/>
      </w:rPr>
    </w:lvl>
    <w:lvl w:ilvl="7" w:tplc="753C21F6" w:tentative="1">
      <w:start w:val="1"/>
      <w:numFmt w:val="bullet"/>
      <w:lvlText w:val="•"/>
      <w:lvlJc w:val="left"/>
      <w:pPr>
        <w:tabs>
          <w:tab w:val="num" w:pos="5760"/>
        </w:tabs>
        <w:ind w:left="5760" w:hanging="360"/>
      </w:pPr>
      <w:rPr>
        <w:rFonts w:ascii="Arial" w:hAnsi="Arial" w:hint="default"/>
      </w:rPr>
    </w:lvl>
    <w:lvl w:ilvl="8" w:tplc="44F03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6384D"/>
    <w:multiLevelType w:val="hybridMultilevel"/>
    <w:tmpl w:val="637AA562"/>
    <w:lvl w:ilvl="0" w:tplc="580A0001">
      <w:start w:val="1"/>
      <w:numFmt w:val="bullet"/>
      <w:lvlText w:val=""/>
      <w:lvlJc w:val="left"/>
      <w:pPr>
        <w:ind w:left="816" w:hanging="360"/>
      </w:pPr>
      <w:rPr>
        <w:rFonts w:ascii="Symbol" w:hAnsi="Symbol" w:hint="default"/>
      </w:rPr>
    </w:lvl>
    <w:lvl w:ilvl="1" w:tplc="580A0003" w:tentative="1">
      <w:start w:val="1"/>
      <w:numFmt w:val="bullet"/>
      <w:lvlText w:val="o"/>
      <w:lvlJc w:val="left"/>
      <w:pPr>
        <w:ind w:left="1536" w:hanging="360"/>
      </w:pPr>
      <w:rPr>
        <w:rFonts w:ascii="Courier New" w:hAnsi="Courier New" w:cs="Courier New" w:hint="default"/>
      </w:rPr>
    </w:lvl>
    <w:lvl w:ilvl="2" w:tplc="580A0005" w:tentative="1">
      <w:start w:val="1"/>
      <w:numFmt w:val="bullet"/>
      <w:lvlText w:val=""/>
      <w:lvlJc w:val="left"/>
      <w:pPr>
        <w:ind w:left="2256" w:hanging="360"/>
      </w:pPr>
      <w:rPr>
        <w:rFonts w:ascii="Wingdings" w:hAnsi="Wingdings" w:hint="default"/>
      </w:rPr>
    </w:lvl>
    <w:lvl w:ilvl="3" w:tplc="580A0001" w:tentative="1">
      <w:start w:val="1"/>
      <w:numFmt w:val="bullet"/>
      <w:lvlText w:val=""/>
      <w:lvlJc w:val="left"/>
      <w:pPr>
        <w:ind w:left="2976" w:hanging="360"/>
      </w:pPr>
      <w:rPr>
        <w:rFonts w:ascii="Symbol" w:hAnsi="Symbol" w:hint="default"/>
      </w:rPr>
    </w:lvl>
    <w:lvl w:ilvl="4" w:tplc="580A0003" w:tentative="1">
      <w:start w:val="1"/>
      <w:numFmt w:val="bullet"/>
      <w:lvlText w:val="o"/>
      <w:lvlJc w:val="left"/>
      <w:pPr>
        <w:ind w:left="3696" w:hanging="360"/>
      </w:pPr>
      <w:rPr>
        <w:rFonts w:ascii="Courier New" w:hAnsi="Courier New" w:cs="Courier New" w:hint="default"/>
      </w:rPr>
    </w:lvl>
    <w:lvl w:ilvl="5" w:tplc="580A0005" w:tentative="1">
      <w:start w:val="1"/>
      <w:numFmt w:val="bullet"/>
      <w:lvlText w:val=""/>
      <w:lvlJc w:val="left"/>
      <w:pPr>
        <w:ind w:left="4416" w:hanging="360"/>
      </w:pPr>
      <w:rPr>
        <w:rFonts w:ascii="Wingdings" w:hAnsi="Wingdings" w:hint="default"/>
      </w:rPr>
    </w:lvl>
    <w:lvl w:ilvl="6" w:tplc="580A0001" w:tentative="1">
      <w:start w:val="1"/>
      <w:numFmt w:val="bullet"/>
      <w:lvlText w:val=""/>
      <w:lvlJc w:val="left"/>
      <w:pPr>
        <w:ind w:left="5136" w:hanging="360"/>
      </w:pPr>
      <w:rPr>
        <w:rFonts w:ascii="Symbol" w:hAnsi="Symbol" w:hint="default"/>
      </w:rPr>
    </w:lvl>
    <w:lvl w:ilvl="7" w:tplc="580A0003" w:tentative="1">
      <w:start w:val="1"/>
      <w:numFmt w:val="bullet"/>
      <w:lvlText w:val="o"/>
      <w:lvlJc w:val="left"/>
      <w:pPr>
        <w:ind w:left="5856" w:hanging="360"/>
      </w:pPr>
      <w:rPr>
        <w:rFonts w:ascii="Courier New" w:hAnsi="Courier New" w:cs="Courier New" w:hint="default"/>
      </w:rPr>
    </w:lvl>
    <w:lvl w:ilvl="8" w:tplc="580A0005" w:tentative="1">
      <w:start w:val="1"/>
      <w:numFmt w:val="bullet"/>
      <w:lvlText w:val=""/>
      <w:lvlJc w:val="left"/>
      <w:pPr>
        <w:ind w:left="6576" w:hanging="360"/>
      </w:pPr>
      <w:rPr>
        <w:rFonts w:ascii="Wingdings" w:hAnsi="Wingdings" w:hint="default"/>
      </w:rPr>
    </w:lvl>
  </w:abstractNum>
  <w:abstractNum w:abstractNumId="3" w15:restartNumberingAfterBreak="0">
    <w:nsid w:val="13D91B9E"/>
    <w:multiLevelType w:val="hybridMultilevel"/>
    <w:tmpl w:val="4634A8F0"/>
    <w:lvl w:ilvl="0" w:tplc="10A8791A">
      <w:numFmt w:val="bullet"/>
      <w:lvlText w:val="•"/>
      <w:lvlJc w:val="left"/>
      <w:pPr>
        <w:ind w:left="930" w:hanging="57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32317"/>
    <w:multiLevelType w:val="hybridMultilevel"/>
    <w:tmpl w:val="DC6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62EC3"/>
    <w:multiLevelType w:val="hybridMultilevel"/>
    <w:tmpl w:val="439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A1468"/>
    <w:multiLevelType w:val="hybridMultilevel"/>
    <w:tmpl w:val="A064CDDA"/>
    <w:lvl w:ilvl="0" w:tplc="C6623458">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66B9"/>
    <w:multiLevelType w:val="hybridMultilevel"/>
    <w:tmpl w:val="2E06118A"/>
    <w:lvl w:ilvl="0" w:tplc="A5D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4380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30A6197"/>
    <w:multiLevelType w:val="hybridMultilevel"/>
    <w:tmpl w:val="400C83AA"/>
    <w:lvl w:ilvl="0" w:tplc="04090001">
      <w:start w:val="1"/>
      <w:numFmt w:val="bullet"/>
      <w:lvlText w:val=""/>
      <w:lvlJc w:val="left"/>
      <w:pPr>
        <w:ind w:left="896"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25A52"/>
    <w:multiLevelType w:val="hybridMultilevel"/>
    <w:tmpl w:val="7F8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82237"/>
    <w:multiLevelType w:val="hybridMultilevel"/>
    <w:tmpl w:val="C266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3B49EC"/>
    <w:multiLevelType w:val="hybridMultilevel"/>
    <w:tmpl w:val="4EF461AA"/>
    <w:lvl w:ilvl="0" w:tplc="71961F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01A8C"/>
    <w:multiLevelType w:val="hybridMultilevel"/>
    <w:tmpl w:val="4DD2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684B65"/>
    <w:multiLevelType w:val="hybridMultilevel"/>
    <w:tmpl w:val="00BC9C06"/>
    <w:lvl w:ilvl="0" w:tplc="BE288B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03445"/>
    <w:multiLevelType w:val="hybridMultilevel"/>
    <w:tmpl w:val="DEB6685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15:restartNumberingAfterBreak="0">
    <w:nsid w:val="2F0C0C43"/>
    <w:multiLevelType w:val="multilevel"/>
    <w:tmpl w:val="4C5E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115B46"/>
    <w:multiLevelType w:val="hybridMultilevel"/>
    <w:tmpl w:val="BC26889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E27CFD"/>
    <w:multiLevelType w:val="multilevel"/>
    <w:tmpl w:val="A200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271810"/>
    <w:multiLevelType w:val="multilevel"/>
    <w:tmpl w:val="83A02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001E8D"/>
    <w:multiLevelType w:val="multilevel"/>
    <w:tmpl w:val="9B6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A4B2D"/>
    <w:multiLevelType w:val="hybridMultilevel"/>
    <w:tmpl w:val="A01E2F08"/>
    <w:lvl w:ilvl="0" w:tplc="091829F8">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216B1"/>
    <w:multiLevelType w:val="multilevel"/>
    <w:tmpl w:val="BE1AA2C4"/>
    <w:lvl w:ilvl="0">
      <w:start w:val="1"/>
      <w:numFmt w:val="upperRoman"/>
      <w:pStyle w:val="Titre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3" w15:restartNumberingAfterBreak="0">
    <w:nsid w:val="45BB6B0D"/>
    <w:multiLevelType w:val="hybridMultilevel"/>
    <w:tmpl w:val="45FC629C"/>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E118A5"/>
    <w:multiLevelType w:val="hybridMultilevel"/>
    <w:tmpl w:val="56F4685E"/>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51B03"/>
    <w:multiLevelType w:val="hybridMultilevel"/>
    <w:tmpl w:val="BD0C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27287"/>
    <w:multiLevelType w:val="hybridMultilevel"/>
    <w:tmpl w:val="CCF096B6"/>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4CEC5068"/>
    <w:multiLevelType w:val="multilevel"/>
    <w:tmpl w:val="CB889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6E011A"/>
    <w:multiLevelType w:val="hybridMultilevel"/>
    <w:tmpl w:val="FCF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6754E"/>
    <w:multiLevelType w:val="hybridMultilevel"/>
    <w:tmpl w:val="0F5815F4"/>
    <w:lvl w:ilvl="0" w:tplc="4420E92E">
      <w:start w:val="7"/>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E3844"/>
    <w:multiLevelType w:val="hybridMultilevel"/>
    <w:tmpl w:val="DB562E9A"/>
    <w:lvl w:ilvl="0" w:tplc="61E02676">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74EF4"/>
    <w:multiLevelType w:val="hybridMultilevel"/>
    <w:tmpl w:val="4D8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E6857"/>
    <w:multiLevelType w:val="hybridMultilevel"/>
    <w:tmpl w:val="2FD45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5E1E6618"/>
    <w:multiLevelType w:val="hybridMultilevel"/>
    <w:tmpl w:val="EAAC8866"/>
    <w:lvl w:ilvl="0" w:tplc="0C708C74">
      <w:start w:val="2020"/>
      <w:numFmt w:val="bullet"/>
      <w:lvlText w:val="-"/>
      <w:lvlJc w:val="left"/>
      <w:pPr>
        <w:ind w:left="720" w:hanging="360"/>
      </w:pPr>
      <w:rPr>
        <w:rFonts w:ascii="Cambria" w:eastAsia="Times New Roman"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E94C2E"/>
    <w:multiLevelType w:val="hybridMultilevel"/>
    <w:tmpl w:val="FD9A8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D57FD"/>
    <w:multiLevelType w:val="hybridMultilevel"/>
    <w:tmpl w:val="8488FD5C"/>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1B6921"/>
    <w:multiLevelType w:val="hybridMultilevel"/>
    <w:tmpl w:val="98FC7CF8"/>
    <w:lvl w:ilvl="0" w:tplc="F02EA702">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D75E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67D115D6"/>
    <w:multiLevelType w:val="hybridMultilevel"/>
    <w:tmpl w:val="DD7A3258"/>
    <w:lvl w:ilvl="0" w:tplc="BE288BD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3F07E9"/>
    <w:multiLevelType w:val="hybridMultilevel"/>
    <w:tmpl w:val="46B0366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9E2605F"/>
    <w:multiLevelType w:val="hybridMultilevel"/>
    <w:tmpl w:val="0A04B1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14545D6"/>
    <w:multiLevelType w:val="hybridMultilevel"/>
    <w:tmpl w:val="DE527A22"/>
    <w:lvl w:ilvl="0" w:tplc="04090001">
      <w:start w:val="1"/>
      <w:numFmt w:val="bullet"/>
      <w:lvlText w:val=""/>
      <w:lvlJc w:val="left"/>
      <w:pPr>
        <w:ind w:left="144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44ACC"/>
    <w:multiLevelType w:val="hybridMultilevel"/>
    <w:tmpl w:val="7F86D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3035C2"/>
    <w:multiLevelType w:val="hybridMultilevel"/>
    <w:tmpl w:val="447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71F02"/>
    <w:multiLevelType w:val="hybridMultilevel"/>
    <w:tmpl w:val="3DE022B4"/>
    <w:lvl w:ilvl="0" w:tplc="93DCD3FE">
      <w:start w:val="1"/>
      <w:numFmt w:val="decimal"/>
      <w:lvlText w:val="(%1)"/>
      <w:lvlJc w:val="left"/>
      <w:pPr>
        <w:ind w:left="-75" w:hanging="375"/>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5" w15:restartNumberingAfterBreak="0">
    <w:nsid w:val="76A4389B"/>
    <w:multiLevelType w:val="hybridMultilevel"/>
    <w:tmpl w:val="37F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F7F27"/>
    <w:multiLevelType w:val="hybridMultilevel"/>
    <w:tmpl w:val="BE5094A0"/>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0A5966"/>
    <w:multiLevelType w:val="hybridMultilevel"/>
    <w:tmpl w:val="DA5E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9701193"/>
    <w:multiLevelType w:val="hybridMultilevel"/>
    <w:tmpl w:val="EE06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A93347"/>
    <w:multiLevelType w:val="hybridMultilevel"/>
    <w:tmpl w:val="DC36B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864EC5"/>
    <w:multiLevelType w:val="hybridMultilevel"/>
    <w:tmpl w:val="4BE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5"/>
  </w:num>
  <w:num w:numId="4">
    <w:abstractNumId w:val="6"/>
  </w:num>
  <w:num w:numId="5">
    <w:abstractNumId w:val="29"/>
  </w:num>
  <w:num w:numId="6">
    <w:abstractNumId w:val="36"/>
  </w:num>
  <w:num w:numId="7">
    <w:abstractNumId w:val="30"/>
  </w:num>
  <w:num w:numId="8">
    <w:abstractNumId w:val="48"/>
  </w:num>
  <w:num w:numId="9">
    <w:abstractNumId w:val="4"/>
  </w:num>
  <w:num w:numId="10">
    <w:abstractNumId w:val="15"/>
  </w:num>
  <w:num w:numId="11">
    <w:abstractNumId w:val="9"/>
  </w:num>
  <w:num w:numId="12">
    <w:abstractNumId w:val="50"/>
  </w:num>
  <w:num w:numId="13">
    <w:abstractNumId w:val="13"/>
  </w:num>
  <w:num w:numId="14">
    <w:abstractNumId w:val="41"/>
  </w:num>
  <w:num w:numId="15">
    <w:abstractNumId w:val="1"/>
  </w:num>
  <w:num w:numId="16">
    <w:abstractNumId w:val="0"/>
  </w:num>
  <w:num w:numId="17">
    <w:abstractNumId w:val="34"/>
  </w:num>
  <w:num w:numId="18">
    <w:abstractNumId w:val="31"/>
  </w:num>
  <w:num w:numId="19">
    <w:abstractNumId w:val="32"/>
  </w:num>
  <w:num w:numId="20">
    <w:abstractNumId w:val="28"/>
  </w:num>
  <w:num w:numId="21">
    <w:abstractNumId w:val="10"/>
  </w:num>
  <w:num w:numId="22">
    <w:abstractNumId w:val="45"/>
  </w:num>
  <w:num w:numId="23">
    <w:abstractNumId w:val="8"/>
  </w:num>
  <w:num w:numId="24">
    <w:abstractNumId w:val="7"/>
  </w:num>
  <w:num w:numId="25">
    <w:abstractNumId w:val="12"/>
  </w:num>
  <w:num w:numId="26">
    <w:abstractNumId w:val="22"/>
  </w:num>
  <w:num w:numId="27">
    <w:abstractNumId w:val="42"/>
  </w:num>
  <w:num w:numId="28">
    <w:abstractNumId w:val="37"/>
  </w:num>
  <w:num w:numId="29">
    <w:abstractNumId w:val="35"/>
  </w:num>
  <w:num w:numId="30">
    <w:abstractNumId w:val="46"/>
  </w:num>
  <w:num w:numId="31">
    <w:abstractNumId w:val="24"/>
  </w:num>
  <w:num w:numId="32">
    <w:abstractNumId w:val="2"/>
  </w:num>
  <w:num w:numId="33">
    <w:abstractNumId w:val="47"/>
  </w:num>
  <w:num w:numId="34">
    <w:abstractNumId w:val="11"/>
  </w:num>
  <w:num w:numId="35">
    <w:abstractNumId w:val="23"/>
  </w:num>
  <w:num w:numId="36">
    <w:abstractNumId w:val="3"/>
  </w:num>
  <w:num w:numId="37">
    <w:abstractNumId w:val="17"/>
  </w:num>
  <w:num w:numId="38">
    <w:abstractNumId w:val="39"/>
  </w:num>
  <w:num w:numId="39">
    <w:abstractNumId w:val="49"/>
  </w:num>
  <w:num w:numId="40">
    <w:abstractNumId w:val="43"/>
  </w:num>
  <w:num w:numId="41">
    <w:abstractNumId w:val="26"/>
  </w:num>
  <w:num w:numId="42">
    <w:abstractNumId w:val="44"/>
  </w:num>
  <w:num w:numId="43">
    <w:abstractNumId w:val="14"/>
  </w:num>
  <w:num w:numId="44">
    <w:abstractNumId w:val="18"/>
  </w:num>
  <w:num w:numId="45">
    <w:abstractNumId w:val="27"/>
  </w:num>
  <w:num w:numId="46">
    <w:abstractNumId w:val="19"/>
  </w:num>
  <w:num w:numId="47">
    <w:abstractNumId w:val="20"/>
  </w:num>
  <w:num w:numId="48">
    <w:abstractNumId w:val="16"/>
  </w:num>
  <w:num w:numId="49">
    <w:abstractNumId w:val="38"/>
  </w:num>
  <w:num w:numId="50">
    <w:abstractNumId w:val="40"/>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DU2tzA1MjUwsDBU0lEKTi0uzszPAymwqAUAgs0ecCwAAAA="/>
  </w:docVars>
  <w:rsids>
    <w:rsidRoot w:val="005B2388"/>
    <w:rsid w:val="00000E2F"/>
    <w:rsid w:val="00002AC4"/>
    <w:rsid w:val="000072A0"/>
    <w:rsid w:val="00015BBC"/>
    <w:rsid w:val="00017297"/>
    <w:rsid w:val="00020F87"/>
    <w:rsid w:val="000210A9"/>
    <w:rsid w:val="00022ABD"/>
    <w:rsid w:val="0002516F"/>
    <w:rsid w:val="00030ECF"/>
    <w:rsid w:val="00033BA0"/>
    <w:rsid w:val="000370AC"/>
    <w:rsid w:val="0004192F"/>
    <w:rsid w:val="00041CD1"/>
    <w:rsid w:val="00043148"/>
    <w:rsid w:val="00045716"/>
    <w:rsid w:val="00046FE0"/>
    <w:rsid w:val="00047AB7"/>
    <w:rsid w:val="00050AC4"/>
    <w:rsid w:val="00053127"/>
    <w:rsid w:val="00053388"/>
    <w:rsid w:val="00055447"/>
    <w:rsid w:val="00060B62"/>
    <w:rsid w:val="00066D55"/>
    <w:rsid w:val="000672A0"/>
    <w:rsid w:val="0007024A"/>
    <w:rsid w:val="00070BCF"/>
    <w:rsid w:val="00070D1A"/>
    <w:rsid w:val="00071222"/>
    <w:rsid w:val="00071545"/>
    <w:rsid w:val="00073342"/>
    <w:rsid w:val="000751DC"/>
    <w:rsid w:val="00077961"/>
    <w:rsid w:val="00077A2A"/>
    <w:rsid w:val="00081402"/>
    <w:rsid w:val="00084026"/>
    <w:rsid w:val="000A26AB"/>
    <w:rsid w:val="000A4712"/>
    <w:rsid w:val="000A5F58"/>
    <w:rsid w:val="000A6C49"/>
    <w:rsid w:val="000A712B"/>
    <w:rsid w:val="000A7925"/>
    <w:rsid w:val="000B0A93"/>
    <w:rsid w:val="000B0CDF"/>
    <w:rsid w:val="000B529D"/>
    <w:rsid w:val="000B55F5"/>
    <w:rsid w:val="000B587B"/>
    <w:rsid w:val="000B6460"/>
    <w:rsid w:val="000B7C86"/>
    <w:rsid w:val="000C2740"/>
    <w:rsid w:val="000C4136"/>
    <w:rsid w:val="000C649A"/>
    <w:rsid w:val="000C6B8E"/>
    <w:rsid w:val="000C765D"/>
    <w:rsid w:val="000D09CA"/>
    <w:rsid w:val="000D0DD2"/>
    <w:rsid w:val="000D312C"/>
    <w:rsid w:val="000D3F18"/>
    <w:rsid w:val="000D4D22"/>
    <w:rsid w:val="000D5DD5"/>
    <w:rsid w:val="000E29FA"/>
    <w:rsid w:val="000E483E"/>
    <w:rsid w:val="000E5792"/>
    <w:rsid w:val="000E7ABE"/>
    <w:rsid w:val="00113153"/>
    <w:rsid w:val="00115282"/>
    <w:rsid w:val="0011690A"/>
    <w:rsid w:val="00117157"/>
    <w:rsid w:val="00120291"/>
    <w:rsid w:val="00122596"/>
    <w:rsid w:val="0012337F"/>
    <w:rsid w:val="00125EDF"/>
    <w:rsid w:val="0013000B"/>
    <w:rsid w:val="00131580"/>
    <w:rsid w:val="00137EFC"/>
    <w:rsid w:val="00140F08"/>
    <w:rsid w:val="0014217D"/>
    <w:rsid w:val="001441D5"/>
    <w:rsid w:val="001464B3"/>
    <w:rsid w:val="001479DA"/>
    <w:rsid w:val="00151865"/>
    <w:rsid w:val="0015376B"/>
    <w:rsid w:val="001623AF"/>
    <w:rsid w:val="00164A08"/>
    <w:rsid w:val="00166482"/>
    <w:rsid w:val="001672F9"/>
    <w:rsid w:val="00167664"/>
    <w:rsid w:val="00175268"/>
    <w:rsid w:val="00175DDB"/>
    <w:rsid w:val="00180381"/>
    <w:rsid w:val="0018046F"/>
    <w:rsid w:val="00180982"/>
    <w:rsid w:val="0018320F"/>
    <w:rsid w:val="00186045"/>
    <w:rsid w:val="00193024"/>
    <w:rsid w:val="00193089"/>
    <w:rsid w:val="0019718D"/>
    <w:rsid w:val="00197A3B"/>
    <w:rsid w:val="001A0825"/>
    <w:rsid w:val="001A21B2"/>
    <w:rsid w:val="001A49C5"/>
    <w:rsid w:val="001A5F39"/>
    <w:rsid w:val="001A6505"/>
    <w:rsid w:val="001A6618"/>
    <w:rsid w:val="001B090D"/>
    <w:rsid w:val="001B1F78"/>
    <w:rsid w:val="001B324C"/>
    <w:rsid w:val="001B3E1D"/>
    <w:rsid w:val="001B5805"/>
    <w:rsid w:val="001B7499"/>
    <w:rsid w:val="001C1D68"/>
    <w:rsid w:val="001C3420"/>
    <w:rsid w:val="001C3C73"/>
    <w:rsid w:val="001C6D64"/>
    <w:rsid w:val="001D1527"/>
    <w:rsid w:val="001D2707"/>
    <w:rsid w:val="001D5ABB"/>
    <w:rsid w:val="001E2C87"/>
    <w:rsid w:val="001F0944"/>
    <w:rsid w:val="001F1B98"/>
    <w:rsid w:val="001F4104"/>
    <w:rsid w:val="001F691A"/>
    <w:rsid w:val="002045E0"/>
    <w:rsid w:val="00206027"/>
    <w:rsid w:val="002078F8"/>
    <w:rsid w:val="002140D8"/>
    <w:rsid w:val="00214722"/>
    <w:rsid w:val="00221642"/>
    <w:rsid w:val="002254F3"/>
    <w:rsid w:val="002344E6"/>
    <w:rsid w:val="002356F2"/>
    <w:rsid w:val="00240D55"/>
    <w:rsid w:val="00252353"/>
    <w:rsid w:val="002526B7"/>
    <w:rsid w:val="0025305A"/>
    <w:rsid w:val="00257436"/>
    <w:rsid w:val="00260657"/>
    <w:rsid w:val="0026387A"/>
    <w:rsid w:val="00266F0A"/>
    <w:rsid w:val="00270135"/>
    <w:rsid w:val="002723A0"/>
    <w:rsid w:val="002724E4"/>
    <w:rsid w:val="00274EAC"/>
    <w:rsid w:val="00276500"/>
    <w:rsid w:val="00276E21"/>
    <w:rsid w:val="00282328"/>
    <w:rsid w:val="0029217D"/>
    <w:rsid w:val="002933C8"/>
    <w:rsid w:val="00294AB3"/>
    <w:rsid w:val="002A0F8D"/>
    <w:rsid w:val="002A47D5"/>
    <w:rsid w:val="002B490F"/>
    <w:rsid w:val="002B526D"/>
    <w:rsid w:val="002C0FB5"/>
    <w:rsid w:val="002C24A8"/>
    <w:rsid w:val="002C4A4A"/>
    <w:rsid w:val="002C57B2"/>
    <w:rsid w:val="002C6353"/>
    <w:rsid w:val="002C7046"/>
    <w:rsid w:val="002D320A"/>
    <w:rsid w:val="002D3A8D"/>
    <w:rsid w:val="002D5B01"/>
    <w:rsid w:val="002F7EE5"/>
    <w:rsid w:val="0030415B"/>
    <w:rsid w:val="00307118"/>
    <w:rsid w:val="00307872"/>
    <w:rsid w:val="003113FE"/>
    <w:rsid w:val="003118B5"/>
    <w:rsid w:val="00323653"/>
    <w:rsid w:val="00323D41"/>
    <w:rsid w:val="003259FC"/>
    <w:rsid w:val="00331269"/>
    <w:rsid w:val="00332DE9"/>
    <w:rsid w:val="0033765E"/>
    <w:rsid w:val="00340290"/>
    <w:rsid w:val="00340BD9"/>
    <w:rsid w:val="00342370"/>
    <w:rsid w:val="0034590E"/>
    <w:rsid w:val="0034663E"/>
    <w:rsid w:val="00347F30"/>
    <w:rsid w:val="00350F2A"/>
    <w:rsid w:val="0035381C"/>
    <w:rsid w:val="00356506"/>
    <w:rsid w:val="0035669F"/>
    <w:rsid w:val="00360816"/>
    <w:rsid w:val="00360D67"/>
    <w:rsid w:val="00362017"/>
    <w:rsid w:val="00371997"/>
    <w:rsid w:val="003733FE"/>
    <w:rsid w:val="00373FFE"/>
    <w:rsid w:val="00376CC7"/>
    <w:rsid w:val="003776D8"/>
    <w:rsid w:val="00380744"/>
    <w:rsid w:val="00382004"/>
    <w:rsid w:val="00386597"/>
    <w:rsid w:val="00387036"/>
    <w:rsid w:val="003924E2"/>
    <w:rsid w:val="003A0AE7"/>
    <w:rsid w:val="003A15E0"/>
    <w:rsid w:val="003A4369"/>
    <w:rsid w:val="003A5D99"/>
    <w:rsid w:val="003B0D6A"/>
    <w:rsid w:val="003B34D6"/>
    <w:rsid w:val="003B6C5A"/>
    <w:rsid w:val="003C166D"/>
    <w:rsid w:val="003C1BE7"/>
    <w:rsid w:val="003C373D"/>
    <w:rsid w:val="003C6570"/>
    <w:rsid w:val="003C6589"/>
    <w:rsid w:val="003C6B8A"/>
    <w:rsid w:val="003D10F8"/>
    <w:rsid w:val="003D15F1"/>
    <w:rsid w:val="003D1A7B"/>
    <w:rsid w:val="003D470A"/>
    <w:rsid w:val="003D4B8A"/>
    <w:rsid w:val="003D6AE3"/>
    <w:rsid w:val="003D75B7"/>
    <w:rsid w:val="003E0091"/>
    <w:rsid w:val="003E4709"/>
    <w:rsid w:val="003E5422"/>
    <w:rsid w:val="003E54D6"/>
    <w:rsid w:val="003E5EA4"/>
    <w:rsid w:val="003F2EA0"/>
    <w:rsid w:val="003F581A"/>
    <w:rsid w:val="003F6023"/>
    <w:rsid w:val="00403823"/>
    <w:rsid w:val="00407208"/>
    <w:rsid w:val="004073C2"/>
    <w:rsid w:val="0040759B"/>
    <w:rsid w:val="00412DE1"/>
    <w:rsid w:val="004140FE"/>
    <w:rsid w:val="0041514F"/>
    <w:rsid w:val="0042138B"/>
    <w:rsid w:val="004220E7"/>
    <w:rsid w:val="00423885"/>
    <w:rsid w:val="00425A0C"/>
    <w:rsid w:val="00425C2F"/>
    <w:rsid w:val="004264F0"/>
    <w:rsid w:val="00431A17"/>
    <w:rsid w:val="0043333F"/>
    <w:rsid w:val="00433BC7"/>
    <w:rsid w:val="004401AA"/>
    <w:rsid w:val="00441304"/>
    <w:rsid w:val="004415D5"/>
    <w:rsid w:val="004422D3"/>
    <w:rsid w:val="00442553"/>
    <w:rsid w:val="00442807"/>
    <w:rsid w:val="004447E5"/>
    <w:rsid w:val="00445785"/>
    <w:rsid w:val="00445BD6"/>
    <w:rsid w:val="00451709"/>
    <w:rsid w:val="00453C88"/>
    <w:rsid w:val="0045553F"/>
    <w:rsid w:val="00456E85"/>
    <w:rsid w:val="00460144"/>
    <w:rsid w:val="00461145"/>
    <w:rsid w:val="00464F9F"/>
    <w:rsid w:val="00466315"/>
    <w:rsid w:val="00471183"/>
    <w:rsid w:val="00472A42"/>
    <w:rsid w:val="00477E6E"/>
    <w:rsid w:val="00481E7B"/>
    <w:rsid w:val="00484591"/>
    <w:rsid w:val="00484F11"/>
    <w:rsid w:val="00485760"/>
    <w:rsid w:val="00485EA2"/>
    <w:rsid w:val="00491179"/>
    <w:rsid w:val="0049225B"/>
    <w:rsid w:val="0049404C"/>
    <w:rsid w:val="00495B07"/>
    <w:rsid w:val="0049761B"/>
    <w:rsid w:val="00497836"/>
    <w:rsid w:val="004A22F7"/>
    <w:rsid w:val="004A464D"/>
    <w:rsid w:val="004A46BC"/>
    <w:rsid w:val="004A5120"/>
    <w:rsid w:val="004A7408"/>
    <w:rsid w:val="004A78FF"/>
    <w:rsid w:val="004B089D"/>
    <w:rsid w:val="004B113E"/>
    <w:rsid w:val="004B2A6E"/>
    <w:rsid w:val="004B4388"/>
    <w:rsid w:val="004B4771"/>
    <w:rsid w:val="004B51C5"/>
    <w:rsid w:val="004C077D"/>
    <w:rsid w:val="004D0735"/>
    <w:rsid w:val="004D6911"/>
    <w:rsid w:val="004D6DF4"/>
    <w:rsid w:val="004E055C"/>
    <w:rsid w:val="004E0FC7"/>
    <w:rsid w:val="004E1A5B"/>
    <w:rsid w:val="004E4340"/>
    <w:rsid w:val="004E52D1"/>
    <w:rsid w:val="004F0344"/>
    <w:rsid w:val="004F3C8A"/>
    <w:rsid w:val="004F3CD9"/>
    <w:rsid w:val="005017D5"/>
    <w:rsid w:val="00503CCA"/>
    <w:rsid w:val="005058B4"/>
    <w:rsid w:val="00510645"/>
    <w:rsid w:val="00512BC5"/>
    <w:rsid w:val="005132EB"/>
    <w:rsid w:val="00513609"/>
    <w:rsid w:val="0051799E"/>
    <w:rsid w:val="0052074C"/>
    <w:rsid w:val="00521441"/>
    <w:rsid w:val="005219AE"/>
    <w:rsid w:val="00522FF4"/>
    <w:rsid w:val="0052375D"/>
    <w:rsid w:val="005256DF"/>
    <w:rsid w:val="00526C3C"/>
    <w:rsid w:val="005271B1"/>
    <w:rsid w:val="00527C3E"/>
    <w:rsid w:val="00532048"/>
    <w:rsid w:val="005364AF"/>
    <w:rsid w:val="00540FBD"/>
    <w:rsid w:val="00544369"/>
    <w:rsid w:val="00545125"/>
    <w:rsid w:val="00547BBE"/>
    <w:rsid w:val="00551113"/>
    <w:rsid w:val="00552CE0"/>
    <w:rsid w:val="00556898"/>
    <w:rsid w:val="005568A2"/>
    <w:rsid w:val="00560BD6"/>
    <w:rsid w:val="00563A3C"/>
    <w:rsid w:val="00566753"/>
    <w:rsid w:val="00566DEA"/>
    <w:rsid w:val="00572D26"/>
    <w:rsid w:val="00574396"/>
    <w:rsid w:val="005770A5"/>
    <w:rsid w:val="00580EC6"/>
    <w:rsid w:val="00584162"/>
    <w:rsid w:val="005856B7"/>
    <w:rsid w:val="005948CC"/>
    <w:rsid w:val="005949F7"/>
    <w:rsid w:val="00595F90"/>
    <w:rsid w:val="005979E4"/>
    <w:rsid w:val="005A463C"/>
    <w:rsid w:val="005A48DE"/>
    <w:rsid w:val="005A4FD3"/>
    <w:rsid w:val="005A7A57"/>
    <w:rsid w:val="005B0486"/>
    <w:rsid w:val="005B1113"/>
    <w:rsid w:val="005B15E8"/>
    <w:rsid w:val="005B1EBB"/>
    <w:rsid w:val="005B2388"/>
    <w:rsid w:val="005B2A84"/>
    <w:rsid w:val="005B5DF6"/>
    <w:rsid w:val="005B6ADC"/>
    <w:rsid w:val="005C0B0E"/>
    <w:rsid w:val="005C1FD1"/>
    <w:rsid w:val="005C407E"/>
    <w:rsid w:val="005C5A15"/>
    <w:rsid w:val="005C69B2"/>
    <w:rsid w:val="005C70EB"/>
    <w:rsid w:val="005C73C1"/>
    <w:rsid w:val="005C75D4"/>
    <w:rsid w:val="005D1290"/>
    <w:rsid w:val="005D4642"/>
    <w:rsid w:val="005D770F"/>
    <w:rsid w:val="005E2B54"/>
    <w:rsid w:val="005E43F8"/>
    <w:rsid w:val="005E7A44"/>
    <w:rsid w:val="005F2AC7"/>
    <w:rsid w:val="005F32EF"/>
    <w:rsid w:val="005F4270"/>
    <w:rsid w:val="006014A4"/>
    <w:rsid w:val="00610F3A"/>
    <w:rsid w:val="00616045"/>
    <w:rsid w:val="00621F32"/>
    <w:rsid w:val="00625EB0"/>
    <w:rsid w:val="00631AE2"/>
    <w:rsid w:val="00633C0A"/>
    <w:rsid w:val="00641A33"/>
    <w:rsid w:val="00643326"/>
    <w:rsid w:val="00643FE5"/>
    <w:rsid w:val="00646B3E"/>
    <w:rsid w:val="006514F7"/>
    <w:rsid w:val="006516D5"/>
    <w:rsid w:val="00651B8A"/>
    <w:rsid w:val="00653515"/>
    <w:rsid w:val="00653673"/>
    <w:rsid w:val="00654DAC"/>
    <w:rsid w:val="00655AE0"/>
    <w:rsid w:val="00662B5B"/>
    <w:rsid w:val="006632FB"/>
    <w:rsid w:val="00663DC2"/>
    <w:rsid w:val="006641DE"/>
    <w:rsid w:val="006643FF"/>
    <w:rsid w:val="00664C05"/>
    <w:rsid w:val="00664F8D"/>
    <w:rsid w:val="0066508C"/>
    <w:rsid w:val="00667EF0"/>
    <w:rsid w:val="00671696"/>
    <w:rsid w:val="0067186A"/>
    <w:rsid w:val="006724AB"/>
    <w:rsid w:val="00675099"/>
    <w:rsid w:val="006804D0"/>
    <w:rsid w:val="00680FFF"/>
    <w:rsid w:val="006824F4"/>
    <w:rsid w:val="00683493"/>
    <w:rsid w:val="00683DE7"/>
    <w:rsid w:val="00684548"/>
    <w:rsid w:val="00686177"/>
    <w:rsid w:val="0068765B"/>
    <w:rsid w:val="006878EA"/>
    <w:rsid w:val="00697D34"/>
    <w:rsid w:val="006A49B4"/>
    <w:rsid w:val="006A4E90"/>
    <w:rsid w:val="006A7498"/>
    <w:rsid w:val="006B03E1"/>
    <w:rsid w:val="006B34E6"/>
    <w:rsid w:val="006B4425"/>
    <w:rsid w:val="006B5525"/>
    <w:rsid w:val="006C09CD"/>
    <w:rsid w:val="006C292B"/>
    <w:rsid w:val="006C2F72"/>
    <w:rsid w:val="006C4E03"/>
    <w:rsid w:val="006D029B"/>
    <w:rsid w:val="006D12F6"/>
    <w:rsid w:val="006D2947"/>
    <w:rsid w:val="006D6A56"/>
    <w:rsid w:val="006D7EE0"/>
    <w:rsid w:val="006E490A"/>
    <w:rsid w:val="006E4C9F"/>
    <w:rsid w:val="006E555F"/>
    <w:rsid w:val="006E7496"/>
    <w:rsid w:val="00701C69"/>
    <w:rsid w:val="00703B35"/>
    <w:rsid w:val="00707FE1"/>
    <w:rsid w:val="007103F2"/>
    <w:rsid w:val="00711439"/>
    <w:rsid w:val="00712129"/>
    <w:rsid w:val="00713B6A"/>
    <w:rsid w:val="00715D98"/>
    <w:rsid w:val="00716ABC"/>
    <w:rsid w:val="00721172"/>
    <w:rsid w:val="007220E6"/>
    <w:rsid w:val="00725882"/>
    <w:rsid w:val="00726E95"/>
    <w:rsid w:val="0073003A"/>
    <w:rsid w:val="007312CF"/>
    <w:rsid w:val="00740BE9"/>
    <w:rsid w:val="00741562"/>
    <w:rsid w:val="00741D87"/>
    <w:rsid w:val="00742AB9"/>
    <w:rsid w:val="00745B68"/>
    <w:rsid w:val="0074741F"/>
    <w:rsid w:val="00750FFE"/>
    <w:rsid w:val="00771258"/>
    <w:rsid w:val="00776C0B"/>
    <w:rsid w:val="007776A2"/>
    <w:rsid w:val="00780441"/>
    <w:rsid w:val="007868EB"/>
    <w:rsid w:val="00787F94"/>
    <w:rsid w:val="007906BD"/>
    <w:rsid w:val="00793B81"/>
    <w:rsid w:val="00793D22"/>
    <w:rsid w:val="00794594"/>
    <w:rsid w:val="0079544E"/>
    <w:rsid w:val="00795C7C"/>
    <w:rsid w:val="007A2230"/>
    <w:rsid w:val="007B2000"/>
    <w:rsid w:val="007B203F"/>
    <w:rsid w:val="007B2892"/>
    <w:rsid w:val="007B3EE2"/>
    <w:rsid w:val="007B4746"/>
    <w:rsid w:val="007B6213"/>
    <w:rsid w:val="007B6414"/>
    <w:rsid w:val="007B6B09"/>
    <w:rsid w:val="007B6EC1"/>
    <w:rsid w:val="007B78C1"/>
    <w:rsid w:val="007B7AB9"/>
    <w:rsid w:val="007C03FE"/>
    <w:rsid w:val="007C0CFC"/>
    <w:rsid w:val="007C1526"/>
    <w:rsid w:val="007C4C3F"/>
    <w:rsid w:val="007C69F6"/>
    <w:rsid w:val="007C7BC9"/>
    <w:rsid w:val="007D0F4D"/>
    <w:rsid w:val="007D425B"/>
    <w:rsid w:val="007D6B10"/>
    <w:rsid w:val="007E116C"/>
    <w:rsid w:val="007F078A"/>
    <w:rsid w:val="007F0A28"/>
    <w:rsid w:val="007F3DFC"/>
    <w:rsid w:val="00801FE9"/>
    <w:rsid w:val="0080254D"/>
    <w:rsid w:val="008025E6"/>
    <w:rsid w:val="00802FF1"/>
    <w:rsid w:val="008050AF"/>
    <w:rsid w:val="00805BEB"/>
    <w:rsid w:val="00806602"/>
    <w:rsid w:val="00813A38"/>
    <w:rsid w:val="00815384"/>
    <w:rsid w:val="00815DC8"/>
    <w:rsid w:val="00817B0F"/>
    <w:rsid w:val="00822735"/>
    <w:rsid w:val="0082280B"/>
    <w:rsid w:val="00822E34"/>
    <w:rsid w:val="0082387A"/>
    <w:rsid w:val="008238FF"/>
    <w:rsid w:val="00830776"/>
    <w:rsid w:val="00831A16"/>
    <w:rsid w:val="00833B2A"/>
    <w:rsid w:val="0084494B"/>
    <w:rsid w:val="0084554A"/>
    <w:rsid w:val="00847805"/>
    <w:rsid w:val="00847AB9"/>
    <w:rsid w:val="00853428"/>
    <w:rsid w:val="00853B31"/>
    <w:rsid w:val="0085513E"/>
    <w:rsid w:val="0086062E"/>
    <w:rsid w:val="008610F1"/>
    <w:rsid w:val="00863BD3"/>
    <w:rsid w:val="00871D67"/>
    <w:rsid w:val="00873094"/>
    <w:rsid w:val="008767C5"/>
    <w:rsid w:val="00885F95"/>
    <w:rsid w:val="00885FE0"/>
    <w:rsid w:val="00886E89"/>
    <w:rsid w:val="00887379"/>
    <w:rsid w:val="0089069E"/>
    <w:rsid w:val="008929F8"/>
    <w:rsid w:val="00893E92"/>
    <w:rsid w:val="00894941"/>
    <w:rsid w:val="008A06C2"/>
    <w:rsid w:val="008A1AA7"/>
    <w:rsid w:val="008A1E76"/>
    <w:rsid w:val="008A38C9"/>
    <w:rsid w:val="008A3C01"/>
    <w:rsid w:val="008A5EA2"/>
    <w:rsid w:val="008B032D"/>
    <w:rsid w:val="008B0EB9"/>
    <w:rsid w:val="008C0C78"/>
    <w:rsid w:val="008C1849"/>
    <w:rsid w:val="008C6215"/>
    <w:rsid w:val="008C64BE"/>
    <w:rsid w:val="008C7A18"/>
    <w:rsid w:val="008C7F66"/>
    <w:rsid w:val="008D01EB"/>
    <w:rsid w:val="008D2A07"/>
    <w:rsid w:val="008D441D"/>
    <w:rsid w:val="008D6904"/>
    <w:rsid w:val="008E32A1"/>
    <w:rsid w:val="008E42B4"/>
    <w:rsid w:val="008E5114"/>
    <w:rsid w:val="008E6C3A"/>
    <w:rsid w:val="008F04BC"/>
    <w:rsid w:val="008F33A9"/>
    <w:rsid w:val="008F5FD3"/>
    <w:rsid w:val="008F6A08"/>
    <w:rsid w:val="008F703B"/>
    <w:rsid w:val="00906B99"/>
    <w:rsid w:val="00907EC2"/>
    <w:rsid w:val="00915DA2"/>
    <w:rsid w:val="009172C1"/>
    <w:rsid w:val="00917FF5"/>
    <w:rsid w:val="00923CBA"/>
    <w:rsid w:val="009253BB"/>
    <w:rsid w:val="00927C79"/>
    <w:rsid w:val="00927E0D"/>
    <w:rsid w:val="00930A09"/>
    <w:rsid w:val="00930CFD"/>
    <w:rsid w:val="00933D16"/>
    <w:rsid w:val="00935AB6"/>
    <w:rsid w:val="009445F2"/>
    <w:rsid w:val="009469ED"/>
    <w:rsid w:val="00947037"/>
    <w:rsid w:val="00947D38"/>
    <w:rsid w:val="00953AB0"/>
    <w:rsid w:val="00954355"/>
    <w:rsid w:val="00954FD9"/>
    <w:rsid w:val="0095536E"/>
    <w:rsid w:val="009569BC"/>
    <w:rsid w:val="00957417"/>
    <w:rsid w:val="00961944"/>
    <w:rsid w:val="00962EAB"/>
    <w:rsid w:val="00963934"/>
    <w:rsid w:val="009670FF"/>
    <w:rsid w:val="0097489E"/>
    <w:rsid w:val="00983FE4"/>
    <w:rsid w:val="0098550E"/>
    <w:rsid w:val="00987F32"/>
    <w:rsid w:val="00991B10"/>
    <w:rsid w:val="00992A0B"/>
    <w:rsid w:val="00994B2E"/>
    <w:rsid w:val="009A3727"/>
    <w:rsid w:val="009A3A94"/>
    <w:rsid w:val="009A54C2"/>
    <w:rsid w:val="009B1242"/>
    <w:rsid w:val="009B1EC5"/>
    <w:rsid w:val="009B440E"/>
    <w:rsid w:val="009B53CF"/>
    <w:rsid w:val="009B7040"/>
    <w:rsid w:val="009C7231"/>
    <w:rsid w:val="009C7A44"/>
    <w:rsid w:val="009D0FBC"/>
    <w:rsid w:val="009D34F2"/>
    <w:rsid w:val="009D7B33"/>
    <w:rsid w:val="009E10BA"/>
    <w:rsid w:val="009E1482"/>
    <w:rsid w:val="009E2395"/>
    <w:rsid w:val="009E4770"/>
    <w:rsid w:val="009E48C1"/>
    <w:rsid w:val="009E702D"/>
    <w:rsid w:val="009F0DFA"/>
    <w:rsid w:val="009F131C"/>
    <w:rsid w:val="009F42C4"/>
    <w:rsid w:val="009F4998"/>
    <w:rsid w:val="00A01D86"/>
    <w:rsid w:val="00A12E98"/>
    <w:rsid w:val="00A132AA"/>
    <w:rsid w:val="00A1401E"/>
    <w:rsid w:val="00A14285"/>
    <w:rsid w:val="00A143D6"/>
    <w:rsid w:val="00A22511"/>
    <w:rsid w:val="00A22847"/>
    <w:rsid w:val="00A231E6"/>
    <w:rsid w:val="00A23FE7"/>
    <w:rsid w:val="00A25031"/>
    <w:rsid w:val="00A25CDA"/>
    <w:rsid w:val="00A30D0D"/>
    <w:rsid w:val="00A3460F"/>
    <w:rsid w:val="00A35527"/>
    <w:rsid w:val="00A35AA4"/>
    <w:rsid w:val="00A428DE"/>
    <w:rsid w:val="00A42DA9"/>
    <w:rsid w:val="00A456FA"/>
    <w:rsid w:val="00A52CC1"/>
    <w:rsid w:val="00A567F0"/>
    <w:rsid w:val="00A67D33"/>
    <w:rsid w:val="00A73C83"/>
    <w:rsid w:val="00A77C31"/>
    <w:rsid w:val="00A77F7B"/>
    <w:rsid w:val="00A8007A"/>
    <w:rsid w:val="00A812D1"/>
    <w:rsid w:val="00A84381"/>
    <w:rsid w:val="00A854C2"/>
    <w:rsid w:val="00A87801"/>
    <w:rsid w:val="00A929A1"/>
    <w:rsid w:val="00A93288"/>
    <w:rsid w:val="00A9742B"/>
    <w:rsid w:val="00AA011B"/>
    <w:rsid w:val="00AA55D3"/>
    <w:rsid w:val="00AA79D9"/>
    <w:rsid w:val="00AB4182"/>
    <w:rsid w:val="00AB4B9E"/>
    <w:rsid w:val="00AC0F45"/>
    <w:rsid w:val="00AC540B"/>
    <w:rsid w:val="00AC6580"/>
    <w:rsid w:val="00AD2F18"/>
    <w:rsid w:val="00AD6064"/>
    <w:rsid w:val="00AD6A41"/>
    <w:rsid w:val="00AF3073"/>
    <w:rsid w:val="00AF3477"/>
    <w:rsid w:val="00AF64A2"/>
    <w:rsid w:val="00AF79D5"/>
    <w:rsid w:val="00AF7EA0"/>
    <w:rsid w:val="00B013A4"/>
    <w:rsid w:val="00B02101"/>
    <w:rsid w:val="00B027D2"/>
    <w:rsid w:val="00B02E81"/>
    <w:rsid w:val="00B02F13"/>
    <w:rsid w:val="00B040B8"/>
    <w:rsid w:val="00B0625B"/>
    <w:rsid w:val="00B0637D"/>
    <w:rsid w:val="00B10917"/>
    <w:rsid w:val="00B11271"/>
    <w:rsid w:val="00B1717F"/>
    <w:rsid w:val="00B1784B"/>
    <w:rsid w:val="00B17A89"/>
    <w:rsid w:val="00B259AB"/>
    <w:rsid w:val="00B27571"/>
    <w:rsid w:val="00B334C9"/>
    <w:rsid w:val="00B3516E"/>
    <w:rsid w:val="00B3621F"/>
    <w:rsid w:val="00B379C5"/>
    <w:rsid w:val="00B37B2E"/>
    <w:rsid w:val="00B42EA0"/>
    <w:rsid w:val="00B4571C"/>
    <w:rsid w:val="00B45E56"/>
    <w:rsid w:val="00B45FF9"/>
    <w:rsid w:val="00B4728C"/>
    <w:rsid w:val="00B530C1"/>
    <w:rsid w:val="00B546D3"/>
    <w:rsid w:val="00B5479B"/>
    <w:rsid w:val="00B5652F"/>
    <w:rsid w:val="00B57697"/>
    <w:rsid w:val="00B60ECA"/>
    <w:rsid w:val="00B655A4"/>
    <w:rsid w:val="00B719C3"/>
    <w:rsid w:val="00B7296C"/>
    <w:rsid w:val="00B755EA"/>
    <w:rsid w:val="00B76254"/>
    <w:rsid w:val="00B76577"/>
    <w:rsid w:val="00B8179F"/>
    <w:rsid w:val="00B845CF"/>
    <w:rsid w:val="00B859E6"/>
    <w:rsid w:val="00B90482"/>
    <w:rsid w:val="00B909BC"/>
    <w:rsid w:val="00B92D2B"/>
    <w:rsid w:val="00B932B9"/>
    <w:rsid w:val="00B954BB"/>
    <w:rsid w:val="00BA600D"/>
    <w:rsid w:val="00BB1B41"/>
    <w:rsid w:val="00BB2603"/>
    <w:rsid w:val="00BB2C3B"/>
    <w:rsid w:val="00BB3FA4"/>
    <w:rsid w:val="00BB761B"/>
    <w:rsid w:val="00BC16B2"/>
    <w:rsid w:val="00BC535F"/>
    <w:rsid w:val="00BC69D6"/>
    <w:rsid w:val="00BD1FF4"/>
    <w:rsid w:val="00BD5466"/>
    <w:rsid w:val="00BD55B0"/>
    <w:rsid w:val="00BE167C"/>
    <w:rsid w:val="00BE2F4E"/>
    <w:rsid w:val="00BE3520"/>
    <w:rsid w:val="00BE39AF"/>
    <w:rsid w:val="00BF17CE"/>
    <w:rsid w:val="00BF5479"/>
    <w:rsid w:val="00C00E24"/>
    <w:rsid w:val="00C01913"/>
    <w:rsid w:val="00C0234E"/>
    <w:rsid w:val="00C0294F"/>
    <w:rsid w:val="00C054D8"/>
    <w:rsid w:val="00C07F47"/>
    <w:rsid w:val="00C115D2"/>
    <w:rsid w:val="00C1208F"/>
    <w:rsid w:val="00C151B4"/>
    <w:rsid w:val="00C15AB3"/>
    <w:rsid w:val="00C1769D"/>
    <w:rsid w:val="00C206E0"/>
    <w:rsid w:val="00C20CD7"/>
    <w:rsid w:val="00C21255"/>
    <w:rsid w:val="00C23FFF"/>
    <w:rsid w:val="00C2461F"/>
    <w:rsid w:val="00C25931"/>
    <w:rsid w:val="00C275FD"/>
    <w:rsid w:val="00C311DE"/>
    <w:rsid w:val="00C34D16"/>
    <w:rsid w:val="00C35B99"/>
    <w:rsid w:val="00C36151"/>
    <w:rsid w:val="00C36278"/>
    <w:rsid w:val="00C444F0"/>
    <w:rsid w:val="00C448AD"/>
    <w:rsid w:val="00C50CBD"/>
    <w:rsid w:val="00C518D7"/>
    <w:rsid w:val="00C54DE8"/>
    <w:rsid w:val="00C5564E"/>
    <w:rsid w:val="00C56850"/>
    <w:rsid w:val="00C601C6"/>
    <w:rsid w:val="00C614BD"/>
    <w:rsid w:val="00C61B77"/>
    <w:rsid w:val="00C626DF"/>
    <w:rsid w:val="00C63755"/>
    <w:rsid w:val="00C6542F"/>
    <w:rsid w:val="00C65708"/>
    <w:rsid w:val="00C71A98"/>
    <w:rsid w:val="00C74ED1"/>
    <w:rsid w:val="00C77545"/>
    <w:rsid w:val="00C77A3C"/>
    <w:rsid w:val="00C83A71"/>
    <w:rsid w:val="00C83DC4"/>
    <w:rsid w:val="00C9078C"/>
    <w:rsid w:val="00C907FF"/>
    <w:rsid w:val="00C91E58"/>
    <w:rsid w:val="00C92DA6"/>
    <w:rsid w:val="00C94642"/>
    <w:rsid w:val="00C95020"/>
    <w:rsid w:val="00C95025"/>
    <w:rsid w:val="00CA062C"/>
    <w:rsid w:val="00CA347E"/>
    <w:rsid w:val="00CB1D59"/>
    <w:rsid w:val="00CB2205"/>
    <w:rsid w:val="00CB3C7E"/>
    <w:rsid w:val="00CB4527"/>
    <w:rsid w:val="00CC1268"/>
    <w:rsid w:val="00CC4DA2"/>
    <w:rsid w:val="00CD5885"/>
    <w:rsid w:val="00CD6115"/>
    <w:rsid w:val="00CE08C5"/>
    <w:rsid w:val="00CE1F87"/>
    <w:rsid w:val="00CE2B13"/>
    <w:rsid w:val="00CE6A99"/>
    <w:rsid w:val="00CF40D5"/>
    <w:rsid w:val="00D01634"/>
    <w:rsid w:val="00D02D28"/>
    <w:rsid w:val="00D03D17"/>
    <w:rsid w:val="00D0740A"/>
    <w:rsid w:val="00D16307"/>
    <w:rsid w:val="00D20F62"/>
    <w:rsid w:val="00D269E1"/>
    <w:rsid w:val="00D320AF"/>
    <w:rsid w:val="00D32E15"/>
    <w:rsid w:val="00D3511F"/>
    <w:rsid w:val="00D37A21"/>
    <w:rsid w:val="00D541CB"/>
    <w:rsid w:val="00D54ACB"/>
    <w:rsid w:val="00D5661C"/>
    <w:rsid w:val="00D57AA0"/>
    <w:rsid w:val="00D57B04"/>
    <w:rsid w:val="00D60FE8"/>
    <w:rsid w:val="00D62CC5"/>
    <w:rsid w:val="00D64176"/>
    <w:rsid w:val="00D6556D"/>
    <w:rsid w:val="00D658B2"/>
    <w:rsid w:val="00D71588"/>
    <w:rsid w:val="00D72C88"/>
    <w:rsid w:val="00D72E31"/>
    <w:rsid w:val="00D750CD"/>
    <w:rsid w:val="00D83876"/>
    <w:rsid w:val="00D83919"/>
    <w:rsid w:val="00D85CE6"/>
    <w:rsid w:val="00D86462"/>
    <w:rsid w:val="00D943B2"/>
    <w:rsid w:val="00DA24DD"/>
    <w:rsid w:val="00DA2FD4"/>
    <w:rsid w:val="00DA513A"/>
    <w:rsid w:val="00DB0273"/>
    <w:rsid w:val="00DB55F4"/>
    <w:rsid w:val="00DB6F40"/>
    <w:rsid w:val="00DC0247"/>
    <w:rsid w:val="00DC22FF"/>
    <w:rsid w:val="00DC5161"/>
    <w:rsid w:val="00DC5B95"/>
    <w:rsid w:val="00DC5DFB"/>
    <w:rsid w:val="00DC5FFC"/>
    <w:rsid w:val="00DC69E1"/>
    <w:rsid w:val="00DD0917"/>
    <w:rsid w:val="00DD0D4A"/>
    <w:rsid w:val="00DD1FFA"/>
    <w:rsid w:val="00DD27BA"/>
    <w:rsid w:val="00DE62B4"/>
    <w:rsid w:val="00DF00F2"/>
    <w:rsid w:val="00DF2963"/>
    <w:rsid w:val="00DF5326"/>
    <w:rsid w:val="00DF7315"/>
    <w:rsid w:val="00DF7794"/>
    <w:rsid w:val="00E00636"/>
    <w:rsid w:val="00E01548"/>
    <w:rsid w:val="00E021D2"/>
    <w:rsid w:val="00E06FFF"/>
    <w:rsid w:val="00E10583"/>
    <w:rsid w:val="00E10CD6"/>
    <w:rsid w:val="00E12805"/>
    <w:rsid w:val="00E1456D"/>
    <w:rsid w:val="00E162DC"/>
    <w:rsid w:val="00E1791B"/>
    <w:rsid w:val="00E224EB"/>
    <w:rsid w:val="00E254C7"/>
    <w:rsid w:val="00E26AC6"/>
    <w:rsid w:val="00E26E78"/>
    <w:rsid w:val="00E30F29"/>
    <w:rsid w:val="00E31CE2"/>
    <w:rsid w:val="00E4266E"/>
    <w:rsid w:val="00E42B0E"/>
    <w:rsid w:val="00E43560"/>
    <w:rsid w:val="00E45D76"/>
    <w:rsid w:val="00E50ED2"/>
    <w:rsid w:val="00E6091F"/>
    <w:rsid w:val="00E62401"/>
    <w:rsid w:val="00E6373C"/>
    <w:rsid w:val="00E63DA9"/>
    <w:rsid w:val="00E65096"/>
    <w:rsid w:val="00E7754B"/>
    <w:rsid w:val="00E77BCB"/>
    <w:rsid w:val="00E80E2D"/>
    <w:rsid w:val="00E87E8A"/>
    <w:rsid w:val="00E946B1"/>
    <w:rsid w:val="00E94819"/>
    <w:rsid w:val="00E9593C"/>
    <w:rsid w:val="00EA0796"/>
    <w:rsid w:val="00EA2312"/>
    <w:rsid w:val="00EA65C3"/>
    <w:rsid w:val="00EB0CE1"/>
    <w:rsid w:val="00EB2503"/>
    <w:rsid w:val="00EB66C4"/>
    <w:rsid w:val="00EC1995"/>
    <w:rsid w:val="00EC26BE"/>
    <w:rsid w:val="00EC365D"/>
    <w:rsid w:val="00EC3DF9"/>
    <w:rsid w:val="00ED772C"/>
    <w:rsid w:val="00ED7FA3"/>
    <w:rsid w:val="00EE5EB3"/>
    <w:rsid w:val="00EE6977"/>
    <w:rsid w:val="00EE7083"/>
    <w:rsid w:val="00EF00C8"/>
    <w:rsid w:val="00EF04D4"/>
    <w:rsid w:val="00EF0ABD"/>
    <w:rsid w:val="00EF10BD"/>
    <w:rsid w:val="00EF32F0"/>
    <w:rsid w:val="00EF3645"/>
    <w:rsid w:val="00EF4E18"/>
    <w:rsid w:val="00EF7B97"/>
    <w:rsid w:val="00F010B9"/>
    <w:rsid w:val="00F0183D"/>
    <w:rsid w:val="00F0269D"/>
    <w:rsid w:val="00F06041"/>
    <w:rsid w:val="00F10207"/>
    <w:rsid w:val="00F10424"/>
    <w:rsid w:val="00F10E49"/>
    <w:rsid w:val="00F12AC6"/>
    <w:rsid w:val="00F14F87"/>
    <w:rsid w:val="00F2176F"/>
    <w:rsid w:val="00F2263C"/>
    <w:rsid w:val="00F27202"/>
    <w:rsid w:val="00F27565"/>
    <w:rsid w:val="00F301D0"/>
    <w:rsid w:val="00F31723"/>
    <w:rsid w:val="00F3287D"/>
    <w:rsid w:val="00F349C0"/>
    <w:rsid w:val="00F34C3D"/>
    <w:rsid w:val="00F354E1"/>
    <w:rsid w:val="00F357FE"/>
    <w:rsid w:val="00F36E78"/>
    <w:rsid w:val="00F419F9"/>
    <w:rsid w:val="00F41BBD"/>
    <w:rsid w:val="00F4437E"/>
    <w:rsid w:val="00F47315"/>
    <w:rsid w:val="00F51687"/>
    <w:rsid w:val="00F557D3"/>
    <w:rsid w:val="00F60A5B"/>
    <w:rsid w:val="00F61D8C"/>
    <w:rsid w:val="00F64326"/>
    <w:rsid w:val="00F65AAA"/>
    <w:rsid w:val="00F66F41"/>
    <w:rsid w:val="00F7013D"/>
    <w:rsid w:val="00F73050"/>
    <w:rsid w:val="00F7533D"/>
    <w:rsid w:val="00F77137"/>
    <w:rsid w:val="00F77F4D"/>
    <w:rsid w:val="00F8138C"/>
    <w:rsid w:val="00F82742"/>
    <w:rsid w:val="00F8474D"/>
    <w:rsid w:val="00F90D27"/>
    <w:rsid w:val="00F9156C"/>
    <w:rsid w:val="00F932FF"/>
    <w:rsid w:val="00F93B9A"/>
    <w:rsid w:val="00FA1F3F"/>
    <w:rsid w:val="00FB2507"/>
    <w:rsid w:val="00FB6A14"/>
    <w:rsid w:val="00FB6D2A"/>
    <w:rsid w:val="00FC1C88"/>
    <w:rsid w:val="00FC202C"/>
    <w:rsid w:val="00FC237D"/>
    <w:rsid w:val="00FC35F7"/>
    <w:rsid w:val="00FC3FD7"/>
    <w:rsid w:val="00FC4750"/>
    <w:rsid w:val="00FC6E5E"/>
    <w:rsid w:val="00FC7733"/>
    <w:rsid w:val="00FD17F7"/>
    <w:rsid w:val="00FD38A4"/>
    <w:rsid w:val="00FE24D0"/>
    <w:rsid w:val="00FE2A02"/>
    <w:rsid w:val="00FE373C"/>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F30A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6E21"/>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Titre4">
    <w:name w:val="heading 4"/>
    <w:basedOn w:val="Normal"/>
    <w:next w:val="Normal"/>
    <w:link w:val="Titre4Car"/>
    <w:uiPriority w:val="9"/>
    <w:qFormat/>
    <w:rsid w:val="00276E21"/>
    <w:pPr>
      <w:keepNext/>
      <w:keepLines/>
      <w:numPr>
        <w:ilvl w:val="3"/>
        <w:numId w:val="26"/>
      </w:numPr>
      <w:spacing w:before="200"/>
      <w:outlineLvl w:val="3"/>
    </w:pPr>
    <w:rPr>
      <w:rFonts w:ascii="Calibri" w:eastAsia="MS Gothic" w:hAnsi="Calibri" w:cs="Times New Roman"/>
      <w:b/>
      <w:bCs/>
      <w:iCs/>
      <w:color w:val="4F81BD"/>
      <w:sz w:val="22"/>
      <w:lang w:eastAsia="ja-JP"/>
    </w:rPr>
  </w:style>
  <w:style w:type="paragraph" w:styleId="Titre5">
    <w:name w:val="heading 5"/>
    <w:basedOn w:val="Normal"/>
    <w:next w:val="Normal"/>
    <w:link w:val="Titre5Car"/>
    <w:uiPriority w:val="9"/>
    <w:semiHidden/>
    <w:unhideWhenUsed/>
    <w:qFormat/>
    <w:rsid w:val="00276E21"/>
    <w:pPr>
      <w:keepNext/>
      <w:keepLines/>
      <w:numPr>
        <w:ilvl w:val="4"/>
        <w:numId w:val="26"/>
      </w:numPr>
      <w:spacing w:before="200"/>
      <w:outlineLvl w:val="4"/>
    </w:pPr>
    <w:rPr>
      <w:rFonts w:asciiTheme="majorHAnsi" w:eastAsiaTheme="majorEastAsia" w:hAnsiTheme="majorHAnsi" w:cstheme="majorBidi"/>
      <w:color w:val="243F60" w:themeColor="accent1" w:themeShade="7F"/>
      <w:sz w:val="20"/>
      <w:lang w:eastAsia="ja-JP"/>
    </w:rPr>
  </w:style>
  <w:style w:type="paragraph" w:styleId="Titre6">
    <w:name w:val="heading 6"/>
    <w:basedOn w:val="Normal"/>
    <w:next w:val="Normal"/>
    <w:link w:val="Titre6Car"/>
    <w:uiPriority w:val="9"/>
    <w:semiHidden/>
    <w:unhideWhenUsed/>
    <w:qFormat/>
    <w:rsid w:val="00276E21"/>
    <w:pPr>
      <w:keepNext/>
      <w:keepLines/>
      <w:numPr>
        <w:ilvl w:val="5"/>
        <w:numId w:val="26"/>
      </w:numPr>
      <w:spacing w:before="200"/>
      <w:outlineLvl w:val="5"/>
    </w:pPr>
    <w:rPr>
      <w:rFonts w:asciiTheme="majorHAnsi" w:eastAsiaTheme="majorEastAsia" w:hAnsiTheme="majorHAnsi" w:cstheme="majorBidi"/>
      <w:i/>
      <w:iCs/>
      <w:color w:val="243F60" w:themeColor="accent1" w:themeShade="7F"/>
      <w:sz w:val="20"/>
      <w:lang w:eastAsia="ja-JP"/>
    </w:rPr>
  </w:style>
  <w:style w:type="paragraph" w:styleId="Titre7">
    <w:name w:val="heading 7"/>
    <w:basedOn w:val="Normal"/>
    <w:next w:val="Normal"/>
    <w:link w:val="Titre7Car"/>
    <w:uiPriority w:val="9"/>
    <w:unhideWhenUsed/>
    <w:qFormat/>
    <w:rsid w:val="00276E21"/>
    <w:pPr>
      <w:keepNext/>
      <w:keepLines/>
      <w:numPr>
        <w:ilvl w:val="6"/>
        <w:numId w:val="26"/>
      </w:numPr>
      <w:spacing w:before="200"/>
      <w:outlineLvl w:val="6"/>
    </w:pPr>
    <w:rPr>
      <w:rFonts w:asciiTheme="majorHAnsi" w:eastAsiaTheme="majorEastAsia" w:hAnsiTheme="majorHAnsi" w:cstheme="majorBidi"/>
      <w:i/>
      <w:iCs/>
      <w:color w:val="404040" w:themeColor="text1" w:themeTint="BF"/>
      <w:sz w:val="20"/>
      <w:lang w:eastAsia="ja-JP"/>
    </w:rPr>
  </w:style>
  <w:style w:type="paragraph" w:styleId="Titre8">
    <w:name w:val="heading 8"/>
    <w:basedOn w:val="Normal"/>
    <w:next w:val="Normal"/>
    <w:link w:val="Titre8Car"/>
    <w:uiPriority w:val="9"/>
    <w:semiHidden/>
    <w:unhideWhenUsed/>
    <w:qFormat/>
    <w:rsid w:val="00276E21"/>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276E21"/>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Heading,List Paragraph (numbered (a))"/>
    <w:basedOn w:val="Normal"/>
    <w:link w:val="ParagraphedelisteCar"/>
    <w:uiPriority w:val="34"/>
    <w:qFormat/>
    <w:rsid w:val="00C518D7"/>
    <w:pPr>
      <w:spacing w:after="200" w:line="276" w:lineRule="auto"/>
      <w:ind w:left="720"/>
      <w:contextualSpacing/>
    </w:pPr>
    <w:rPr>
      <w:rFonts w:eastAsiaTheme="minorHAnsi"/>
      <w:sz w:val="22"/>
      <w:szCs w:val="22"/>
    </w:rPr>
  </w:style>
  <w:style w:type="paragraph" w:styleId="Textedebulles">
    <w:name w:val="Balloon Text"/>
    <w:basedOn w:val="Normal"/>
    <w:link w:val="TextedebullesCar"/>
    <w:uiPriority w:val="99"/>
    <w:semiHidden/>
    <w:unhideWhenUsed/>
    <w:rsid w:val="001C3C73"/>
    <w:rPr>
      <w:rFonts w:ascii="Lucida Grande" w:hAnsi="Lucida Grande"/>
      <w:sz w:val="18"/>
      <w:szCs w:val="18"/>
    </w:rPr>
  </w:style>
  <w:style w:type="character" w:customStyle="1" w:styleId="TextedebullesCar">
    <w:name w:val="Texte de bulles Car"/>
    <w:basedOn w:val="Policepardfaut"/>
    <w:link w:val="Textedebulles"/>
    <w:uiPriority w:val="99"/>
    <w:semiHidden/>
    <w:rsid w:val="001C3C73"/>
    <w:rPr>
      <w:rFonts w:ascii="Lucida Grande" w:hAnsi="Lucida Grande"/>
      <w:sz w:val="18"/>
      <w:szCs w:val="18"/>
    </w:rPr>
  </w:style>
  <w:style w:type="table" w:styleId="Grilledutableau">
    <w:name w:val="Table Grid"/>
    <w:basedOn w:val="TableauNormal"/>
    <w:uiPriority w:val="59"/>
    <w:rsid w:val="006C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87379"/>
    <w:pPr>
      <w:tabs>
        <w:tab w:val="center" w:pos="4320"/>
        <w:tab w:val="right" w:pos="8640"/>
      </w:tabs>
    </w:pPr>
  </w:style>
  <w:style w:type="character" w:customStyle="1" w:styleId="PieddepageCar">
    <w:name w:val="Pied de page Car"/>
    <w:basedOn w:val="Policepardfaut"/>
    <w:link w:val="Pieddepage"/>
    <w:uiPriority w:val="99"/>
    <w:rsid w:val="00887379"/>
  </w:style>
  <w:style w:type="character" w:styleId="Numrodepage">
    <w:name w:val="page number"/>
    <w:basedOn w:val="Policepardfaut"/>
    <w:uiPriority w:val="99"/>
    <w:semiHidden/>
    <w:unhideWhenUsed/>
    <w:rsid w:val="00887379"/>
  </w:style>
  <w:style w:type="paragraph" w:customStyle="1" w:styleId="p1">
    <w:name w:val="p1"/>
    <w:basedOn w:val="Normal"/>
    <w:rsid w:val="00BD55B0"/>
    <w:rPr>
      <w:rFonts w:ascii="Helvetica" w:hAnsi="Helvetica" w:cs="Times New Roman"/>
      <w:color w:val="FFFFFF"/>
      <w:sz w:val="18"/>
      <w:szCs w:val="18"/>
    </w:rPr>
  </w:style>
  <w:style w:type="paragraph" w:customStyle="1" w:styleId="p2">
    <w:name w:val="p2"/>
    <w:basedOn w:val="Normal"/>
    <w:rsid w:val="00BD55B0"/>
    <w:rPr>
      <w:rFonts w:ascii="Helvetica" w:hAnsi="Helvetica" w:cs="Times New Roman"/>
      <w:sz w:val="15"/>
      <w:szCs w:val="15"/>
    </w:rPr>
  </w:style>
  <w:style w:type="character" w:customStyle="1" w:styleId="apple-converted-space">
    <w:name w:val="apple-converted-space"/>
    <w:basedOn w:val="Policepardfaut"/>
    <w:rsid w:val="00F010B9"/>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rsid w:val="004E52D1"/>
    <w:rPr>
      <w:rFonts w:ascii="Times New Roman" w:eastAsia="Times New Roman" w:hAnsi="Times New Roman" w:cs="Times New Roman"/>
      <w:sz w:val="20"/>
      <w:szCs w:val="20"/>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rsid w:val="004E52D1"/>
    <w:rPr>
      <w:rFonts w:ascii="Times New Roman" w:eastAsia="Times New Roman" w:hAnsi="Times New Roman" w:cs="Times New Roman"/>
      <w:sz w:val="20"/>
      <w:szCs w:val="20"/>
    </w:rPr>
  </w:style>
  <w:style w:type="character" w:styleId="Appelnotedebasdep">
    <w:name w:val="footnote reference"/>
    <w:aliases w:val="16 Point,Superscript 6 Point"/>
    <w:basedOn w:val="Policepardfaut"/>
    <w:rsid w:val="004E52D1"/>
    <w:rPr>
      <w:vertAlign w:val="superscript"/>
    </w:rPr>
  </w:style>
  <w:style w:type="character" w:styleId="Marquedecommentaire">
    <w:name w:val="annotation reference"/>
    <w:basedOn w:val="Policepardfaut"/>
    <w:uiPriority w:val="99"/>
    <w:semiHidden/>
    <w:unhideWhenUsed/>
    <w:rsid w:val="007103F2"/>
    <w:rPr>
      <w:sz w:val="16"/>
      <w:szCs w:val="16"/>
    </w:rPr>
  </w:style>
  <w:style w:type="paragraph" w:styleId="Commentaire">
    <w:name w:val="annotation text"/>
    <w:basedOn w:val="Normal"/>
    <w:link w:val="CommentaireCar"/>
    <w:uiPriority w:val="99"/>
    <w:semiHidden/>
    <w:unhideWhenUsed/>
    <w:rsid w:val="007103F2"/>
    <w:rPr>
      <w:sz w:val="20"/>
      <w:szCs w:val="20"/>
    </w:rPr>
  </w:style>
  <w:style w:type="character" w:customStyle="1" w:styleId="CommentaireCar">
    <w:name w:val="Commentaire Car"/>
    <w:basedOn w:val="Policepardfaut"/>
    <w:link w:val="Commentaire"/>
    <w:uiPriority w:val="99"/>
    <w:semiHidden/>
    <w:rsid w:val="007103F2"/>
    <w:rPr>
      <w:sz w:val="20"/>
      <w:szCs w:val="20"/>
    </w:rPr>
  </w:style>
  <w:style w:type="paragraph" w:styleId="Objetducommentaire">
    <w:name w:val="annotation subject"/>
    <w:basedOn w:val="Commentaire"/>
    <w:next w:val="Commentaire"/>
    <w:link w:val="ObjetducommentaireCar"/>
    <w:uiPriority w:val="99"/>
    <w:semiHidden/>
    <w:unhideWhenUsed/>
    <w:rsid w:val="007103F2"/>
    <w:rPr>
      <w:b/>
      <w:bCs/>
    </w:rPr>
  </w:style>
  <w:style w:type="character" w:customStyle="1" w:styleId="ObjetducommentaireCar">
    <w:name w:val="Objet du commentaire Car"/>
    <w:basedOn w:val="CommentaireCar"/>
    <w:link w:val="Objetducommentaire"/>
    <w:uiPriority w:val="99"/>
    <w:semiHidden/>
    <w:rsid w:val="007103F2"/>
    <w:rPr>
      <w:b/>
      <w:bCs/>
      <w:sz w:val="20"/>
      <w:szCs w:val="20"/>
    </w:rPr>
  </w:style>
  <w:style w:type="paragraph" w:styleId="Textebrut">
    <w:name w:val="Plain Text"/>
    <w:basedOn w:val="Normal"/>
    <w:link w:val="TextebrutCar"/>
    <w:uiPriority w:val="99"/>
    <w:unhideWhenUsed/>
    <w:rsid w:val="00947037"/>
    <w:rPr>
      <w:rFonts w:ascii="Consolas" w:eastAsiaTheme="minorHAnsi" w:hAnsi="Consolas"/>
      <w:sz w:val="21"/>
      <w:szCs w:val="21"/>
    </w:rPr>
  </w:style>
  <w:style w:type="character" w:customStyle="1" w:styleId="TextebrutCar">
    <w:name w:val="Texte brut Car"/>
    <w:basedOn w:val="Policepardfaut"/>
    <w:link w:val="Textebrut"/>
    <w:uiPriority w:val="99"/>
    <w:rsid w:val="00947037"/>
    <w:rPr>
      <w:rFonts w:ascii="Consolas" w:eastAsiaTheme="minorHAnsi" w:hAnsi="Consolas"/>
      <w:sz w:val="21"/>
      <w:szCs w:val="21"/>
    </w:rPr>
  </w:style>
  <w:style w:type="character" w:styleId="Lienhypertexte">
    <w:name w:val="Hyperlink"/>
    <w:uiPriority w:val="99"/>
    <w:unhideWhenUsed/>
    <w:rsid w:val="00D86462"/>
    <w:rPr>
      <w:color w:val="0000FF"/>
      <w:u w:val="single"/>
    </w:rPr>
  </w:style>
  <w:style w:type="character" w:customStyle="1" w:styleId="Titre1Car">
    <w:name w:val="Titre 1 Car"/>
    <w:basedOn w:val="Policepardfaut"/>
    <w:link w:val="Titre1"/>
    <w:uiPriority w:val="9"/>
    <w:rsid w:val="00276E21"/>
    <w:rPr>
      <w:rFonts w:asciiTheme="majorHAnsi" w:eastAsiaTheme="majorEastAsia" w:hAnsiTheme="majorHAnsi" w:cstheme="majorBidi"/>
      <w:b/>
      <w:bCs/>
      <w:color w:val="345A8A" w:themeColor="accent1" w:themeShade="B5"/>
      <w:sz w:val="32"/>
      <w:szCs w:val="32"/>
      <w:lang w:eastAsia="ja-JP"/>
    </w:rPr>
  </w:style>
  <w:style w:type="character" w:customStyle="1" w:styleId="Titre4Car">
    <w:name w:val="Titre 4 Car"/>
    <w:basedOn w:val="Policepardfaut"/>
    <w:link w:val="Titre4"/>
    <w:uiPriority w:val="9"/>
    <w:rsid w:val="00276E21"/>
    <w:rPr>
      <w:rFonts w:ascii="Calibri" w:eastAsia="MS Gothic" w:hAnsi="Calibri" w:cs="Times New Roman"/>
      <w:b/>
      <w:bCs/>
      <w:iCs/>
      <w:color w:val="4F81BD"/>
      <w:sz w:val="22"/>
      <w:lang w:eastAsia="ja-JP"/>
    </w:rPr>
  </w:style>
  <w:style w:type="character" w:customStyle="1" w:styleId="Titre5Car">
    <w:name w:val="Titre 5 Car"/>
    <w:basedOn w:val="Policepardfaut"/>
    <w:link w:val="Titre5"/>
    <w:uiPriority w:val="9"/>
    <w:semiHidden/>
    <w:rsid w:val="00276E21"/>
    <w:rPr>
      <w:rFonts w:asciiTheme="majorHAnsi" w:eastAsiaTheme="majorEastAsia" w:hAnsiTheme="majorHAnsi" w:cstheme="majorBidi"/>
      <w:color w:val="243F60" w:themeColor="accent1" w:themeShade="7F"/>
      <w:sz w:val="20"/>
      <w:lang w:eastAsia="ja-JP"/>
    </w:rPr>
  </w:style>
  <w:style w:type="character" w:customStyle="1" w:styleId="Titre6Car">
    <w:name w:val="Titre 6 Car"/>
    <w:basedOn w:val="Policepardfaut"/>
    <w:link w:val="Titre6"/>
    <w:uiPriority w:val="9"/>
    <w:semiHidden/>
    <w:rsid w:val="00276E21"/>
    <w:rPr>
      <w:rFonts w:asciiTheme="majorHAnsi" w:eastAsiaTheme="majorEastAsia" w:hAnsiTheme="majorHAnsi" w:cstheme="majorBidi"/>
      <w:i/>
      <w:iCs/>
      <w:color w:val="243F60" w:themeColor="accent1" w:themeShade="7F"/>
      <w:sz w:val="20"/>
      <w:lang w:eastAsia="ja-JP"/>
    </w:rPr>
  </w:style>
  <w:style w:type="character" w:customStyle="1" w:styleId="Titre7Car">
    <w:name w:val="Titre 7 Car"/>
    <w:basedOn w:val="Policepardfaut"/>
    <w:link w:val="Titre7"/>
    <w:uiPriority w:val="9"/>
    <w:rsid w:val="00276E21"/>
    <w:rPr>
      <w:rFonts w:asciiTheme="majorHAnsi" w:eastAsiaTheme="majorEastAsia" w:hAnsiTheme="majorHAnsi" w:cstheme="majorBidi"/>
      <w:i/>
      <w:iCs/>
      <w:color w:val="404040" w:themeColor="text1" w:themeTint="BF"/>
      <w:sz w:val="20"/>
      <w:lang w:eastAsia="ja-JP"/>
    </w:rPr>
  </w:style>
  <w:style w:type="character" w:customStyle="1" w:styleId="Titre8Car">
    <w:name w:val="Titre 8 Car"/>
    <w:basedOn w:val="Policepardfaut"/>
    <w:link w:val="Titre8"/>
    <w:uiPriority w:val="9"/>
    <w:semiHidden/>
    <w:rsid w:val="00276E21"/>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276E21"/>
    <w:rPr>
      <w:rFonts w:asciiTheme="majorHAnsi" w:eastAsiaTheme="majorEastAsia" w:hAnsiTheme="majorHAnsi" w:cstheme="majorBidi"/>
      <w:i/>
      <w:iCs/>
      <w:color w:val="404040" w:themeColor="text1" w:themeTint="BF"/>
      <w:sz w:val="20"/>
      <w:szCs w:val="20"/>
      <w:lang w:eastAsia="ja-JP"/>
    </w:rPr>
  </w:style>
  <w:style w:type="paragraph" w:styleId="Rvision">
    <w:name w:val="Revision"/>
    <w:hidden/>
    <w:uiPriority w:val="99"/>
    <w:semiHidden/>
    <w:rsid w:val="009469ED"/>
  </w:style>
  <w:style w:type="character" w:styleId="Lienhypertextesuivivisit">
    <w:name w:val="FollowedHyperlink"/>
    <w:basedOn w:val="Policepardfaut"/>
    <w:uiPriority w:val="99"/>
    <w:semiHidden/>
    <w:unhideWhenUsed/>
    <w:rsid w:val="005D4642"/>
    <w:rPr>
      <w:color w:val="800080" w:themeColor="followedHyperlink"/>
      <w:u w:val="single"/>
    </w:rPr>
  </w:style>
  <w:style w:type="character" w:customStyle="1" w:styleId="UnresolvedMention1">
    <w:name w:val="Unresolved Mention1"/>
    <w:basedOn w:val="Policepardfaut"/>
    <w:uiPriority w:val="99"/>
    <w:rsid w:val="00EA2312"/>
    <w:rPr>
      <w:color w:val="808080"/>
      <w:shd w:val="clear" w:color="auto" w:fill="E6E6E6"/>
    </w:rPr>
  </w:style>
  <w:style w:type="paragraph" w:styleId="En-tte">
    <w:name w:val="header"/>
    <w:basedOn w:val="Normal"/>
    <w:link w:val="En-tteCar"/>
    <w:uiPriority w:val="99"/>
    <w:unhideWhenUsed/>
    <w:rsid w:val="00C054D8"/>
    <w:pPr>
      <w:tabs>
        <w:tab w:val="center" w:pos="4536"/>
        <w:tab w:val="right" w:pos="9072"/>
      </w:tabs>
    </w:pPr>
  </w:style>
  <w:style w:type="character" w:customStyle="1" w:styleId="En-tteCar">
    <w:name w:val="En-tête Car"/>
    <w:basedOn w:val="Policepardfaut"/>
    <w:link w:val="En-tte"/>
    <w:uiPriority w:val="99"/>
    <w:rsid w:val="00C054D8"/>
  </w:style>
  <w:style w:type="character" w:customStyle="1" w:styleId="ParagraphedelisteCar">
    <w:name w:val="Paragraphe de liste Car"/>
    <w:aliases w:val="Bullets Car,List Paragraph1 Car,Heading Car,List Paragraph (numbered (a)) Car"/>
    <w:link w:val="Paragraphedeliste"/>
    <w:uiPriority w:val="34"/>
    <w:locked/>
    <w:rsid w:val="00953AB0"/>
    <w:rPr>
      <w:rFonts w:eastAsiaTheme="minorHAnsi"/>
      <w:sz w:val="22"/>
      <w:szCs w:val="22"/>
    </w:rPr>
  </w:style>
  <w:style w:type="character" w:customStyle="1" w:styleId="normaltextrun">
    <w:name w:val="normaltextrun"/>
    <w:basedOn w:val="Policepardfaut"/>
    <w:rsid w:val="007C4C3F"/>
  </w:style>
  <w:style w:type="character" w:customStyle="1" w:styleId="eop">
    <w:name w:val="eop"/>
    <w:basedOn w:val="Policepardfaut"/>
    <w:rsid w:val="007C4C3F"/>
  </w:style>
  <w:style w:type="paragraph" w:customStyle="1" w:styleId="paragraph">
    <w:name w:val="paragraph"/>
    <w:basedOn w:val="Normal"/>
    <w:rsid w:val="00813A38"/>
    <w:pPr>
      <w:spacing w:before="100" w:beforeAutospacing="1" w:after="100" w:afterAutospacing="1"/>
    </w:pPr>
    <w:rPr>
      <w:rFonts w:ascii="Times New Roman" w:eastAsia="Times New Roman" w:hAnsi="Times New Roman" w:cs="Times New Roman"/>
      <w:lang w:val="en-ZA" w:eastAsia="en-ZA"/>
    </w:rPr>
  </w:style>
  <w:style w:type="character" w:customStyle="1" w:styleId="UnresolvedMention2">
    <w:name w:val="Unresolved Mention2"/>
    <w:basedOn w:val="Policepardfaut"/>
    <w:uiPriority w:val="99"/>
    <w:rsid w:val="00FC7733"/>
    <w:rPr>
      <w:color w:val="605E5C"/>
      <w:shd w:val="clear" w:color="auto" w:fill="E1DFDD"/>
    </w:rPr>
  </w:style>
  <w:style w:type="character" w:styleId="Accentuation">
    <w:name w:val="Emphasis"/>
    <w:basedOn w:val="Policepardfaut"/>
    <w:uiPriority w:val="20"/>
    <w:qFormat/>
    <w:rsid w:val="002F7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214">
      <w:bodyDiv w:val="1"/>
      <w:marLeft w:val="0"/>
      <w:marRight w:val="0"/>
      <w:marTop w:val="0"/>
      <w:marBottom w:val="0"/>
      <w:divBdr>
        <w:top w:val="none" w:sz="0" w:space="0" w:color="auto"/>
        <w:left w:val="none" w:sz="0" w:space="0" w:color="auto"/>
        <w:bottom w:val="none" w:sz="0" w:space="0" w:color="auto"/>
        <w:right w:val="none" w:sz="0" w:space="0" w:color="auto"/>
      </w:divBdr>
      <w:divsChild>
        <w:div w:id="1412383811">
          <w:marLeft w:val="0"/>
          <w:marRight w:val="0"/>
          <w:marTop w:val="0"/>
          <w:marBottom w:val="0"/>
          <w:divBdr>
            <w:top w:val="none" w:sz="0" w:space="0" w:color="auto"/>
            <w:left w:val="none" w:sz="0" w:space="0" w:color="auto"/>
            <w:bottom w:val="none" w:sz="0" w:space="0" w:color="auto"/>
            <w:right w:val="none" w:sz="0" w:space="0" w:color="auto"/>
          </w:divBdr>
          <w:divsChild>
            <w:div w:id="1524586928">
              <w:marLeft w:val="0"/>
              <w:marRight w:val="0"/>
              <w:marTop w:val="0"/>
              <w:marBottom w:val="0"/>
              <w:divBdr>
                <w:top w:val="none" w:sz="0" w:space="0" w:color="auto"/>
                <w:left w:val="none" w:sz="0" w:space="0" w:color="auto"/>
                <w:bottom w:val="none" w:sz="0" w:space="0" w:color="auto"/>
                <w:right w:val="none" w:sz="0" w:space="0" w:color="auto"/>
              </w:divBdr>
            </w:div>
          </w:divsChild>
        </w:div>
        <w:div w:id="1444230942">
          <w:marLeft w:val="0"/>
          <w:marRight w:val="0"/>
          <w:marTop w:val="0"/>
          <w:marBottom w:val="0"/>
          <w:divBdr>
            <w:top w:val="none" w:sz="0" w:space="0" w:color="auto"/>
            <w:left w:val="none" w:sz="0" w:space="0" w:color="auto"/>
            <w:bottom w:val="none" w:sz="0" w:space="0" w:color="auto"/>
            <w:right w:val="none" w:sz="0" w:space="0" w:color="auto"/>
          </w:divBdr>
          <w:divsChild>
            <w:div w:id="1800804503">
              <w:marLeft w:val="0"/>
              <w:marRight w:val="0"/>
              <w:marTop w:val="0"/>
              <w:marBottom w:val="0"/>
              <w:divBdr>
                <w:top w:val="none" w:sz="0" w:space="0" w:color="auto"/>
                <w:left w:val="none" w:sz="0" w:space="0" w:color="auto"/>
                <w:bottom w:val="none" w:sz="0" w:space="0" w:color="auto"/>
                <w:right w:val="none" w:sz="0" w:space="0" w:color="auto"/>
              </w:divBdr>
            </w:div>
          </w:divsChild>
        </w:div>
        <w:div w:id="1258713000">
          <w:marLeft w:val="0"/>
          <w:marRight w:val="0"/>
          <w:marTop w:val="0"/>
          <w:marBottom w:val="0"/>
          <w:divBdr>
            <w:top w:val="none" w:sz="0" w:space="0" w:color="auto"/>
            <w:left w:val="none" w:sz="0" w:space="0" w:color="auto"/>
            <w:bottom w:val="none" w:sz="0" w:space="0" w:color="auto"/>
            <w:right w:val="none" w:sz="0" w:space="0" w:color="auto"/>
          </w:divBdr>
          <w:divsChild>
            <w:div w:id="382295415">
              <w:marLeft w:val="0"/>
              <w:marRight w:val="0"/>
              <w:marTop w:val="0"/>
              <w:marBottom w:val="0"/>
              <w:divBdr>
                <w:top w:val="none" w:sz="0" w:space="0" w:color="auto"/>
                <w:left w:val="none" w:sz="0" w:space="0" w:color="auto"/>
                <w:bottom w:val="none" w:sz="0" w:space="0" w:color="auto"/>
                <w:right w:val="none" w:sz="0" w:space="0" w:color="auto"/>
              </w:divBdr>
            </w:div>
          </w:divsChild>
        </w:div>
        <w:div w:id="1611668484">
          <w:marLeft w:val="0"/>
          <w:marRight w:val="0"/>
          <w:marTop w:val="0"/>
          <w:marBottom w:val="0"/>
          <w:divBdr>
            <w:top w:val="none" w:sz="0" w:space="0" w:color="auto"/>
            <w:left w:val="none" w:sz="0" w:space="0" w:color="auto"/>
            <w:bottom w:val="none" w:sz="0" w:space="0" w:color="auto"/>
            <w:right w:val="none" w:sz="0" w:space="0" w:color="auto"/>
          </w:divBdr>
          <w:divsChild>
            <w:div w:id="781531733">
              <w:marLeft w:val="0"/>
              <w:marRight w:val="0"/>
              <w:marTop w:val="0"/>
              <w:marBottom w:val="0"/>
              <w:divBdr>
                <w:top w:val="none" w:sz="0" w:space="0" w:color="auto"/>
                <w:left w:val="none" w:sz="0" w:space="0" w:color="auto"/>
                <w:bottom w:val="none" w:sz="0" w:space="0" w:color="auto"/>
                <w:right w:val="none" w:sz="0" w:space="0" w:color="auto"/>
              </w:divBdr>
            </w:div>
          </w:divsChild>
        </w:div>
        <w:div w:id="1493830305">
          <w:marLeft w:val="0"/>
          <w:marRight w:val="0"/>
          <w:marTop w:val="0"/>
          <w:marBottom w:val="0"/>
          <w:divBdr>
            <w:top w:val="none" w:sz="0" w:space="0" w:color="auto"/>
            <w:left w:val="none" w:sz="0" w:space="0" w:color="auto"/>
            <w:bottom w:val="none" w:sz="0" w:space="0" w:color="auto"/>
            <w:right w:val="none" w:sz="0" w:space="0" w:color="auto"/>
          </w:divBdr>
          <w:divsChild>
            <w:div w:id="1741782974">
              <w:marLeft w:val="0"/>
              <w:marRight w:val="0"/>
              <w:marTop w:val="0"/>
              <w:marBottom w:val="0"/>
              <w:divBdr>
                <w:top w:val="none" w:sz="0" w:space="0" w:color="auto"/>
                <w:left w:val="none" w:sz="0" w:space="0" w:color="auto"/>
                <w:bottom w:val="none" w:sz="0" w:space="0" w:color="auto"/>
                <w:right w:val="none" w:sz="0" w:space="0" w:color="auto"/>
              </w:divBdr>
            </w:div>
          </w:divsChild>
        </w:div>
        <w:div w:id="507791817">
          <w:marLeft w:val="0"/>
          <w:marRight w:val="0"/>
          <w:marTop w:val="0"/>
          <w:marBottom w:val="0"/>
          <w:divBdr>
            <w:top w:val="none" w:sz="0" w:space="0" w:color="auto"/>
            <w:left w:val="none" w:sz="0" w:space="0" w:color="auto"/>
            <w:bottom w:val="none" w:sz="0" w:space="0" w:color="auto"/>
            <w:right w:val="none" w:sz="0" w:space="0" w:color="auto"/>
          </w:divBdr>
          <w:divsChild>
            <w:div w:id="1406028909">
              <w:marLeft w:val="0"/>
              <w:marRight w:val="0"/>
              <w:marTop w:val="0"/>
              <w:marBottom w:val="0"/>
              <w:divBdr>
                <w:top w:val="none" w:sz="0" w:space="0" w:color="auto"/>
                <w:left w:val="none" w:sz="0" w:space="0" w:color="auto"/>
                <w:bottom w:val="none" w:sz="0" w:space="0" w:color="auto"/>
                <w:right w:val="none" w:sz="0" w:space="0" w:color="auto"/>
              </w:divBdr>
            </w:div>
          </w:divsChild>
        </w:div>
        <w:div w:id="122163739">
          <w:marLeft w:val="0"/>
          <w:marRight w:val="0"/>
          <w:marTop w:val="0"/>
          <w:marBottom w:val="0"/>
          <w:divBdr>
            <w:top w:val="none" w:sz="0" w:space="0" w:color="auto"/>
            <w:left w:val="none" w:sz="0" w:space="0" w:color="auto"/>
            <w:bottom w:val="none" w:sz="0" w:space="0" w:color="auto"/>
            <w:right w:val="none" w:sz="0" w:space="0" w:color="auto"/>
          </w:divBdr>
          <w:divsChild>
            <w:div w:id="844327293">
              <w:marLeft w:val="0"/>
              <w:marRight w:val="0"/>
              <w:marTop w:val="0"/>
              <w:marBottom w:val="0"/>
              <w:divBdr>
                <w:top w:val="none" w:sz="0" w:space="0" w:color="auto"/>
                <w:left w:val="none" w:sz="0" w:space="0" w:color="auto"/>
                <w:bottom w:val="none" w:sz="0" w:space="0" w:color="auto"/>
                <w:right w:val="none" w:sz="0" w:space="0" w:color="auto"/>
              </w:divBdr>
            </w:div>
          </w:divsChild>
        </w:div>
        <w:div w:id="944923590">
          <w:marLeft w:val="0"/>
          <w:marRight w:val="0"/>
          <w:marTop w:val="0"/>
          <w:marBottom w:val="0"/>
          <w:divBdr>
            <w:top w:val="none" w:sz="0" w:space="0" w:color="auto"/>
            <w:left w:val="none" w:sz="0" w:space="0" w:color="auto"/>
            <w:bottom w:val="none" w:sz="0" w:space="0" w:color="auto"/>
            <w:right w:val="none" w:sz="0" w:space="0" w:color="auto"/>
          </w:divBdr>
          <w:divsChild>
            <w:div w:id="884608673">
              <w:marLeft w:val="0"/>
              <w:marRight w:val="0"/>
              <w:marTop w:val="0"/>
              <w:marBottom w:val="0"/>
              <w:divBdr>
                <w:top w:val="none" w:sz="0" w:space="0" w:color="auto"/>
                <w:left w:val="none" w:sz="0" w:space="0" w:color="auto"/>
                <w:bottom w:val="none" w:sz="0" w:space="0" w:color="auto"/>
                <w:right w:val="none" w:sz="0" w:space="0" w:color="auto"/>
              </w:divBdr>
            </w:div>
          </w:divsChild>
        </w:div>
        <w:div w:id="1911688977">
          <w:marLeft w:val="0"/>
          <w:marRight w:val="0"/>
          <w:marTop w:val="0"/>
          <w:marBottom w:val="0"/>
          <w:divBdr>
            <w:top w:val="none" w:sz="0" w:space="0" w:color="auto"/>
            <w:left w:val="none" w:sz="0" w:space="0" w:color="auto"/>
            <w:bottom w:val="none" w:sz="0" w:space="0" w:color="auto"/>
            <w:right w:val="none" w:sz="0" w:space="0" w:color="auto"/>
          </w:divBdr>
          <w:divsChild>
            <w:div w:id="1208445215">
              <w:marLeft w:val="0"/>
              <w:marRight w:val="0"/>
              <w:marTop w:val="0"/>
              <w:marBottom w:val="0"/>
              <w:divBdr>
                <w:top w:val="none" w:sz="0" w:space="0" w:color="auto"/>
                <w:left w:val="none" w:sz="0" w:space="0" w:color="auto"/>
                <w:bottom w:val="none" w:sz="0" w:space="0" w:color="auto"/>
                <w:right w:val="none" w:sz="0" w:space="0" w:color="auto"/>
              </w:divBdr>
            </w:div>
          </w:divsChild>
        </w:div>
        <w:div w:id="408112372">
          <w:marLeft w:val="0"/>
          <w:marRight w:val="0"/>
          <w:marTop w:val="0"/>
          <w:marBottom w:val="0"/>
          <w:divBdr>
            <w:top w:val="none" w:sz="0" w:space="0" w:color="auto"/>
            <w:left w:val="none" w:sz="0" w:space="0" w:color="auto"/>
            <w:bottom w:val="none" w:sz="0" w:space="0" w:color="auto"/>
            <w:right w:val="none" w:sz="0" w:space="0" w:color="auto"/>
          </w:divBdr>
          <w:divsChild>
            <w:div w:id="465587353">
              <w:marLeft w:val="0"/>
              <w:marRight w:val="0"/>
              <w:marTop w:val="0"/>
              <w:marBottom w:val="0"/>
              <w:divBdr>
                <w:top w:val="none" w:sz="0" w:space="0" w:color="auto"/>
                <w:left w:val="none" w:sz="0" w:space="0" w:color="auto"/>
                <w:bottom w:val="none" w:sz="0" w:space="0" w:color="auto"/>
                <w:right w:val="none" w:sz="0" w:space="0" w:color="auto"/>
              </w:divBdr>
            </w:div>
          </w:divsChild>
        </w:div>
        <w:div w:id="817724453">
          <w:marLeft w:val="0"/>
          <w:marRight w:val="0"/>
          <w:marTop w:val="0"/>
          <w:marBottom w:val="0"/>
          <w:divBdr>
            <w:top w:val="none" w:sz="0" w:space="0" w:color="auto"/>
            <w:left w:val="none" w:sz="0" w:space="0" w:color="auto"/>
            <w:bottom w:val="none" w:sz="0" w:space="0" w:color="auto"/>
            <w:right w:val="none" w:sz="0" w:space="0" w:color="auto"/>
          </w:divBdr>
          <w:divsChild>
            <w:div w:id="1225531369">
              <w:marLeft w:val="0"/>
              <w:marRight w:val="0"/>
              <w:marTop w:val="0"/>
              <w:marBottom w:val="0"/>
              <w:divBdr>
                <w:top w:val="none" w:sz="0" w:space="0" w:color="auto"/>
                <w:left w:val="none" w:sz="0" w:space="0" w:color="auto"/>
                <w:bottom w:val="none" w:sz="0" w:space="0" w:color="auto"/>
                <w:right w:val="none" w:sz="0" w:space="0" w:color="auto"/>
              </w:divBdr>
            </w:div>
          </w:divsChild>
        </w:div>
        <w:div w:id="1557815835">
          <w:marLeft w:val="0"/>
          <w:marRight w:val="0"/>
          <w:marTop w:val="0"/>
          <w:marBottom w:val="0"/>
          <w:divBdr>
            <w:top w:val="none" w:sz="0" w:space="0" w:color="auto"/>
            <w:left w:val="none" w:sz="0" w:space="0" w:color="auto"/>
            <w:bottom w:val="none" w:sz="0" w:space="0" w:color="auto"/>
            <w:right w:val="none" w:sz="0" w:space="0" w:color="auto"/>
          </w:divBdr>
          <w:divsChild>
            <w:div w:id="1183589568">
              <w:marLeft w:val="0"/>
              <w:marRight w:val="0"/>
              <w:marTop w:val="0"/>
              <w:marBottom w:val="0"/>
              <w:divBdr>
                <w:top w:val="none" w:sz="0" w:space="0" w:color="auto"/>
                <w:left w:val="none" w:sz="0" w:space="0" w:color="auto"/>
                <w:bottom w:val="none" w:sz="0" w:space="0" w:color="auto"/>
                <w:right w:val="none" w:sz="0" w:space="0" w:color="auto"/>
              </w:divBdr>
            </w:div>
          </w:divsChild>
        </w:div>
        <w:div w:id="1443920457">
          <w:marLeft w:val="0"/>
          <w:marRight w:val="0"/>
          <w:marTop w:val="0"/>
          <w:marBottom w:val="0"/>
          <w:divBdr>
            <w:top w:val="none" w:sz="0" w:space="0" w:color="auto"/>
            <w:left w:val="none" w:sz="0" w:space="0" w:color="auto"/>
            <w:bottom w:val="none" w:sz="0" w:space="0" w:color="auto"/>
            <w:right w:val="none" w:sz="0" w:space="0" w:color="auto"/>
          </w:divBdr>
          <w:divsChild>
            <w:div w:id="1192304598">
              <w:marLeft w:val="0"/>
              <w:marRight w:val="0"/>
              <w:marTop w:val="0"/>
              <w:marBottom w:val="0"/>
              <w:divBdr>
                <w:top w:val="none" w:sz="0" w:space="0" w:color="auto"/>
                <w:left w:val="none" w:sz="0" w:space="0" w:color="auto"/>
                <w:bottom w:val="none" w:sz="0" w:space="0" w:color="auto"/>
                <w:right w:val="none" w:sz="0" w:space="0" w:color="auto"/>
              </w:divBdr>
            </w:div>
          </w:divsChild>
        </w:div>
        <w:div w:id="224924328">
          <w:marLeft w:val="0"/>
          <w:marRight w:val="0"/>
          <w:marTop w:val="0"/>
          <w:marBottom w:val="0"/>
          <w:divBdr>
            <w:top w:val="none" w:sz="0" w:space="0" w:color="auto"/>
            <w:left w:val="none" w:sz="0" w:space="0" w:color="auto"/>
            <w:bottom w:val="none" w:sz="0" w:space="0" w:color="auto"/>
            <w:right w:val="none" w:sz="0" w:space="0" w:color="auto"/>
          </w:divBdr>
          <w:divsChild>
            <w:div w:id="1695619291">
              <w:marLeft w:val="0"/>
              <w:marRight w:val="0"/>
              <w:marTop w:val="0"/>
              <w:marBottom w:val="0"/>
              <w:divBdr>
                <w:top w:val="none" w:sz="0" w:space="0" w:color="auto"/>
                <w:left w:val="none" w:sz="0" w:space="0" w:color="auto"/>
                <w:bottom w:val="none" w:sz="0" w:space="0" w:color="auto"/>
                <w:right w:val="none" w:sz="0" w:space="0" w:color="auto"/>
              </w:divBdr>
            </w:div>
          </w:divsChild>
        </w:div>
        <w:div w:id="512182640">
          <w:marLeft w:val="0"/>
          <w:marRight w:val="0"/>
          <w:marTop w:val="0"/>
          <w:marBottom w:val="0"/>
          <w:divBdr>
            <w:top w:val="none" w:sz="0" w:space="0" w:color="auto"/>
            <w:left w:val="none" w:sz="0" w:space="0" w:color="auto"/>
            <w:bottom w:val="none" w:sz="0" w:space="0" w:color="auto"/>
            <w:right w:val="none" w:sz="0" w:space="0" w:color="auto"/>
          </w:divBdr>
          <w:divsChild>
            <w:div w:id="1256941209">
              <w:marLeft w:val="0"/>
              <w:marRight w:val="0"/>
              <w:marTop w:val="0"/>
              <w:marBottom w:val="0"/>
              <w:divBdr>
                <w:top w:val="none" w:sz="0" w:space="0" w:color="auto"/>
                <w:left w:val="none" w:sz="0" w:space="0" w:color="auto"/>
                <w:bottom w:val="none" w:sz="0" w:space="0" w:color="auto"/>
                <w:right w:val="none" w:sz="0" w:space="0" w:color="auto"/>
              </w:divBdr>
            </w:div>
          </w:divsChild>
        </w:div>
        <w:div w:id="687297163">
          <w:marLeft w:val="0"/>
          <w:marRight w:val="0"/>
          <w:marTop w:val="0"/>
          <w:marBottom w:val="0"/>
          <w:divBdr>
            <w:top w:val="none" w:sz="0" w:space="0" w:color="auto"/>
            <w:left w:val="none" w:sz="0" w:space="0" w:color="auto"/>
            <w:bottom w:val="none" w:sz="0" w:space="0" w:color="auto"/>
            <w:right w:val="none" w:sz="0" w:space="0" w:color="auto"/>
          </w:divBdr>
          <w:divsChild>
            <w:div w:id="1693453797">
              <w:marLeft w:val="0"/>
              <w:marRight w:val="0"/>
              <w:marTop w:val="0"/>
              <w:marBottom w:val="0"/>
              <w:divBdr>
                <w:top w:val="none" w:sz="0" w:space="0" w:color="auto"/>
                <w:left w:val="none" w:sz="0" w:space="0" w:color="auto"/>
                <w:bottom w:val="none" w:sz="0" w:space="0" w:color="auto"/>
                <w:right w:val="none" w:sz="0" w:space="0" w:color="auto"/>
              </w:divBdr>
            </w:div>
          </w:divsChild>
        </w:div>
        <w:div w:id="1549535160">
          <w:marLeft w:val="0"/>
          <w:marRight w:val="0"/>
          <w:marTop w:val="0"/>
          <w:marBottom w:val="0"/>
          <w:divBdr>
            <w:top w:val="none" w:sz="0" w:space="0" w:color="auto"/>
            <w:left w:val="none" w:sz="0" w:space="0" w:color="auto"/>
            <w:bottom w:val="none" w:sz="0" w:space="0" w:color="auto"/>
            <w:right w:val="none" w:sz="0" w:space="0" w:color="auto"/>
          </w:divBdr>
          <w:divsChild>
            <w:div w:id="1219902757">
              <w:marLeft w:val="0"/>
              <w:marRight w:val="0"/>
              <w:marTop w:val="0"/>
              <w:marBottom w:val="0"/>
              <w:divBdr>
                <w:top w:val="none" w:sz="0" w:space="0" w:color="auto"/>
                <w:left w:val="none" w:sz="0" w:space="0" w:color="auto"/>
                <w:bottom w:val="none" w:sz="0" w:space="0" w:color="auto"/>
                <w:right w:val="none" w:sz="0" w:space="0" w:color="auto"/>
              </w:divBdr>
            </w:div>
          </w:divsChild>
        </w:div>
        <w:div w:id="49035839">
          <w:marLeft w:val="0"/>
          <w:marRight w:val="0"/>
          <w:marTop w:val="0"/>
          <w:marBottom w:val="0"/>
          <w:divBdr>
            <w:top w:val="none" w:sz="0" w:space="0" w:color="auto"/>
            <w:left w:val="none" w:sz="0" w:space="0" w:color="auto"/>
            <w:bottom w:val="none" w:sz="0" w:space="0" w:color="auto"/>
            <w:right w:val="none" w:sz="0" w:space="0" w:color="auto"/>
          </w:divBdr>
          <w:divsChild>
            <w:div w:id="841117013">
              <w:marLeft w:val="0"/>
              <w:marRight w:val="0"/>
              <w:marTop w:val="0"/>
              <w:marBottom w:val="0"/>
              <w:divBdr>
                <w:top w:val="none" w:sz="0" w:space="0" w:color="auto"/>
                <w:left w:val="none" w:sz="0" w:space="0" w:color="auto"/>
                <w:bottom w:val="none" w:sz="0" w:space="0" w:color="auto"/>
                <w:right w:val="none" w:sz="0" w:space="0" w:color="auto"/>
              </w:divBdr>
            </w:div>
          </w:divsChild>
        </w:div>
        <w:div w:id="115491538">
          <w:marLeft w:val="0"/>
          <w:marRight w:val="0"/>
          <w:marTop w:val="0"/>
          <w:marBottom w:val="0"/>
          <w:divBdr>
            <w:top w:val="none" w:sz="0" w:space="0" w:color="auto"/>
            <w:left w:val="none" w:sz="0" w:space="0" w:color="auto"/>
            <w:bottom w:val="none" w:sz="0" w:space="0" w:color="auto"/>
            <w:right w:val="none" w:sz="0" w:space="0" w:color="auto"/>
          </w:divBdr>
          <w:divsChild>
            <w:div w:id="481891346">
              <w:marLeft w:val="0"/>
              <w:marRight w:val="0"/>
              <w:marTop w:val="0"/>
              <w:marBottom w:val="0"/>
              <w:divBdr>
                <w:top w:val="none" w:sz="0" w:space="0" w:color="auto"/>
                <w:left w:val="none" w:sz="0" w:space="0" w:color="auto"/>
                <w:bottom w:val="none" w:sz="0" w:space="0" w:color="auto"/>
                <w:right w:val="none" w:sz="0" w:space="0" w:color="auto"/>
              </w:divBdr>
            </w:div>
          </w:divsChild>
        </w:div>
        <w:div w:id="1504583741">
          <w:marLeft w:val="0"/>
          <w:marRight w:val="0"/>
          <w:marTop w:val="0"/>
          <w:marBottom w:val="0"/>
          <w:divBdr>
            <w:top w:val="none" w:sz="0" w:space="0" w:color="auto"/>
            <w:left w:val="none" w:sz="0" w:space="0" w:color="auto"/>
            <w:bottom w:val="none" w:sz="0" w:space="0" w:color="auto"/>
            <w:right w:val="none" w:sz="0" w:space="0" w:color="auto"/>
          </w:divBdr>
          <w:divsChild>
            <w:div w:id="430511371">
              <w:marLeft w:val="0"/>
              <w:marRight w:val="0"/>
              <w:marTop w:val="0"/>
              <w:marBottom w:val="0"/>
              <w:divBdr>
                <w:top w:val="none" w:sz="0" w:space="0" w:color="auto"/>
                <w:left w:val="none" w:sz="0" w:space="0" w:color="auto"/>
                <w:bottom w:val="none" w:sz="0" w:space="0" w:color="auto"/>
                <w:right w:val="none" w:sz="0" w:space="0" w:color="auto"/>
              </w:divBdr>
            </w:div>
          </w:divsChild>
        </w:div>
        <w:div w:id="882064411">
          <w:marLeft w:val="0"/>
          <w:marRight w:val="0"/>
          <w:marTop w:val="0"/>
          <w:marBottom w:val="0"/>
          <w:divBdr>
            <w:top w:val="none" w:sz="0" w:space="0" w:color="auto"/>
            <w:left w:val="none" w:sz="0" w:space="0" w:color="auto"/>
            <w:bottom w:val="none" w:sz="0" w:space="0" w:color="auto"/>
            <w:right w:val="none" w:sz="0" w:space="0" w:color="auto"/>
          </w:divBdr>
          <w:divsChild>
            <w:div w:id="1527256630">
              <w:marLeft w:val="0"/>
              <w:marRight w:val="0"/>
              <w:marTop w:val="0"/>
              <w:marBottom w:val="0"/>
              <w:divBdr>
                <w:top w:val="none" w:sz="0" w:space="0" w:color="auto"/>
                <w:left w:val="none" w:sz="0" w:space="0" w:color="auto"/>
                <w:bottom w:val="none" w:sz="0" w:space="0" w:color="auto"/>
                <w:right w:val="none" w:sz="0" w:space="0" w:color="auto"/>
              </w:divBdr>
            </w:div>
          </w:divsChild>
        </w:div>
        <w:div w:id="219480214">
          <w:marLeft w:val="0"/>
          <w:marRight w:val="0"/>
          <w:marTop w:val="0"/>
          <w:marBottom w:val="0"/>
          <w:divBdr>
            <w:top w:val="none" w:sz="0" w:space="0" w:color="auto"/>
            <w:left w:val="none" w:sz="0" w:space="0" w:color="auto"/>
            <w:bottom w:val="none" w:sz="0" w:space="0" w:color="auto"/>
            <w:right w:val="none" w:sz="0" w:space="0" w:color="auto"/>
          </w:divBdr>
          <w:divsChild>
            <w:div w:id="2058043547">
              <w:marLeft w:val="0"/>
              <w:marRight w:val="0"/>
              <w:marTop w:val="0"/>
              <w:marBottom w:val="0"/>
              <w:divBdr>
                <w:top w:val="none" w:sz="0" w:space="0" w:color="auto"/>
                <w:left w:val="none" w:sz="0" w:space="0" w:color="auto"/>
                <w:bottom w:val="none" w:sz="0" w:space="0" w:color="auto"/>
                <w:right w:val="none" w:sz="0" w:space="0" w:color="auto"/>
              </w:divBdr>
            </w:div>
          </w:divsChild>
        </w:div>
        <w:div w:id="28068814">
          <w:marLeft w:val="0"/>
          <w:marRight w:val="0"/>
          <w:marTop w:val="0"/>
          <w:marBottom w:val="0"/>
          <w:divBdr>
            <w:top w:val="none" w:sz="0" w:space="0" w:color="auto"/>
            <w:left w:val="none" w:sz="0" w:space="0" w:color="auto"/>
            <w:bottom w:val="none" w:sz="0" w:space="0" w:color="auto"/>
            <w:right w:val="none" w:sz="0" w:space="0" w:color="auto"/>
          </w:divBdr>
          <w:divsChild>
            <w:div w:id="1985160681">
              <w:marLeft w:val="0"/>
              <w:marRight w:val="0"/>
              <w:marTop w:val="0"/>
              <w:marBottom w:val="0"/>
              <w:divBdr>
                <w:top w:val="none" w:sz="0" w:space="0" w:color="auto"/>
                <w:left w:val="none" w:sz="0" w:space="0" w:color="auto"/>
                <w:bottom w:val="none" w:sz="0" w:space="0" w:color="auto"/>
                <w:right w:val="none" w:sz="0" w:space="0" w:color="auto"/>
              </w:divBdr>
            </w:div>
          </w:divsChild>
        </w:div>
        <w:div w:id="757016638">
          <w:marLeft w:val="0"/>
          <w:marRight w:val="0"/>
          <w:marTop w:val="0"/>
          <w:marBottom w:val="0"/>
          <w:divBdr>
            <w:top w:val="none" w:sz="0" w:space="0" w:color="auto"/>
            <w:left w:val="none" w:sz="0" w:space="0" w:color="auto"/>
            <w:bottom w:val="none" w:sz="0" w:space="0" w:color="auto"/>
            <w:right w:val="none" w:sz="0" w:space="0" w:color="auto"/>
          </w:divBdr>
          <w:divsChild>
            <w:div w:id="773524852">
              <w:marLeft w:val="0"/>
              <w:marRight w:val="0"/>
              <w:marTop w:val="0"/>
              <w:marBottom w:val="0"/>
              <w:divBdr>
                <w:top w:val="none" w:sz="0" w:space="0" w:color="auto"/>
                <w:left w:val="none" w:sz="0" w:space="0" w:color="auto"/>
                <w:bottom w:val="none" w:sz="0" w:space="0" w:color="auto"/>
                <w:right w:val="none" w:sz="0" w:space="0" w:color="auto"/>
              </w:divBdr>
            </w:div>
          </w:divsChild>
        </w:div>
        <w:div w:id="1229456517">
          <w:marLeft w:val="0"/>
          <w:marRight w:val="0"/>
          <w:marTop w:val="0"/>
          <w:marBottom w:val="0"/>
          <w:divBdr>
            <w:top w:val="none" w:sz="0" w:space="0" w:color="auto"/>
            <w:left w:val="none" w:sz="0" w:space="0" w:color="auto"/>
            <w:bottom w:val="none" w:sz="0" w:space="0" w:color="auto"/>
            <w:right w:val="none" w:sz="0" w:space="0" w:color="auto"/>
          </w:divBdr>
          <w:divsChild>
            <w:div w:id="1888027093">
              <w:marLeft w:val="0"/>
              <w:marRight w:val="0"/>
              <w:marTop w:val="0"/>
              <w:marBottom w:val="0"/>
              <w:divBdr>
                <w:top w:val="none" w:sz="0" w:space="0" w:color="auto"/>
                <w:left w:val="none" w:sz="0" w:space="0" w:color="auto"/>
                <w:bottom w:val="none" w:sz="0" w:space="0" w:color="auto"/>
                <w:right w:val="none" w:sz="0" w:space="0" w:color="auto"/>
              </w:divBdr>
            </w:div>
          </w:divsChild>
        </w:div>
        <w:div w:id="129636013">
          <w:marLeft w:val="0"/>
          <w:marRight w:val="0"/>
          <w:marTop w:val="0"/>
          <w:marBottom w:val="0"/>
          <w:divBdr>
            <w:top w:val="none" w:sz="0" w:space="0" w:color="auto"/>
            <w:left w:val="none" w:sz="0" w:space="0" w:color="auto"/>
            <w:bottom w:val="none" w:sz="0" w:space="0" w:color="auto"/>
            <w:right w:val="none" w:sz="0" w:space="0" w:color="auto"/>
          </w:divBdr>
          <w:divsChild>
            <w:div w:id="2097901216">
              <w:marLeft w:val="0"/>
              <w:marRight w:val="0"/>
              <w:marTop w:val="0"/>
              <w:marBottom w:val="0"/>
              <w:divBdr>
                <w:top w:val="none" w:sz="0" w:space="0" w:color="auto"/>
                <w:left w:val="none" w:sz="0" w:space="0" w:color="auto"/>
                <w:bottom w:val="none" w:sz="0" w:space="0" w:color="auto"/>
                <w:right w:val="none" w:sz="0" w:space="0" w:color="auto"/>
              </w:divBdr>
            </w:div>
          </w:divsChild>
        </w:div>
        <w:div w:id="1761024110">
          <w:marLeft w:val="0"/>
          <w:marRight w:val="0"/>
          <w:marTop w:val="0"/>
          <w:marBottom w:val="0"/>
          <w:divBdr>
            <w:top w:val="none" w:sz="0" w:space="0" w:color="auto"/>
            <w:left w:val="none" w:sz="0" w:space="0" w:color="auto"/>
            <w:bottom w:val="none" w:sz="0" w:space="0" w:color="auto"/>
            <w:right w:val="none" w:sz="0" w:space="0" w:color="auto"/>
          </w:divBdr>
          <w:divsChild>
            <w:div w:id="2020966278">
              <w:marLeft w:val="0"/>
              <w:marRight w:val="0"/>
              <w:marTop w:val="0"/>
              <w:marBottom w:val="0"/>
              <w:divBdr>
                <w:top w:val="none" w:sz="0" w:space="0" w:color="auto"/>
                <w:left w:val="none" w:sz="0" w:space="0" w:color="auto"/>
                <w:bottom w:val="none" w:sz="0" w:space="0" w:color="auto"/>
                <w:right w:val="none" w:sz="0" w:space="0" w:color="auto"/>
              </w:divBdr>
            </w:div>
          </w:divsChild>
        </w:div>
        <w:div w:id="217131770">
          <w:marLeft w:val="0"/>
          <w:marRight w:val="0"/>
          <w:marTop w:val="0"/>
          <w:marBottom w:val="0"/>
          <w:divBdr>
            <w:top w:val="none" w:sz="0" w:space="0" w:color="auto"/>
            <w:left w:val="none" w:sz="0" w:space="0" w:color="auto"/>
            <w:bottom w:val="none" w:sz="0" w:space="0" w:color="auto"/>
            <w:right w:val="none" w:sz="0" w:space="0" w:color="auto"/>
          </w:divBdr>
          <w:divsChild>
            <w:div w:id="1012878305">
              <w:marLeft w:val="0"/>
              <w:marRight w:val="0"/>
              <w:marTop w:val="0"/>
              <w:marBottom w:val="0"/>
              <w:divBdr>
                <w:top w:val="none" w:sz="0" w:space="0" w:color="auto"/>
                <w:left w:val="none" w:sz="0" w:space="0" w:color="auto"/>
                <w:bottom w:val="none" w:sz="0" w:space="0" w:color="auto"/>
                <w:right w:val="none" w:sz="0" w:space="0" w:color="auto"/>
              </w:divBdr>
            </w:div>
          </w:divsChild>
        </w:div>
        <w:div w:id="1857191864">
          <w:marLeft w:val="0"/>
          <w:marRight w:val="0"/>
          <w:marTop w:val="0"/>
          <w:marBottom w:val="0"/>
          <w:divBdr>
            <w:top w:val="none" w:sz="0" w:space="0" w:color="auto"/>
            <w:left w:val="none" w:sz="0" w:space="0" w:color="auto"/>
            <w:bottom w:val="none" w:sz="0" w:space="0" w:color="auto"/>
            <w:right w:val="none" w:sz="0" w:space="0" w:color="auto"/>
          </w:divBdr>
          <w:divsChild>
            <w:div w:id="1369405224">
              <w:marLeft w:val="0"/>
              <w:marRight w:val="0"/>
              <w:marTop w:val="0"/>
              <w:marBottom w:val="0"/>
              <w:divBdr>
                <w:top w:val="none" w:sz="0" w:space="0" w:color="auto"/>
                <w:left w:val="none" w:sz="0" w:space="0" w:color="auto"/>
                <w:bottom w:val="none" w:sz="0" w:space="0" w:color="auto"/>
                <w:right w:val="none" w:sz="0" w:space="0" w:color="auto"/>
              </w:divBdr>
            </w:div>
          </w:divsChild>
        </w:div>
        <w:div w:id="1796749034">
          <w:marLeft w:val="0"/>
          <w:marRight w:val="0"/>
          <w:marTop w:val="0"/>
          <w:marBottom w:val="0"/>
          <w:divBdr>
            <w:top w:val="none" w:sz="0" w:space="0" w:color="auto"/>
            <w:left w:val="none" w:sz="0" w:space="0" w:color="auto"/>
            <w:bottom w:val="none" w:sz="0" w:space="0" w:color="auto"/>
            <w:right w:val="none" w:sz="0" w:space="0" w:color="auto"/>
          </w:divBdr>
          <w:divsChild>
            <w:div w:id="1511332665">
              <w:marLeft w:val="0"/>
              <w:marRight w:val="0"/>
              <w:marTop w:val="0"/>
              <w:marBottom w:val="0"/>
              <w:divBdr>
                <w:top w:val="none" w:sz="0" w:space="0" w:color="auto"/>
                <w:left w:val="none" w:sz="0" w:space="0" w:color="auto"/>
                <w:bottom w:val="none" w:sz="0" w:space="0" w:color="auto"/>
                <w:right w:val="none" w:sz="0" w:space="0" w:color="auto"/>
              </w:divBdr>
            </w:div>
          </w:divsChild>
        </w:div>
        <w:div w:id="1581333166">
          <w:marLeft w:val="0"/>
          <w:marRight w:val="0"/>
          <w:marTop w:val="0"/>
          <w:marBottom w:val="0"/>
          <w:divBdr>
            <w:top w:val="none" w:sz="0" w:space="0" w:color="auto"/>
            <w:left w:val="none" w:sz="0" w:space="0" w:color="auto"/>
            <w:bottom w:val="none" w:sz="0" w:space="0" w:color="auto"/>
            <w:right w:val="none" w:sz="0" w:space="0" w:color="auto"/>
          </w:divBdr>
          <w:divsChild>
            <w:div w:id="1064914488">
              <w:marLeft w:val="0"/>
              <w:marRight w:val="0"/>
              <w:marTop w:val="0"/>
              <w:marBottom w:val="0"/>
              <w:divBdr>
                <w:top w:val="none" w:sz="0" w:space="0" w:color="auto"/>
                <w:left w:val="none" w:sz="0" w:space="0" w:color="auto"/>
                <w:bottom w:val="none" w:sz="0" w:space="0" w:color="auto"/>
                <w:right w:val="none" w:sz="0" w:space="0" w:color="auto"/>
              </w:divBdr>
            </w:div>
          </w:divsChild>
        </w:div>
        <w:div w:id="129791122">
          <w:marLeft w:val="0"/>
          <w:marRight w:val="0"/>
          <w:marTop w:val="0"/>
          <w:marBottom w:val="0"/>
          <w:divBdr>
            <w:top w:val="none" w:sz="0" w:space="0" w:color="auto"/>
            <w:left w:val="none" w:sz="0" w:space="0" w:color="auto"/>
            <w:bottom w:val="none" w:sz="0" w:space="0" w:color="auto"/>
            <w:right w:val="none" w:sz="0" w:space="0" w:color="auto"/>
          </w:divBdr>
          <w:divsChild>
            <w:div w:id="1306742649">
              <w:marLeft w:val="0"/>
              <w:marRight w:val="0"/>
              <w:marTop w:val="0"/>
              <w:marBottom w:val="0"/>
              <w:divBdr>
                <w:top w:val="none" w:sz="0" w:space="0" w:color="auto"/>
                <w:left w:val="none" w:sz="0" w:space="0" w:color="auto"/>
                <w:bottom w:val="none" w:sz="0" w:space="0" w:color="auto"/>
                <w:right w:val="none" w:sz="0" w:space="0" w:color="auto"/>
              </w:divBdr>
            </w:div>
          </w:divsChild>
        </w:div>
        <w:div w:id="1428648562">
          <w:marLeft w:val="0"/>
          <w:marRight w:val="0"/>
          <w:marTop w:val="0"/>
          <w:marBottom w:val="0"/>
          <w:divBdr>
            <w:top w:val="none" w:sz="0" w:space="0" w:color="auto"/>
            <w:left w:val="none" w:sz="0" w:space="0" w:color="auto"/>
            <w:bottom w:val="none" w:sz="0" w:space="0" w:color="auto"/>
            <w:right w:val="none" w:sz="0" w:space="0" w:color="auto"/>
          </w:divBdr>
          <w:divsChild>
            <w:div w:id="1103109034">
              <w:marLeft w:val="0"/>
              <w:marRight w:val="0"/>
              <w:marTop w:val="0"/>
              <w:marBottom w:val="0"/>
              <w:divBdr>
                <w:top w:val="none" w:sz="0" w:space="0" w:color="auto"/>
                <w:left w:val="none" w:sz="0" w:space="0" w:color="auto"/>
                <w:bottom w:val="none" w:sz="0" w:space="0" w:color="auto"/>
                <w:right w:val="none" w:sz="0" w:space="0" w:color="auto"/>
              </w:divBdr>
            </w:div>
          </w:divsChild>
        </w:div>
        <w:div w:id="384525121">
          <w:marLeft w:val="0"/>
          <w:marRight w:val="0"/>
          <w:marTop w:val="0"/>
          <w:marBottom w:val="0"/>
          <w:divBdr>
            <w:top w:val="none" w:sz="0" w:space="0" w:color="auto"/>
            <w:left w:val="none" w:sz="0" w:space="0" w:color="auto"/>
            <w:bottom w:val="none" w:sz="0" w:space="0" w:color="auto"/>
            <w:right w:val="none" w:sz="0" w:space="0" w:color="auto"/>
          </w:divBdr>
          <w:divsChild>
            <w:div w:id="805925710">
              <w:marLeft w:val="0"/>
              <w:marRight w:val="0"/>
              <w:marTop w:val="0"/>
              <w:marBottom w:val="0"/>
              <w:divBdr>
                <w:top w:val="none" w:sz="0" w:space="0" w:color="auto"/>
                <w:left w:val="none" w:sz="0" w:space="0" w:color="auto"/>
                <w:bottom w:val="none" w:sz="0" w:space="0" w:color="auto"/>
                <w:right w:val="none" w:sz="0" w:space="0" w:color="auto"/>
              </w:divBdr>
            </w:div>
          </w:divsChild>
        </w:div>
        <w:div w:id="2030642381">
          <w:marLeft w:val="0"/>
          <w:marRight w:val="0"/>
          <w:marTop w:val="0"/>
          <w:marBottom w:val="0"/>
          <w:divBdr>
            <w:top w:val="none" w:sz="0" w:space="0" w:color="auto"/>
            <w:left w:val="none" w:sz="0" w:space="0" w:color="auto"/>
            <w:bottom w:val="none" w:sz="0" w:space="0" w:color="auto"/>
            <w:right w:val="none" w:sz="0" w:space="0" w:color="auto"/>
          </w:divBdr>
          <w:divsChild>
            <w:div w:id="1488748503">
              <w:marLeft w:val="0"/>
              <w:marRight w:val="0"/>
              <w:marTop w:val="0"/>
              <w:marBottom w:val="0"/>
              <w:divBdr>
                <w:top w:val="none" w:sz="0" w:space="0" w:color="auto"/>
                <w:left w:val="none" w:sz="0" w:space="0" w:color="auto"/>
                <w:bottom w:val="none" w:sz="0" w:space="0" w:color="auto"/>
                <w:right w:val="none" w:sz="0" w:space="0" w:color="auto"/>
              </w:divBdr>
            </w:div>
          </w:divsChild>
        </w:div>
        <w:div w:id="13508653">
          <w:marLeft w:val="0"/>
          <w:marRight w:val="0"/>
          <w:marTop w:val="0"/>
          <w:marBottom w:val="0"/>
          <w:divBdr>
            <w:top w:val="none" w:sz="0" w:space="0" w:color="auto"/>
            <w:left w:val="none" w:sz="0" w:space="0" w:color="auto"/>
            <w:bottom w:val="none" w:sz="0" w:space="0" w:color="auto"/>
            <w:right w:val="none" w:sz="0" w:space="0" w:color="auto"/>
          </w:divBdr>
          <w:divsChild>
            <w:div w:id="1577978964">
              <w:marLeft w:val="0"/>
              <w:marRight w:val="0"/>
              <w:marTop w:val="0"/>
              <w:marBottom w:val="0"/>
              <w:divBdr>
                <w:top w:val="none" w:sz="0" w:space="0" w:color="auto"/>
                <w:left w:val="none" w:sz="0" w:space="0" w:color="auto"/>
                <w:bottom w:val="none" w:sz="0" w:space="0" w:color="auto"/>
                <w:right w:val="none" w:sz="0" w:space="0" w:color="auto"/>
              </w:divBdr>
            </w:div>
          </w:divsChild>
        </w:div>
        <w:div w:id="1166020686">
          <w:marLeft w:val="0"/>
          <w:marRight w:val="0"/>
          <w:marTop w:val="0"/>
          <w:marBottom w:val="0"/>
          <w:divBdr>
            <w:top w:val="none" w:sz="0" w:space="0" w:color="auto"/>
            <w:left w:val="none" w:sz="0" w:space="0" w:color="auto"/>
            <w:bottom w:val="none" w:sz="0" w:space="0" w:color="auto"/>
            <w:right w:val="none" w:sz="0" w:space="0" w:color="auto"/>
          </w:divBdr>
          <w:divsChild>
            <w:div w:id="2015375882">
              <w:marLeft w:val="0"/>
              <w:marRight w:val="0"/>
              <w:marTop w:val="0"/>
              <w:marBottom w:val="0"/>
              <w:divBdr>
                <w:top w:val="none" w:sz="0" w:space="0" w:color="auto"/>
                <w:left w:val="none" w:sz="0" w:space="0" w:color="auto"/>
                <w:bottom w:val="none" w:sz="0" w:space="0" w:color="auto"/>
                <w:right w:val="none" w:sz="0" w:space="0" w:color="auto"/>
              </w:divBdr>
            </w:div>
          </w:divsChild>
        </w:div>
        <w:div w:id="2128621348">
          <w:marLeft w:val="0"/>
          <w:marRight w:val="0"/>
          <w:marTop w:val="0"/>
          <w:marBottom w:val="0"/>
          <w:divBdr>
            <w:top w:val="none" w:sz="0" w:space="0" w:color="auto"/>
            <w:left w:val="none" w:sz="0" w:space="0" w:color="auto"/>
            <w:bottom w:val="none" w:sz="0" w:space="0" w:color="auto"/>
            <w:right w:val="none" w:sz="0" w:space="0" w:color="auto"/>
          </w:divBdr>
          <w:divsChild>
            <w:div w:id="273753120">
              <w:marLeft w:val="0"/>
              <w:marRight w:val="0"/>
              <w:marTop w:val="0"/>
              <w:marBottom w:val="0"/>
              <w:divBdr>
                <w:top w:val="none" w:sz="0" w:space="0" w:color="auto"/>
                <w:left w:val="none" w:sz="0" w:space="0" w:color="auto"/>
                <w:bottom w:val="none" w:sz="0" w:space="0" w:color="auto"/>
                <w:right w:val="none" w:sz="0" w:space="0" w:color="auto"/>
              </w:divBdr>
            </w:div>
          </w:divsChild>
        </w:div>
        <w:div w:id="824123114">
          <w:marLeft w:val="0"/>
          <w:marRight w:val="0"/>
          <w:marTop w:val="0"/>
          <w:marBottom w:val="0"/>
          <w:divBdr>
            <w:top w:val="none" w:sz="0" w:space="0" w:color="auto"/>
            <w:left w:val="none" w:sz="0" w:space="0" w:color="auto"/>
            <w:bottom w:val="none" w:sz="0" w:space="0" w:color="auto"/>
            <w:right w:val="none" w:sz="0" w:space="0" w:color="auto"/>
          </w:divBdr>
          <w:divsChild>
            <w:div w:id="440802938">
              <w:marLeft w:val="0"/>
              <w:marRight w:val="0"/>
              <w:marTop w:val="0"/>
              <w:marBottom w:val="0"/>
              <w:divBdr>
                <w:top w:val="none" w:sz="0" w:space="0" w:color="auto"/>
                <w:left w:val="none" w:sz="0" w:space="0" w:color="auto"/>
                <w:bottom w:val="none" w:sz="0" w:space="0" w:color="auto"/>
                <w:right w:val="none" w:sz="0" w:space="0" w:color="auto"/>
              </w:divBdr>
            </w:div>
          </w:divsChild>
        </w:div>
        <w:div w:id="1270620209">
          <w:marLeft w:val="0"/>
          <w:marRight w:val="0"/>
          <w:marTop w:val="0"/>
          <w:marBottom w:val="0"/>
          <w:divBdr>
            <w:top w:val="none" w:sz="0" w:space="0" w:color="auto"/>
            <w:left w:val="none" w:sz="0" w:space="0" w:color="auto"/>
            <w:bottom w:val="none" w:sz="0" w:space="0" w:color="auto"/>
            <w:right w:val="none" w:sz="0" w:space="0" w:color="auto"/>
          </w:divBdr>
          <w:divsChild>
            <w:div w:id="335041811">
              <w:marLeft w:val="0"/>
              <w:marRight w:val="0"/>
              <w:marTop w:val="0"/>
              <w:marBottom w:val="0"/>
              <w:divBdr>
                <w:top w:val="none" w:sz="0" w:space="0" w:color="auto"/>
                <w:left w:val="none" w:sz="0" w:space="0" w:color="auto"/>
                <w:bottom w:val="none" w:sz="0" w:space="0" w:color="auto"/>
                <w:right w:val="none" w:sz="0" w:space="0" w:color="auto"/>
              </w:divBdr>
            </w:div>
          </w:divsChild>
        </w:div>
        <w:div w:id="2032339258">
          <w:marLeft w:val="0"/>
          <w:marRight w:val="0"/>
          <w:marTop w:val="0"/>
          <w:marBottom w:val="0"/>
          <w:divBdr>
            <w:top w:val="none" w:sz="0" w:space="0" w:color="auto"/>
            <w:left w:val="none" w:sz="0" w:space="0" w:color="auto"/>
            <w:bottom w:val="none" w:sz="0" w:space="0" w:color="auto"/>
            <w:right w:val="none" w:sz="0" w:space="0" w:color="auto"/>
          </w:divBdr>
          <w:divsChild>
            <w:div w:id="26105325">
              <w:marLeft w:val="0"/>
              <w:marRight w:val="0"/>
              <w:marTop w:val="0"/>
              <w:marBottom w:val="0"/>
              <w:divBdr>
                <w:top w:val="none" w:sz="0" w:space="0" w:color="auto"/>
                <w:left w:val="none" w:sz="0" w:space="0" w:color="auto"/>
                <w:bottom w:val="none" w:sz="0" w:space="0" w:color="auto"/>
                <w:right w:val="none" w:sz="0" w:space="0" w:color="auto"/>
              </w:divBdr>
            </w:div>
          </w:divsChild>
        </w:div>
        <w:div w:id="1503855231">
          <w:marLeft w:val="0"/>
          <w:marRight w:val="0"/>
          <w:marTop w:val="0"/>
          <w:marBottom w:val="0"/>
          <w:divBdr>
            <w:top w:val="none" w:sz="0" w:space="0" w:color="auto"/>
            <w:left w:val="none" w:sz="0" w:space="0" w:color="auto"/>
            <w:bottom w:val="none" w:sz="0" w:space="0" w:color="auto"/>
            <w:right w:val="none" w:sz="0" w:space="0" w:color="auto"/>
          </w:divBdr>
          <w:divsChild>
            <w:div w:id="2073692066">
              <w:marLeft w:val="0"/>
              <w:marRight w:val="0"/>
              <w:marTop w:val="0"/>
              <w:marBottom w:val="0"/>
              <w:divBdr>
                <w:top w:val="none" w:sz="0" w:space="0" w:color="auto"/>
                <w:left w:val="none" w:sz="0" w:space="0" w:color="auto"/>
                <w:bottom w:val="none" w:sz="0" w:space="0" w:color="auto"/>
                <w:right w:val="none" w:sz="0" w:space="0" w:color="auto"/>
              </w:divBdr>
            </w:div>
          </w:divsChild>
        </w:div>
        <w:div w:id="1971671679">
          <w:marLeft w:val="0"/>
          <w:marRight w:val="0"/>
          <w:marTop w:val="0"/>
          <w:marBottom w:val="0"/>
          <w:divBdr>
            <w:top w:val="none" w:sz="0" w:space="0" w:color="auto"/>
            <w:left w:val="none" w:sz="0" w:space="0" w:color="auto"/>
            <w:bottom w:val="none" w:sz="0" w:space="0" w:color="auto"/>
            <w:right w:val="none" w:sz="0" w:space="0" w:color="auto"/>
          </w:divBdr>
          <w:divsChild>
            <w:div w:id="1271670773">
              <w:marLeft w:val="0"/>
              <w:marRight w:val="0"/>
              <w:marTop w:val="0"/>
              <w:marBottom w:val="0"/>
              <w:divBdr>
                <w:top w:val="none" w:sz="0" w:space="0" w:color="auto"/>
                <w:left w:val="none" w:sz="0" w:space="0" w:color="auto"/>
                <w:bottom w:val="none" w:sz="0" w:space="0" w:color="auto"/>
                <w:right w:val="none" w:sz="0" w:space="0" w:color="auto"/>
              </w:divBdr>
            </w:div>
          </w:divsChild>
        </w:div>
        <w:div w:id="1485200292">
          <w:marLeft w:val="0"/>
          <w:marRight w:val="0"/>
          <w:marTop w:val="0"/>
          <w:marBottom w:val="0"/>
          <w:divBdr>
            <w:top w:val="none" w:sz="0" w:space="0" w:color="auto"/>
            <w:left w:val="none" w:sz="0" w:space="0" w:color="auto"/>
            <w:bottom w:val="none" w:sz="0" w:space="0" w:color="auto"/>
            <w:right w:val="none" w:sz="0" w:space="0" w:color="auto"/>
          </w:divBdr>
          <w:divsChild>
            <w:div w:id="1791705365">
              <w:marLeft w:val="0"/>
              <w:marRight w:val="0"/>
              <w:marTop w:val="0"/>
              <w:marBottom w:val="0"/>
              <w:divBdr>
                <w:top w:val="none" w:sz="0" w:space="0" w:color="auto"/>
                <w:left w:val="none" w:sz="0" w:space="0" w:color="auto"/>
                <w:bottom w:val="none" w:sz="0" w:space="0" w:color="auto"/>
                <w:right w:val="none" w:sz="0" w:space="0" w:color="auto"/>
              </w:divBdr>
            </w:div>
          </w:divsChild>
        </w:div>
        <w:div w:id="1088117287">
          <w:marLeft w:val="0"/>
          <w:marRight w:val="0"/>
          <w:marTop w:val="0"/>
          <w:marBottom w:val="0"/>
          <w:divBdr>
            <w:top w:val="none" w:sz="0" w:space="0" w:color="auto"/>
            <w:left w:val="none" w:sz="0" w:space="0" w:color="auto"/>
            <w:bottom w:val="none" w:sz="0" w:space="0" w:color="auto"/>
            <w:right w:val="none" w:sz="0" w:space="0" w:color="auto"/>
          </w:divBdr>
          <w:divsChild>
            <w:div w:id="1092625272">
              <w:marLeft w:val="0"/>
              <w:marRight w:val="0"/>
              <w:marTop w:val="0"/>
              <w:marBottom w:val="0"/>
              <w:divBdr>
                <w:top w:val="none" w:sz="0" w:space="0" w:color="auto"/>
                <w:left w:val="none" w:sz="0" w:space="0" w:color="auto"/>
                <w:bottom w:val="none" w:sz="0" w:space="0" w:color="auto"/>
                <w:right w:val="none" w:sz="0" w:space="0" w:color="auto"/>
              </w:divBdr>
            </w:div>
          </w:divsChild>
        </w:div>
        <w:div w:id="535000114">
          <w:marLeft w:val="0"/>
          <w:marRight w:val="0"/>
          <w:marTop w:val="0"/>
          <w:marBottom w:val="0"/>
          <w:divBdr>
            <w:top w:val="none" w:sz="0" w:space="0" w:color="auto"/>
            <w:left w:val="none" w:sz="0" w:space="0" w:color="auto"/>
            <w:bottom w:val="none" w:sz="0" w:space="0" w:color="auto"/>
            <w:right w:val="none" w:sz="0" w:space="0" w:color="auto"/>
          </w:divBdr>
          <w:divsChild>
            <w:div w:id="928466860">
              <w:marLeft w:val="0"/>
              <w:marRight w:val="0"/>
              <w:marTop w:val="0"/>
              <w:marBottom w:val="0"/>
              <w:divBdr>
                <w:top w:val="none" w:sz="0" w:space="0" w:color="auto"/>
                <w:left w:val="none" w:sz="0" w:space="0" w:color="auto"/>
                <w:bottom w:val="none" w:sz="0" w:space="0" w:color="auto"/>
                <w:right w:val="none" w:sz="0" w:space="0" w:color="auto"/>
              </w:divBdr>
            </w:div>
          </w:divsChild>
        </w:div>
        <w:div w:id="848713902">
          <w:marLeft w:val="0"/>
          <w:marRight w:val="0"/>
          <w:marTop w:val="0"/>
          <w:marBottom w:val="0"/>
          <w:divBdr>
            <w:top w:val="none" w:sz="0" w:space="0" w:color="auto"/>
            <w:left w:val="none" w:sz="0" w:space="0" w:color="auto"/>
            <w:bottom w:val="none" w:sz="0" w:space="0" w:color="auto"/>
            <w:right w:val="none" w:sz="0" w:space="0" w:color="auto"/>
          </w:divBdr>
          <w:divsChild>
            <w:div w:id="1085105100">
              <w:marLeft w:val="0"/>
              <w:marRight w:val="0"/>
              <w:marTop w:val="0"/>
              <w:marBottom w:val="0"/>
              <w:divBdr>
                <w:top w:val="none" w:sz="0" w:space="0" w:color="auto"/>
                <w:left w:val="none" w:sz="0" w:space="0" w:color="auto"/>
                <w:bottom w:val="none" w:sz="0" w:space="0" w:color="auto"/>
                <w:right w:val="none" w:sz="0" w:space="0" w:color="auto"/>
              </w:divBdr>
            </w:div>
          </w:divsChild>
        </w:div>
        <w:div w:id="1029838976">
          <w:marLeft w:val="0"/>
          <w:marRight w:val="0"/>
          <w:marTop w:val="0"/>
          <w:marBottom w:val="0"/>
          <w:divBdr>
            <w:top w:val="none" w:sz="0" w:space="0" w:color="auto"/>
            <w:left w:val="none" w:sz="0" w:space="0" w:color="auto"/>
            <w:bottom w:val="none" w:sz="0" w:space="0" w:color="auto"/>
            <w:right w:val="none" w:sz="0" w:space="0" w:color="auto"/>
          </w:divBdr>
          <w:divsChild>
            <w:div w:id="485052059">
              <w:marLeft w:val="0"/>
              <w:marRight w:val="0"/>
              <w:marTop w:val="0"/>
              <w:marBottom w:val="0"/>
              <w:divBdr>
                <w:top w:val="none" w:sz="0" w:space="0" w:color="auto"/>
                <w:left w:val="none" w:sz="0" w:space="0" w:color="auto"/>
                <w:bottom w:val="none" w:sz="0" w:space="0" w:color="auto"/>
                <w:right w:val="none" w:sz="0" w:space="0" w:color="auto"/>
              </w:divBdr>
            </w:div>
          </w:divsChild>
        </w:div>
        <w:div w:id="1741750974">
          <w:marLeft w:val="0"/>
          <w:marRight w:val="0"/>
          <w:marTop w:val="0"/>
          <w:marBottom w:val="0"/>
          <w:divBdr>
            <w:top w:val="none" w:sz="0" w:space="0" w:color="auto"/>
            <w:left w:val="none" w:sz="0" w:space="0" w:color="auto"/>
            <w:bottom w:val="none" w:sz="0" w:space="0" w:color="auto"/>
            <w:right w:val="none" w:sz="0" w:space="0" w:color="auto"/>
          </w:divBdr>
          <w:divsChild>
            <w:div w:id="82453946">
              <w:marLeft w:val="0"/>
              <w:marRight w:val="0"/>
              <w:marTop w:val="0"/>
              <w:marBottom w:val="0"/>
              <w:divBdr>
                <w:top w:val="none" w:sz="0" w:space="0" w:color="auto"/>
                <w:left w:val="none" w:sz="0" w:space="0" w:color="auto"/>
                <w:bottom w:val="none" w:sz="0" w:space="0" w:color="auto"/>
                <w:right w:val="none" w:sz="0" w:space="0" w:color="auto"/>
              </w:divBdr>
            </w:div>
          </w:divsChild>
        </w:div>
        <w:div w:id="1147624837">
          <w:marLeft w:val="0"/>
          <w:marRight w:val="0"/>
          <w:marTop w:val="0"/>
          <w:marBottom w:val="0"/>
          <w:divBdr>
            <w:top w:val="none" w:sz="0" w:space="0" w:color="auto"/>
            <w:left w:val="none" w:sz="0" w:space="0" w:color="auto"/>
            <w:bottom w:val="none" w:sz="0" w:space="0" w:color="auto"/>
            <w:right w:val="none" w:sz="0" w:space="0" w:color="auto"/>
          </w:divBdr>
          <w:divsChild>
            <w:div w:id="784235757">
              <w:marLeft w:val="0"/>
              <w:marRight w:val="0"/>
              <w:marTop w:val="0"/>
              <w:marBottom w:val="0"/>
              <w:divBdr>
                <w:top w:val="none" w:sz="0" w:space="0" w:color="auto"/>
                <w:left w:val="none" w:sz="0" w:space="0" w:color="auto"/>
                <w:bottom w:val="none" w:sz="0" w:space="0" w:color="auto"/>
                <w:right w:val="none" w:sz="0" w:space="0" w:color="auto"/>
              </w:divBdr>
            </w:div>
          </w:divsChild>
        </w:div>
        <w:div w:id="1426000635">
          <w:marLeft w:val="0"/>
          <w:marRight w:val="0"/>
          <w:marTop w:val="0"/>
          <w:marBottom w:val="0"/>
          <w:divBdr>
            <w:top w:val="none" w:sz="0" w:space="0" w:color="auto"/>
            <w:left w:val="none" w:sz="0" w:space="0" w:color="auto"/>
            <w:bottom w:val="none" w:sz="0" w:space="0" w:color="auto"/>
            <w:right w:val="none" w:sz="0" w:space="0" w:color="auto"/>
          </w:divBdr>
          <w:divsChild>
            <w:div w:id="1482504391">
              <w:marLeft w:val="0"/>
              <w:marRight w:val="0"/>
              <w:marTop w:val="0"/>
              <w:marBottom w:val="0"/>
              <w:divBdr>
                <w:top w:val="none" w:sz="0" w:space="0" w:color="auto"/>
                <w:left w:val="none" w:sz="0" w:space="0" w:color="auto"/>
                <w:bottom w:val="none" w:sz="0" w:space="0" w:color="auto"/>
                <w:right w:val="none" w:sz="0" w:space="0" w:color="auto"/>
              </w:divBdr>
            </w:div>
          </w:divsChild>
        </w:div>
        <w:div w:id="646741665">
          <w:marLeft w:val="0"/>
          <w:marRight w:val="0"/>
          <w:marTop w:val="0"/>
          <w:marBottom w:val="0"/>
          <w:divBdr>
            <w:top w:val="none" w:sz="0" w:space="0" w:color="auto"/>
            <w:left w:val="none" w:sz="0" w:space="0" w:color="auto"/>
            <w:bottom w:val="none" w:sz="0" w:space="0" w:color="auto"/>
            <w:right w:val="none" w:sz="0" w:space="0" w:color="auto"/>
          </w:divBdr>
          <w:divsChild>
            <w:div w:id="1209416736">
              <w:marLeft w:val="0"/>
              <w:marRight w:val="0"/>
              <w:marTop w:val="0"/>
              <w:marBottom w:val="0"/>
              <w:divBdr>
                <w:top w:val="none" w:sz="0" w:space="0" w:color="auto"/>
                <w:left w:val="none" w:sz="0" w:space="0" w:color="auto"/>
                <w:bottom w:val="none" w:sz="0" w:space="0" w:color="auto"/>
                <w:right w:val="none" w:sz="0" w:space="0" w:color="auto"/>
              </w:divBdr>
            </w:div>
          </w:divsChild>
        </w:div>
        <w:div w:id="1947229425">
          <w:marLeft w:val="0"/>
          <w:marRight w:val="0"/>
          <w:marTop w:val="0"/>
          <w:marBottom w:val="0"/>
          <w:divBdr>
            <w:top w:val="none" w:sz="0" w:space="0" w:color="auto"/>
            <w:left w:val="none" w:sz="0" w:space="0" w:color="auto"/>
            <w:bottom w:val="none" w:sz="0" w:space="0" w:color="auto"/>
            <w:right w:val="none" w:sz="0" w:space="0" w:color="auto"/>
          </w:divBdr>
          <w:divsChild>
            <w:div w:id="348339187">
              <w:marLeft w:val="0"/>
              <w:marRight w:val="0"/>
              <w:marTop w:val="0"/>
              <w:marBottom w:val="0"/>
              <w:divBdr>
                <w:top w:val="none" w:sz="0" w:space="0" w:color="auto"/>
                <w:left w:val="none" w:sz="0" w:space="0" w:color="auto"/>
                <w:bottom w:val="none" w:sz="0" w:space="0" w:color="auto"/>
                <w:right w:val="none" w:sz="0" w:space="0" w:color="auto"/>
              </w:divBdr>
            </w:div>
          </w:divsChild>
        </w:div>
        <w:div w:id="755783229">
          <w:marLeft w:val="0"/>
          <w:marRight w:val="0"/>
          <w:marTop w:val="0"/>
          <w:marBottom w:val="0"/>
          <w:divBdr>
            <w:top w:val="none" w:sz="0" w:space="0" w:color="auto"/>
            <w:left w:val="none" w:sz="0" w:space="0" w:color="auto"/>
            <w:bottom w:val="none" w:sz="0" w:space="0" w:color="auto"/>
            <w:right w:val="none" w:sz="0" w:space="0" w:color="auto"/>
          </w:divBdr>
          <w:divsChild>
            <w:div w:id="988938998">
              <w:marLeft w:val="0"/>
              <w:marRight w:val="0"/>
              <w:marTop w:val="0"/>
              <w:marBottom w:val="0"/>
              <w:divBdr>
                <w:top w:val="none" w:sz="0" w:space="0" w:color="auto"/>
                <w:left w:val="none" w:sz="0" w:space="0" w:color="auto"/>
                <w:bottom w:val="none" w:sz="0" w:space="0" w:color="auto"/>
                <w:right w:val="none" w:sz="0" w:space="0" w:color="auto"/>
              </w:divBdr>
            </w:div>
          </w:divsChild>
        </w:div>
        <w:div w:id="1984112657">
          <w:marLeft w:val="0"/>
          <w:marRight w:val="0"/>
          <w:marTop w:val="0"/>
          <w:marBottom w:val="0"/>
          <w:divBdr>
            <w:top w:val="none" w:sz="0" w:space="0" w:color="auto"/>
            <w:left w:val="none" w:sz="0" w:space="0" w:color="auto"/>
            <w:bottom w:val="none" w:sz="0" w:space="0" w:color="auto"/>
            <w:right w:val="none" w:sz="0" w:space="0" w:color="auto"/>
          </w:divBdr>
          <w:divsChild>
            <w:div w:id="194119517">
              <w:marLeft w:val="0"/>
              <w:marRight w:val="0"/>
              <w:marTop w:val="0"/>
              <w:marBottom w:val="0"/>
              <w:divBdr>
                <w:top w:val="none" w:sz="0" w:space="0" w:color="auto"/>
                <w:left w:val="none" w:sz="0" w:space="0" w:color="auto"/>
                <w:bottom w:val="none" w:sz="0" w:space="0" w:color="auto"/>
                <w:right w:val="none" w:sz="0" w:space="0" w:color="auto"/>
              </w:divBdr>
            </w:div>
          </w:divsChild>
        </w:div>
        <w:div w:id="1083988844">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591">
      <w:bodyDiv w:val="1"/>
      <w:marLeft w:val="0"/>
      <w:marRight w:val="0"/>
      <w:marTop w:val="0"/>
      <w:marBottom w:val="0"/>
      <w:divBdr>
        <w:top w:val="none" w:sz="0" w:space="0" w:color="auto"/>
        <w:left w:val="none" w:sz="0" w:space="0" w:color="auto"/>
        <w:bottom w:val="none" w:sz="0" w:space="0" w:color="auto"/>
        <w:right w:val="none" w:sz="0" w:space="0" w:color="auto"/>
      </w:divBdr>
      <w:divsChild>
        <w:div w:id="238449285">
          <w:marLeft w:val="360"/>
          <w:marRight w:val="0"/>
          <w:marTop w:val="0"/>
          <w:marBottom w:val="360"/>
          <w:divBdr>
            <w:top w:val="none" w:sz="0" w:space="0" w:color="auto"/>
            <w:left w:val="none" w:sz="0" w:space="0" w:color="auto"/>
            <w:bottom w:val="none" w:sz="0" w:space="0" w:color="auto"/>
            <w:right w:val="none" w:sz="0" w:space="0" w:color="auto"/>
          </w:divBdr>
        </w:div>
      </w:divsChild>
    </w:div>
    <w:div w:id="418253049">
      <w:bodyDiv w:val="1"/>
      <w:marLeft w:val="0"/>
      <w:marRight w:val="0"/>
      <w:marTop w:val="0"/>
      <w:marBottom w:val="0"/>
      <w:divBdr>
        <w:top w:val="none" w:sz="0" w:space="0" w:color="auto"/>
        <w:left w:val="none" w:sz="0" w:space="0" w:color="auto"/>
        <w:bottom w:val="none" w:sz="0" w:space="0" w:color="auto"/>
        <w:right w:val="none" w:sz="0" w:space="0" w:color="auto"/>
      </w:divBdr>
    </w:div>
    <w:div w:id="573854291">
      <w:bodyDiv w:val="1"/>
      <w:marLeft w:val="0"/>
      <w:marRight w:val="0"/>
      <w:marTop w:val="0"/>
      <w:marBottom w:val="0"/>
      <w:divBdr>
        <w:top w:val="none" w:sz="0" w:space="0" w:color="auto"/>
        <w:left w:val="none" w:sz="0" w:space="0" w:color="auto"/>
        <w:bottom w:val="none" w:sz="0" w:space="0" w:color="auto"/>
        <w:right w:val="none" w:sz="0" w:space="0" w:color="auto"/>
      </w:divBdr>
    </w:div>
    <w:div w:id="581526278">
      <w:bodyDiv w:val="1"/>
      <w:marLeft w:val="0"/>
      <w:marRight w:val="0"/>
      <w:marTop w:val="0"/>
      <w:marBottom w:val="0"/>
      <w:divBdr>
        <w:top w:val="none" w:sz="0" w:space="0" w:color="auto"/>
        <w:left w:val="none" w:sz="0" w:space="0" w:color="auto"/>
        <w:bottom w:val="none" w:sz="0" w:space="0" w:color="auto"/>
        <w:right w:val="none" w:sz="0" w:space="0" w:color="auto"/>
      </w:divBdr>
      <w:divsChild>
        <w:div w:id="1302924994">
          <w:marLeft w:val="0"/>
          <w:marRight w:val="0"/>
          <w:marTop w:val="0"/>
          <w:marBottom w:val="0"/>
          <w:divBdr>
            <w:top w:val="none" w:sz="0" w:space="0" w:color="auto"/>
            <w:left w:val="none" w:sz="0" w:space="0" w:color="auto"/>
            <w:bottom w:val="none" w:sz="0" w:space="0" w:color="auto"/>
            <w:right w:val="none" w:sz="0" w:space="0" w:color="auto"/>
          </w:divBdr>
          <w:divsChild>
            <w:div w:id="535654623">
              <w:marLeft w:val="0"/>
              <w:marRight w:val="0"/>
              <w:marTop w:val="0"/>
              <w:marBottom w:val="0"/>
              <w:divBdr>
                <w:top w:val="none" w:sz="0" w:space="0" w:color="auto"/>
                <w:left w:val="none" w:sz="0" w:space="0" w:color="auto"/>
                <w:bottom w:val="none" w:sz="0" w:space="0" w:color="auto"/>
                <w:right w:val="none" w:sz="0" w:space="0" w:color="auto"/>
              </w:divBdr>
            </w:div>
          </w:divsChild>
        </w:div>
        <w:div w:id="623539699">
          <w:marLeft w:val="0"/>
          <w:marRight w:val="0"/>
          <w:marTop w:val="0"/>
          <w:marBottom w:val="0"/>
          <w:divBdr>
            <w:top w:val="none" w:sz="0" w:space="0" w:color="auto"/>
            <w:left w:val="none" w:sz="0" w:space="0" w:color="auto"/>
            <w:bottom w:val="none" w:sz="0" w:space="0" w:color="auto"/>
            <w:right w:val="none" w:sz="0" w:space="0" w:color="auto"/>
          </w:divBdr>
          <w:divsChild>
            <w:div w:id="799224303">
              <w:marLeft w:val="0"/>
              <w:marRight w:val="0"/>
              <w:marTop w:val="0"/>
              <w:marBottom w:val="0"/>
              <w:divBdr>
                <w:top w:val="none" w:sz="0" w:space="0" w:color="auto"/>
                <w:left w:val="none" w:sz="0" w:space="0" w:color="auto"/>
                <w:bottom w:val="none" w:sz="0" w:space="0" w:color="auto"/>
                <w:right w:val="none" w:sz="0" w:space="0" w:color="auto"/>
              </w:divBdr>
            </w:div>
          </w:divsChild>
        </w:div>
        <w:div w:id="1468889287">
          <w:marLeft w:val="0"/>
          <w:marRight w:val="0"/>
          <w:marTop w:val="0"/>
          <w:marBottom w:val="0"/>
          <w:divBdr>
            <w:top w:val="none" w:sz="0" w:space="0" w:color="auto"/>
            <w:left w:val="none" w:sz="0" w:space="0" w:color="auto"/>
            <w:bottom w:val="none" w:sz="0" w:space="0" w:color="auto"/>
            <w:right w:val="none" w:sz="0" w:space="0" w:color="auto"/>
          </w:divBdr>
          <w:divsChild>
            <w:div w:id="416101565">
              <w:marLeft w:val="0"/>
              <w:marRight w:val="0"/>
              <w:marTop w:val="0"/>
              <w:marBottom w:val="0"/>
              <w:divBdr>
                <w:top w:val="none" w:sz="0" w:space="0" w:color="auto"/>
                <w:left w:val="none" w:sz="0" w:space="0" w:color="auto"/>
                <w:bottom w:val="none" w:sz="0" w:space="0" w:color="auto"/>
                <w:right w:val="none" w:sz="0" w:space="0" w:color="auto"/>
              </w:divBdr>
            </w:div>
          </w:divsChild>
        </w:div>
        <w:div w:id="257296895">
          <w:marLeft w:val="0"/>
          <w:marRight w:val="0"/>
          <w:marTop w:val="0"/>
          <w:marBottom w:val="0"/>
          <w:divBdr>
            <w:top w:val="none" w:sz="0" w:space="0" w:color="auto"/>
            <w:left w:val="none" w:sz="0" w:space="0" w:color="auto"/>
            <w:bottom w:val="none" w:sz="0" w:space="0" w:color="auto"/>
            <w:right w:val="none" w:sz="0" w:space="0" w:color="auto"/>
          </w:divBdr>
          <w:divsChild>
            <w:div w:id="647899593">
              <w:marLeft w:val="0"/>
              <w:marRight w:val="0"/>
              <w:marTop w:val="0"/>
              <w:marBottom w:val="0"/>
              <w:divBdr>
                <w:top w:val="none" w:sz="0" w:space="0" w:color="auto"/>
                <w:left w:val="none" w:sz="0" w:space="0" w:color="auto"/>
                <w:bottom w:val="none" w:sz="0" w:space="0" w:color="auto"/>
                <w:right w:val="none" w:sz="0" w:space="0" w:color="auto"/>
              </w:divBdr>
            </w:div>
          </w:divsChild>
        </w:div>
        <w:div w:id="1037392155">
          <w:marLeft w:val="0"/>
          <w:marRight w:val="0"/>
          <w:marTop w:val="0"/>
          <w:marBottom w:val="0"/>
          <w:divBdr>
            <w:top w:val="none" w:sz="0" w:space="0" w:color="auto"/>
            <w:left w:val="none" w:sz="0" w:space="0" w:color="auto"/>
            <w:bottom w:val="none" w:sz="0" w:space="0" w:color="auto"/>
            <w:right w:val="none" w:sz="0" w:space="0" w:color="auto"/>
          </w:divBdr>
          <w:divsChild>
            <w:div w:id="17464614">
              <w:marLeft w:val="0"/>
              <w:marRight w:val="0"/>
              <w:marTop w:val="0"/>
              <w:marBottom w:val="0"/>
              <w:divBdr>
                <w:top w:val="none" w:sz="0" w:space="0" w:color="auto"/>
                <w:left w:val="none" w:sz="0" w:space="0" w:color="auto"/>
                <w:bottom w:val="none" w:sz="0" w:space="0" w:color="auto"/>
                <w:right w:val="none" w:sz="0" w:space="0" w:color="auto"/>
              </w:divBdr>
            </w:div>
          </w:divsChild>
        </w:div>
        <w:div w:id="427653029">
          <w:marLeft w:val="0"/>
          <w:marRight w:val="0"/>
          <w:marTop w:val="0"/>
          <w:marBottom w:val="0"/>
          <w:divBdr>
            <w:top w:val="none" w:sz="0" w:space="0" w:color="auto"/>
            <w:left w:val="none" w:sz="0" w:space="0" w:color="auto"/>
            <w:bottom w:val="none" w:sz="0" w:space="0" w:color="auto"/>
            <w:right w:val="none" w:sz="0" w:space="0" w:color="auto"/>
          </w:divBdr>
          <w:divsChild>
            <w:div w:id="204367042">
              <w:marLeft w:val="0"/>
              <w:marRight w:val="0"/>
              <w:marTop w:val="0"/>
              <w:marBottom w:val="0"/>
              <w:divBdr>
                <w:top w:val="none" w:sz="0" w:space="0" w:color="auto"/>
                <w:left w:val="none" w:sz="0" w:space="0" w:color="auto"/>
                <w:bottom w:val="none" w:sz="0" w:space="0" w:color="auto"/>
                <w:right w:val="none" w:sz="0" w:space="0" w:color="auto"/>
              </w:divBdr>
            </w:div>
          </w:divsChild>
        </w:div>
        <w:div w:id="110631960">
          <w:marLeft w:val="0"/>
          <w:marRight w:val="0"/>
          <w:marTop w:val="0"/>
          <w:marBottom w:val="0"/>
          <w:divBdr>
            <w:top w:val="none" w:sz="0" w:space="0" w:color="auto"/>
            <w:left w:val="none" w:sz="0" w:space="0" w:color="auto"/>
            <w:bottom w:val="none" w:sz="0" w:space="0" w:color="auto"/>
            <w:right w:val="none" w:sz="0" w:space="0" w:color="auto"/>
          </w:divBdr>
          <w:divsChild>
            <w:div w:id="386994728">
              <w:marLeft w:val="0"/>
              <w:marRight w:val="0"/>
              <w:marTop w:val="0"/>
              <w:marBottom w:val="0"/>
              <w:divBdr>
                <w:top w:val="none" w:sz="0" w:space="0" w:color="auto"/>
                <w:left w:val="none" w:sz="0" w:space="0" w:color="auto"/>
                <w:bottom w:val="none" w:sz="0" w:space="0" w:color="auto"/>
                <w:right w:val="none" w:sz="0" w:space="0" w:color="auto"/>
              </w:divBdr>
            </w:div>
          </w:divsChild>
        </w:div>
        <w:div w:id="1087923350">
          <w:marLeft w:val="0"/>
          <w:marRight w:val="0"/>
          <w:marTop w:val="0"/>
          <w:marBottom w:val="0"/>
          <w:divBdr>
            <w:top w:val="none" w:sz="0" w:space="0" w:color="auto"/>
            <w:left w:val="none" w:sz="0" w:space="0" w:color="auto"/>
            <w:bottom w:val="none" w:sz="0" w:space="0" w:color="auto"/>
            <w:right w:val="none" w:sz="0" w:space="0" w:color="auto"/>
          </w:divBdr>
          <w:divsChild>
            <w:div w:id="1167284232">
              <w:marLeft w:val="0"/>
              <w:marRight w:val="0"/>
              <w:marTop w:val="0"/>
              <w:marBottom w:val="0"/>
              <w:divBdr>
                <w:top w:val="none" w:sz="0" w:space="0" w:color="auto"/>
                <w:left w:val="none" w:sz="0" w:space="0" w:color="auto"/>
                <w:bottom w:val="none" w:sz="0" w:space="0" w:color="auto"/>
                <w:right w:val="none" w:sz="0" w:space="0" w:color="auto"/>
              </w:divBdr>
            </w:div>
          </w:divsChild>
        </w:div>
        <w:div w:id="597494264">
          <w:marLeft w:val="0"/>
          <w:marRight w:val="0"/>
          <w:marTop w:val="0"/>
          <w:marBottom w:val="0"/>
          <w:divBdr>
            <w:top w:val="none" w:sz="0" w:space="0" w:color="auto"/>
            <w:left w:val="none" w:sz="0" w:space="0" w:color="auto"/>
            <w:bottom w:val="none" w:sz="0" w:space="0" w:color="auto"/>
            <w:right w:val="none" w:sz="0" w:space="0" w:color="auto"/>
          </w:divBdr>
          <w:divsChild>
            <w:div w:id="1853107814">
              <w:marLeft w:val="0"/>
              <w:marRight w:val="0"/>
              <w:marTop w:val="0"/>
              <w:marBottom w:val="0"/>
              <w:divBdr>
                <w:top w:val="none" w:sz="0" w:space="0" w:color="auto"/>
                <w:left w:val="none" w:sz="0" w:space="0" w:color="auto"/>
                <w:bottom w:val="none" w:sz="0" w:space="0" w:color="auto"/>
                <w:right w:val="none" w:sz="0" w:space="0" w:color="auto"/>
              </w:divBdr>
            </w:div>
          </w:divsChild>
        </w:div>
        <w:div w:id="1399015434">
          <w:marLeft w:val="0"/>
          <w:marRight w:val="0"/>
          <w:marTop w:val="0"/>
          <w:marBottom w:val="0"/>
          <w:divBdr>
            <w:top w:val="none" w:sz="0" w:space="0" w:color="auto"/>
            <w:left w:val="none" w:sz="0" w:space="0" w:color="auto"/>
            <w:bottom w:val="none" w:sz="0" w:space="0" w:color="auto"/>
            <w:right w:val="none" w:sz="0" w:space="0" w:color="auto"/>
          </w:divBdr>
          <w:divsChild>
            <w:div w:id="67852246">
              <w:marLeft w:val="0"/>
              <w:marRight w:val="0"/>
              <w:marTop w:val="0"/>
              <w:marBottom w:val="0"/>
              <w:divBdr>
                <w:top w:val="none" w:sz="0" w:space="0" w:color="auto"/>
                <w:left w:val="none" w:sz="0" w:space="0" w:color="auto"/>
                <w:bottom w:val="none" w:sz="0" w:space="0" w:color="auto"/>
                <w:right w:val="none" w:sz="0" w:space="0" w:color="auto"/>
              </w:divBdr>
            </w:div>
          </w:divsChild>
        </w:div>
        <w:div w:id="100807452">
          <w:marLeft w:val="0"/>
          <w:marRight w:val="0"/>
          <w:marTop w:val="0"/>
          <w:marBottom w:val="0"/>
          <w:divBdr>
            <w:top w:val="none" w:sz="0" w:space="0" w:color="auto"/>
            <w:left w:val="none" w:sz="0" w:space="0" w:color="auto"/>
            <w:bottom w:val="none" w:sz="0" w:space="0" w:color="auto"/>
            <w:right w:val="none" w:sz="0" w:space="0" w:color="auto"/>
          </w:divBdr>
          <w:divsChild>
            <w:div w:id="924463141">
              <w:marLeft w:val="0"/>
              <w:marRight w:val="0"/>
              <w:marTop w:val="0"/>
              <w:marBottom w:val="0"/>
              <w:divBdr>
                <w:top w:val="none" w:sz="0" w:space="0" w:color="auto"/>
                <w:left w:val="none" w:sz="0" w:space="0" w:color="auto"/>
                <w:bottom w:val="none" w:sz="0" w:space="0" w:color="auto"/>
                <w:right w:val="none" w:sz="0" w:space="0" w:color="auto"/>
              </w:divBdr>
            </w:div>
          </w:divsChild>
        </w:div>
        <w:div w:id="909921573">
          <w:marLeft w:val="0"/>
          <w:marRight w:val="0"/>
          <w:marTop w:val="0"/>
          <w:marBottom w:val="0"/>
          <w:divBdr>
            <w:top w:val="none" w:sz="0" w:space="0" w:color="auto"/>
            <w:left w:val="none" w:sz="0" w:space="0" w:color="auto"/>
            <w:bottom w:val="none" w:sz="0" w:space="0" w:color="auto"/>
            <w:right w:val="none" w:sz="0" w:space="0" w:color="auto"/>
          </w:divBdr>
          <w:divsChild>
            <w:div w:id="10869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9341">
      <w:bodyDiv w:val="1"/>
      <w:marLeft w:val="0"/>
      <w:marRight w:val="0"/>
      <w:marTop w:val="0"/>
      <w:marBottom w:val="0"/>
      <w:divBdr>
        <w:top w:val="none" w:sz="0" w:space="0" w:color="auto"/>
        <w:left w:val="none" w:sz="0" w:space="0" w:color="auto"/>
        <w:bottom w:val="none" w:sz="0" w:space="0" w:color="auto"/>
        <w:right w:val="none" w:sz="0" w:space="0" w:color="auto"/>
      </w:divBdr>
      <w:divsChild>
        <w:div w:id="195120986">
          <w:marLeft w:val="0"/>
          <w:marRight w:val="0"/>
          <w:marTop w:val="0"/>
          <w:marBottom w:val="0"/>
          <w:divBdr>
            <w:top w:val="none" w:sz="0" w:space="0" w:color="auto"/>
            <w:left w:val="none" w:sz="0" w:space="0" w:color="auto"/>
            <w:bottom w:val="none" w:sz="0" w:space="0" w:color="auto"/>
            <w:right w:val="none" w:sz="0" w:space="0" w:color="auto"/>
          </w:divBdr>
        </w:div>
        <w:div w:id="1498112329">
          <w:marLeft w:val="0"/>
          <w:marRight w:val="0"/>
          <w:marTop w:val="0"/>
          <w:marBottom w:val="0"/>
          <w:divBdr>
            <w:top w:val="none" w:sz="0" w:space="0" w:color="auto"/>
            <w:left w:val="none" w:sz="0" w:space="0" w:color="auto"/>
            <w:bottom w:val="none" w:sz="0" w:space="0" w:color="auto"/>
            <w:right w:val="none" w:sz="0" w:space="0" w:color="auto"/>
          </w:divBdr>
        </w:div>
      </w:divsChild>
    </w:div>
    <w:div w:id="1155225961">
      <w:bodyDiv w:val="1"/>
      <w:marLeft w:val="0"/>
      <w:marRight w:val="0"/>
      <w:marTop w:val="0"/>
      <w:marBottom w:val="0"/>
      <w:divBdr>
        <w:top w:val="none" w:sz="0" w:space="0" w:color="auto"/>
        <w:left w:val="none" w:sz="0" w:space="0" w:color="auto"/>
        <w:bottom w:val="none" w:sz="0" w:space="0" w:color="auto"/>
        <w:right w:val="none" w:sz="0" w:space="0" w:color="auto"/>
      </w:divBdr>
      <w:divsChild>
        <w:div w:id="1791044365">
          <w:marLeft w:val="0"/>
          <w:marRight w:val="0"/>
          <w:marTop w:val="60"/>
          <w:marBottom w:val="0"/>
          <w:divBdr>
            <w:top w:val="none" w:sz="0" w:space="0" w:color="auto"/>
            <w:left w:val="none" w:sz="0" w:space="0" w:color="auto"/>
            <w:bottom w:val="none" w:sz="0" w:space="0" w:color="auto"/>
            <w:right w:val="none" w:sz="0" w:space="0" w:color="auto"/>
          </w:divBdr>
        </w:div>
        <w:div w:id="475874291">
          <w:marLeft w:val="0"/>
          <w:marRight w:val="0"/>
          <w:marTop w:val="60"/>
          <w:marBottom w:val="0"/>
          <w:divBdr>
            <w:top w:val="none" w:sz="0" w:space="0" w:color="auto"/>
            <w:left w:val="none" w:sz="0" w:space="0" w:color="auto"/>
            <w:bottom w:val="none" w:sz="0" w:space="0" w:color="auto"/>
            <w:right w:val="none" w:sz="0" w:space="0" w:color="auto"/>
          </w:divBdr>
        </w:div>
        <w:div w:id="1262104621">
          <w:marLeft w:val="0"/>
          <w:marRight w:val="0"/>
          <w:marTop w:val="0"/>
          <w:marBottom w:val="0"/>
          <w:divBdr>
            <w:top w:val="none" w:sz="0" w:space="0" w:color="auto"/>
            <w:left w:val="none" w:sz="0" w:space="0" w:color="auto"/>
            <w:bottom w:val="none" w:sz="0" w:space="0" w:color="auto"/>
            <w:right w:val="none" w:sz="0" w:space="0" w:color="auto"/>
          </w:divBdr>
        </w:div>
        <w:div w:id="1470635662">
          <w:marLeft w:val="0"/>
          <w:marRight w:val="0"/>
          <w:marTop w:val="0"/>
          <w:marBottom w:val="0"/>
          <w:divBdr>
            <w:top w:val="none" w:sz="0" w:space="0" w:color="auto"/>
            <w:left w:val="none" w:sz="0" w:space="0" w:color="auto"/>
            <w:bottom w:val="none" w:sz="0" w:space="0" w:color="auto"/>
            <w:right w:val="none" w:sz="0" w:space="0" w:color="auto"/>
          </w:divBdr>
        </w:div>
        <w:div w:id="1106194341">
          <w:marLeft w:val="0"/>
          <w:marRight w:val="0"/>
          <w:marTop w:val="0"/>
          <w:marBottom w:val="0"/>
          <w:divBdr>
            <w:top w:val="none" w:sz="0" w:space="0" w:color="auto"/>
            <w:left w:val="none" w:sz="0" w:space="0" w:color="auto"/>
            <w:bottom w:val="none" w:sz="0" w:space="0" w:color="auto"/>
            <w:right w:val="none" w:sz="0" w:space="0" w:color="auto"/>
          </w:divBdr>
        </w:div>
        <w:div w:id="1858301326">
          <w:marLeft w:val="0"/>
          <w:marRight w:val="0"/>
          <w:marTop w:val="0"/>
          <w:marBottom w:val="0"/>
          <w:divBdr>
            <w:top w:val="none" w:sz="0" w:space="0" w:color="auto"/>
            <w:left w:val="none" w:sz="0" w:space="0" w:color="auto"/>
            <w:bottom w:val="none" w:sz="0" w:space="0" w:color="auto"/>
            <w:right w:val="none" w:sz="0" w:space="0" w:color="auto"/>
          </w:divBdr>
        </w:div>
        <w:div w:id="2143964866">
          <w:marLeft w:val="0"/>
          <w:marRight w:val="0"/>
          <w:marTop w:val="0"/>
          <w:marBottom w:val="0"/>
          <w:divBdr>
            <w:top w:val="none" w:sz="0" w:space="0" w:color="auto"/>
            <w:left w:val="none" w:sz="0" w:space="0" w:color="auto"/>
            <w:bottom w:val="none" w:sz="0" w:space="0" w:color="auto"/>
            <w:right w:val="none" w:sz="0" w:space="0" w:color="auto"/>
          </w:divBdr>
        </w:div>
        <w:div w:id="375280035">
          <w:marLeft w:val="0"/>
          <w:marRight w:val="0"/>
          <w:marTop w:val="0"/>
          <w:marBottom w:val="0"/>
          <w:divBdr>
            <w:top w:val="none" w:sz="0" w:space="0" w:color="auto"/>
            <w:left w:val="none" w:sz="0" w:space="0" w:color="auto"/>
            <w:bottom w:val="none" w:sz="0" w:space="0" w:color="auto"/>
            <w:right w:val="none" w:sz="0" w:space="0" w:color="auto"/>
          </w:divBdr>
        </w:div>
        <w:div w:id="198324962">
          <w:marLeft w:val="0"/>
          <w:marRight w:val="0"/>
          <w:marTop w:val="0"/>
          <w:marBottom w:val="0"/>
          <w:divBdr>
            <w:top w:val="none" w:sz="0" w:space="0" w:color="auto"/>
            <w:left w:val="none" w:sz="0" w:space="0" w:color="auto"/>
            <w:bottom w:val="none" w:sz="0" w:space="0" w:color="auto"/>
            <w:right w:val="none" w:sz="0" w:space="0" w:color="auto"/>
          </w:divBdr>
        </w:div>
        <w:div w:id="590893550">
          <w:marLeft w:val="0"/>
          <w:marRight w:val="0"/>
          <w:marTop w:val="0"/>
          <w:marBottom w:val="0"/>
          <w:divBdr>
            <w:top w:val="none" w:sz="0" w:space="0" w:color="auto"/>
            <w:left w:val="none" w:sz="0" w:space="0" w:color="auto"/>
            <w:bottom w:val="none" w:sz="0" w:space="0" w:color="auto"/>
            <w:right w:val="none" w:sz="0" w:space="0" w:color="auto"/>
          </w:divBdr>
        </w:div>
        <w:div w:id="1189835129">
          <w:marLeft w:val="0"/>
          <w:marRight w:val="0"/>
          <w:marTop w:val="0"/>
          <w:marBottom w:val="0"/>
          <w:divBdr>
            <w:top w:val="none" w:sz="0" w:space="0" w:color="auto"/>
            <w:left w:val="none" w:sz="0" w:space="0" w:color="auto"/>
            <w:bottom w:val="none" w:sz="0" w:space="0" w:color="auto"/>
            <w:right w:val="none" w:sz="0" w:space="0" w:color="auto"/>
          </w:divBdr>
        </w:div>
        <w:div w:id="1277982713">
          <w:marLeft w:val="0"/>
          <w:marRight w:val="0"/>
          <w:marTop w:val="0"/>
          <w:marBottom w:val="0"/>
          <w:divBdr>
            <w:top w:val="none" w:sz="0" w:space="0" w:color="auto"/>
            <w:left w:val="none" w:sz="0" w:space="0" w:color="auto"/>
            <w:bottom w:val="none" w:sz="0" w:space="0" w:color="auto"/>
            <w:right w:val="none" w:sz="0" w:space="0" w:color="auto"/>
          </w:divBdr>
        </w:div>
        <w:div w:id="1012799486">
          <w:marLeft w:val="0"/>
          <w:marRight w:val="0"/>
          <w:marTop w:val="0"/>
          <w:marBottom w:val="0"/>
          <w:divBdr>
            <w:top w:val="none" w:sz="0" w:space="0" w:color="auto"/>
            <w:left w:val="none" w:sz="0" w:space="0" w:color="auto"/>
            <w:bottom w:val="none" w:sz="0" w:space="0" w:color="auto"/>
            <w:right w:val="none" w:sz="0" w:space="0" w:color="auto"/>
          </w:divBdr>
        </w:div>
        <w:div w:id="18088139">
          <w:marLeft w:val="0"/>
          <w:marRight w:val="0"/>
          <w:marTop w:val="0"/>
          <w:marBottom w:val="0"/>
          <w:divBdr>
            <w:top w:val="none" w:sz="0" w:space="0" w:color="auto"/>
            <w:left w:val="none" w:sz="0" w:space="0" w:color="auto"/>
            <w:bottom w:val="none" w:sz="0" w:space="0" w:color="auto"/>
            <w:right w:val="none" w:sz="0" w:space="0" w:color="auto"/>
          </w:divBdr>
        </w:div>
        <w:div w:id="279546">
          <w:marLeft w:val="0"/>
          <w:marRight w:val="0"/>
          <w:marTop w:val="0"/>
          <w:marBottom w:val="0"/>
          <w:divBdr>
            <w:top w:val="none" w:sz="0" w:space="0" w:color="auto"/>
            <w:left w:val="none" w:sz="0" w:space="0" w:color="auto"/>
            <w:bottom w:val="none" w:sz="0" w:space="0" w:color="auto"/>
            <w:right w:val="none" w:sz="0" w:space="0" w:color="auto"/>
          </w:divBdr>
        </w:div>
        <w:div w:id="1543517924">
          <w:marLeft w:val="0"/>
          <w:marRight w:val="0"/>
          <w:marTop w:val="0"/>
          <w:marBottom w:val="0"/>
          <w:divBdr>
            <w:top w:val="none" w:sz="0" w:space="0" w:color="auto"/>
            <w:left w:val="none" w:sz="0" w:space="0" w:color="auto"/>
            <w:bottom w:val="none" w:sz="0" w:space="0" w:color="auto"/>
            <w:right w:val="none" w:sz="0" w:space="0" w:color="auto"/>
          </w:divBdr>
        </w:div>
        <w:div w:id="1354652683">
          <w:marLeft w:val="0"/>
          <w:marRight w:val="0"/>
          <w:marTop w:val="0"/>
          <w:marBottom w:val="0"/>
          <w:divBdr>
            <w:top w:val="none" w:sz="0" w:space="0" w:color="auto"/>
            <w:left w:val="none" w:sz="0" w:space="0" w:color="auto"/>
            <w:bottom w:val="none" w:sz="0" w:space="0" w:color="auto"/>
            <w:right w:val="none" w:sz="0" w:space="0" w:color="auto"/>
          </w:divBdr>
        </w:div>
      </w:divsChild>
    </w:div>
    <w:div w:id="1230963993">
      <w:bodyDiv w:val="1"/>
      <w:marLeft w:val="0"/>
      <w:marRight w:val="0"/>
      <w:marTop w:val="0"/>
      <w:marBottom w:val="0"/>
      <w:divBdr>
        <w:top w:val="none" w:sz="0" w:space="0" w:color="auto"/>
        <w:left w:val="none" w:sz="0" w:space="0" w:color="auto"/>
        <w:bottom w:val="none" w:sz="0" w:space="0" w:color="auto"/>
        <w:right w:val="none" w:sz="0" w:space="0" w:color="auto"/>
      </w:divBdr>
      <w:divsChild>
        <w:div w:id="22636005">
          <w:marLeft w:val="0"/>
          <w:marRight w:val="0"/>
          <w:marTop w:val="0"/>
          <w:marBottom w:val="0"/>
          <w:divBdr>
            <w:top w:val="none" w:sz="0" w:space="0" w:color="auto"/>
            <w:left w:val="none" w:sz="0" w:space="0" w:color="auto"/>
            <w:bottom w:val="none" w:sz="0" w:space="0" w:color="auto"/>
            <w:right w:val="none" w:sz="0" w:space="0" w:color="auto"/>
          </w:divBdr>
        </w:div>
        <w:div w:id="222760797">
          <w:marLeft w:val="0"/>
          <w:marRight w:val="0"/>
          <w:marTop w:val="0"/>
          <w:marBottom w:val="0"/>
          <w:divBdr>
            <w:top w:val="none" w:sz="0" w:space="0" w:color="auto"/>
            <w:left w:val="none" w:sz="0" w:space="0" w:color="auto"/>
            <w:bottom w:val="none" w:sz="0" w:space="0" w:color="auto"/>
            <w:right w:val="none" w:sz="0" w:space="0" w:color="auto"/>
          </w:divBdr>
        </w:div>
        <w:div w:id="354814151">
          <w:marLeft w:val="0"/>
          <w:marRight w:val="0"/>
          <w:marTop w:val="0"/>
          <w:marBottom w:val="0"/>
          <w:divBdr>
            <w:top w:val="none" w:sz="0" w:space="0" w:color="auto"/>
            <w:left w:val="none" w:sz="0" w:space="0" w:color="auto"/>
            <w:bottom w:val="none" w:sz="0" w:space="0" w:color="auto"/>
            <w:right w:val="none" w:sz="0" w:space="0" w:color="auto"/>
          </w:divBdr>
        </w:div>
        <w:div w:id="443113512">
          <w:marLeft w:val="0"/>
          <w:marRight w:val="0"/>
          <w:marTop w:val="0"/>
          <w:marBottom w:val="0"/>
          <w:divBdr>
            <w:top w:val="none" w:sz="0" w:space="0" w:color="auto"/>
            <w:left w:val="none" w:sz="0" w:space="0" w:color="auto"/>
            <w:bottom w:val="none" w:sz="0" w:space="0" w:color="auto"/>
            <w:right w:val="none" w:sz="0" w:space="0" w:color="auto"/>
          </w:divBdr>
        </w:div>
        <w:div w:id="478034281">
          <w:marLeft w:val="0"/>
          <w:marRight w:val="0"/>
          <w:marTop w:val="0"/>
          <w:marBottom w:val="0"/>
          <w:divBdr>
            <w:top w:val="none" w:sz="0" w:space="0" w:color="auto"/>
            <w:left w:val="none" w:sz="0" w:space="0" w:color="auto"/>
            <w:bottom w:val="none" w:sz="0" w:space="0" w:color="auto"/>
            <w:right w:val="none" w:sz="0" w:space="0" w:color="auto"/>
          </w:divBdr>
        </w:div>
        <w:div w:id="615597679">
          <w:marLeft w:val="0"/>
          <w:marRight w:val="0"/>
          <w:marTop w:val="0"/>
          <w:marBottom w:val="0"/>
          <w:divBdr>
            <w:top w:val="none" w:sz="0" w:space="0" w:color="auto"/>
            <w:left w:val="none" w:sz="0" w:space="0" w:color="auto"/>
            <w:bottom w:val="none" w:sz="0" w:space="0" w:color="auto"/>
            <w:right w:val="none" w:sz="0" w:space="0" w:color="auto"/>
          </w:divBdr>
        </w:div>
        <w:div w:id="664892915">
          <w:marLeft w:val="0"/>
          <w:marRight w:val="0"/>
          <w:marTop w:val="0"/>
          <w:marBottom w:val="0"/>
          <w:divBdr>
            <w:top w:val="none" w:sz="0" w:space="0" w:color="auto"/>
            <w:left w:val="none" w:sz="0" w:space="0" w:color="auto"/>
            <w:bottom w:val="none" w:sz="0" w:space="0" w:color="auto"/>
            <w:right w:val="none" w:sz="0" w:space="0" w:color="auto"/>
          </w:divBdr>
        </w:div>
        <w:div w:id="665715296">
          <w:marLeft w:val="0"/>
          <w:marRight w:val="0"/>
          <w:marTop w:val="0"/>
          <w:marBottom w:val="0"/>
          <w:divBdr>
            <w:top w:val="none" w:sz="0" w:space="0" w:color="auto"/>
            <w:left w:val="none" w:sz="0" w:space="0" w:color="auto"/>
            <w:bottom w:val="none" w:sz="0" w:space="0" w:color="auto"/>
            <w:right w:val="none" w:sz="0" w:space="0" w:color="auto"/>
          </w:divBdr>
        </w:div>
        <w:div w:id="909734573">
          <w:marLeft w:val="0"/>
          <w:marRight w:val="0"/>
          <w:marTop w:val="0"/>
          <w:marBottom w:val="0"/>
          <w:divBdr>
            <w:top w:val="none" w:sz="0" w:space="0" w:color="auto"/>
            <w:left w:val="none" w:sz="0" w:space="0" w:color="auto"/>
            <w:bottom w:val="none" w:sz="0" w:space="0" w:color="auto"/>
            <w:right w:val="none" w:sz="0" w:space="0" w:color="auto"/>
          </w:divBdr>
        </w:div>
        <w:div w:id="1123617140">
          <w:marLeft w:val="0"/>
          <w:marRight w:val="0"/>
          <w:marTop w:val="0"/>
          <w:marBottom w:val="0"/>
          <w:divBdr>
            <w:top w:val="none" w:sz="0" w:space="0" w:color="auto"/>
            <w:left w:val="none" w:sz="0" w:space="0" w:color="auto"/>
            <w:bottom w:val="none" w:sz="0" w:space="0" w:color="auto"/>
            <w:right w:val="none" w:sz="0" w:space="0" w:color="auto"/>
          </w:divBdr>
        </w:div>
        <w:div w:id="1534805541">
          <w:marLeft w:val="0"/>
          <w:marRight w:val="0"/>
          <w:marTop w:val="0"/>
          <w:marBottom w:val="0"/>
          <w:divBdr>
            <w:top w:val="none" w:sz="0" w:space="0" w:color="auto"/>
            <w:left w:val="none" w:sz="0" w:space="0" w:color="auto"/>
            <w:bottom w:val="none" w:sz="0" w:space="0" w:color="auto"/>
            <w:right w:val="none" w:sz="0" w:space="0" w:color="auto"/>
          </w:divBdr>
        </w:div>
        <w:div w:id="1598903270">
          <w:marLeft w:val="0"/>
          <w:marRight w:val="0"/>
          <w:marTop w:val="0"/>
          <w:marBottom w:val="0"/>
          <w:divBdr>
            <w:top w:val="none" w:sz="0" w:space="0" w:color="auto"/>
            <w:left w:val="none" w:sz="0" w:space="0" w:color="auto"/>
            <w:bottom w:val="none" w:sz="0" w:space="0" w:color="auto"/>
            <w:right w:val="none" w:sz="0" w:space="0" w:color="auto"/>
          </w:divBdr>
        </w:div>
        <w:div w:id="1866937693">
          <w:marLeft w:val="0"/>
          <w:marRight w:val="0"/>
          <w:marTop w:val="0"/>
          <w:marBottom w:val="0"/>
          <w:divBdr>
            <w:top w:val="none" w:sz="0" w:space="0" w:color="auto"/>
            <w:left w:val="none" w:sz="0" w:space="0" w:color="auto"/>
            <w:bottom w:val="none" w:sz="0" w:space="0" w:color="auto"/>
            <w:right w:val="none" w:sz="0" w:space="0" w:color="auto"/>
          </w:divBdr>
        </w:div>
      </w:divsChild>
    </w:div>
    <w:div w:id="1341541553">
      <w:bodyDiv w:val="1"/>
      <w:marLeft w:val="0"/>
      <w:marRight w:val="0"/>
      <w:marTop w:val="0"/>
      <w:marBottom w:val="0"/>
      <w:divBdr>
        <w:top w:val="none" w:sz="0" w:space="0" w:color="auto"/>
        <w:left w:val="none" w:sz="0" w:space="0" w:color="auto"/>
        <w:bottom w:val="none" w:sz="0" w:space="0" w:color="auto"/>
        <w:right w:val="none" w:sz="0" w:space="0" w:color="auto"/>
      </w:divBdr>
      <w:divsChild>
        <w:div w:id="1279797047">
          <w:marLeft w:val="0"/>
          <w:marRight w:val="0"/>
          <w:marTop w:val="0"/>
          <w:marBottom w:val="0"/>
          <w:divBdr>
            <w:top w:val="none" w:sz="0" w:space="0" w:color="auto"/>
            <w:left w:val="none" w:sz="0" w:space="0" w:color="auto"/>
            <w:bottom w:val="none" w:sz="0" w:space="0" w:color="auto"/>
            <w:right w:val="none" w:sz="0" w:space="0" w:color="auto"/>
          </w:divBdr>
          <w:divsChild>
            <w:div w:id="1140339050">
              <w:marLeft w:val="0"/>
              <w:marRight w:val="0"/>
              <w:marTop w:val="0"/>
              <w:marBottom w:val="0"/>
              <w:divBdr>
                <w:top w:val="none" w:sz="0" w:space="0" w:color="auto"/>
                <w:left w:val="none" w:sz="0" w:space="0" w:color="auto"/>
                <w:bottom w:val="none" w:sz="0" w:space="0" w:color="auto"/>
                <w:right w:val="none" w:sz="0" w:space="0" w:color="auto"/>
              </w:divBdr>
            </w:div>
          </w:divsChild>
        </w:div>
        <w:div w:id="1000541849">
          <w:marLeft w:val="0"/>
          <w:marRight w:val="0"/>
          <w:marTop w:val="0"/>
          <w:marBottom w:val="0"/>
          <w:divBdr>
            <w:top w:val="none" w:sz="0" w:space="0" w:color="auto"/>
            <w:left w:val="none" w:sz="0" w:space="0" w:color="auto"/>
            <w:bottom w:val="none" w:sz="0" w:space="0" w:color="auto"/>
            <w:right w:val="none" w:sz="0" w:space="0" w:color="auto"/>
          </w:divBdr>
          <w:divsChild>
            <w:div w:id="2127500000">
              <w:marLeft w:val="0"/>
              <w:marRight w:val="0"/>
              <w:marTop w:val="0"/>
              <w:marBottom w:val="0"/>
              <w:divBdr>
                <w:top w:val="none" w:sz="0" w:space="0" w:color="auto"/>
                <w:left w:val="none" w:sz="0" w:space="0" w:color="auto"/>
                <w:bottom w:val="none" w:sz="0" w:space="0" w:color="auto"/>
                <w:right w:val="none" w:sz="0" w:space="0" w:color="auto"/>
              </w:divBdr>
            </w:div>
          </w:divsChild>
        </w:div>
        <w:div w:id="456267320">
          <w:marLeft w:val="0"/>
          <w:marRight w:val="0"/>
          <w:marTop w:val="0"/>
          <w:marBottom w:val="0"/>
          <w:divBdr>
            <w:top w:val="none" w:sz="0" w:space="0" w:color="auto"/>
            <w:left w:val="none" w:sz="0" w:space="0" w:color="auto"/>
            <w:bottom w:val="none" w:sz="0" w:space="0" w:color="auto"/>
            <w:right w:val="none" w:sz="0" w:space="0" w:color="auto"/>
          </w:divBdr>
          <w:divsChild>
            <w:div w:id="247085614">
              <w:marLeft w:val="0"/>
              <w:marRight w:val="0"/>
              <w:marTop w:val="0"/>
              <w:marBottom w:val="0"/>
              <w:divBdr>
                <w:top w:val="none" w:sz="0" w:space="0" w:color="auto"/>
                <w:left w:val="none" w:sz="0" w:space="0" w:color="auto"/>
                <w:bottom w:val="none" w:sz="0" w:space="0" w:color="auto"/>
                <w:right w:val="none" w:sz="0" w:space="0" w:color="auto"/>
              </w:divBdr>
            </w:div>
          </w:divsChild>
        </w:div>
        <w:div w:id="819928337">
          <w:marLeft w:val="0"/>
          <w:marRight w:val="0"/>
          <w:marTop w:val="0"/>
          <w:marBottom w:val="0"/>
          <w:divBdr>
            <w:top w:val="none" w:sz="0" w:space="0" w:color="auto"/>
            <w:left w:val="none" w:sz="0" w:space="0" w:color="auto"/>
            <w:bottom w:val="none" w:sz="0" w:space="0" w:color="auto"/>
            <w:right w:val="none" w:sz="0" w:space="0" w:color="auto"/>
          </w:divBdr>
          <w:divsChild>
            <w:div w:id="1630359148">
              <w:marLeft w:val="0"/>
              <w:marRight w:val="0"/>
              <w:marTop w:val="0"/>
              <w:marBottom w:val="0"/>
              <w:divBdr>
                <w:top w:val="none" w:sz="0" w:space="0" w:color="auto"/>
                <w:left w:val="none" w:sz="0" w:space="0" w:color="auto"/>
                <w:bottom w:val="none" w:sz="0" w:space="0" w:color="auto"/>
                <w:right w:val="none" w:sz="0" w:space="0" w:color="auto"/>
              </w:divBdr>
            </w:div>
          </w:divsChild>
        </w:div>
        <w:div w:id="1156845617">
          <w:marLeft w:val="0"/>
          <w:marRight w:val="0"/>
          <w:marTop w:val="0"/>
          <w:marBottom w:val="0"/>
          <w:divBdr>
            <w:top w:val="none" w:sz="0" w:space="0" w:color="auto"/>
            <w:left w:val="none" w:sz="0" w:space="0" w:color="auto"/>
            <w:bottom w:val="none" w:sz="0" w:space="0" w:color="auto"/>
            <w:right w:val="none" w:sz="0" w:space="0" w:color="auto"/>
          </w:divBdr>
          <w:divsChild>
            <w:div w:id="668755530">
              <w:marLeft w:val="0"/>
              <w:marRight w:val="0"/>
              <w:marTop w:val="0"/>
              <w:marBottom w:val="0"/>
              <w:divBdr>
                <w:top w:val="none" w:sz="0" w:space="0" w:color="auto"/>
                <w:left w:val="none" w:sz="0" w:space="0" w:color="auto"/>
                <w:bottom w:val="none" w:sz="0" w:space="0" w:color="auto"/>
                <w:right w:val="none" w:sz="0" w:space="0" w:color="auto"/>
              </w:divBdr>
            </w:div>
          </w:divsChild>
        </w:div>
        <w:div w:id="352845882">
          <w:marLeft w:val="0"/>
          <w:marRight w:val="0"/>
          <w:marTop w:val="0"/>
          <w:marBottom w:val="0"/>
          <w:divBdr>
            <w:top w:val="none" w:sz="0" w:space="0" w:color="auto"/>
            <w:left w:val="none" w:sz="0" w:space="0" w:color="auto"/>
            <w:bottom w:val="none" w:sz="0" w:space="0" w:color="auto"/>
            <w:right w:val="none" w:sz="0" w:space="0" w:color="auto"/>
          </w:divBdr>
          <w:divsChild>
            <w:div w:id="817039398">
              <w:marLeft w:val="0"/>
              <w:marRight w:val="0"/>
              <w:marTop w:val="0"/>
              <w:marBottom w:val="0"/>
              <w:divBdr>
                <w:top w:val="none" w:sz="0" w:space="0" w:color="auto"/>
                <w:left w:val="none" w:sz="0" w:space="0" w:color="auto"/>
                <w:bottom w:val="none" w:sz="0" w:space="0" w:color="auto"/>
                <w:right w:val="none" w:sz="0" w:space="0" w:color="auto"/>
              </w:divBdr>
            </w:div>
          </w:divsChild>
        </w:div>
        <w:div w:id="1506238686">
          <w:marLeft w:val="0"/>
          <w:marRight w:val="0"/>
          <w:marTop w:val="0"/>
          <w:marBottom w:val="0"/>
          <w:divBdr>
            <w:top w:val="none" w:sz="0" w:space="0" w:color="auto"/>
            <w:left w:val="none" w:sz="0" w:space="0" w:color="auto"/>
            <w:bottom w:val="none" w:sz="0" w:space="0" w:color="auto"/>
            <w:right w:val="none" w:sz="0" w:space="0" w:color="auto"/>
          </w:divBdr>
          <w:divsChild>
            <w:div w:id="646280759">
              <w:marLeft w:val="0"/>
              <w:marRight w:val="0"/>
              <w:marTop w:val="0"/>
              <w:marBottom w:val="0"/>
              <w:divBdr>
                <w:top w:val="none" w:sz="0" w:space="0" w:color="auto"/>
                <w:left w:val="none" w:sz="0" w:space="0" w:color="auto"/>
                <w:bottom w:val="none" w:sz="0" w:space="0" w:color="auto"/>
                <w:right w:val="none" w:sz="0" w:space="0" w:color="auto"/>
              </w:divBdr>
            </w:div>
          </w:divsChild>
        </w:div>
        <w:div w:id="1184130963">
          <w:marLeft w:val="0"/>
          <w:marRight w:val="0"/>
          <w:marTop w:val="0"/>
          <w:marBottom w:val="0"/>
          <w:divBdr>
            <w:top w:val="none" w:sz="0" w:space="0" w:color="auto"/>
            <w:left w:val="none" w:sz="0" w:space="0" w:color="auto"/>
            <w:bottom w:val="none" w:sz="0" w:space="0" w:color="auto"/>
            <w:right w:val="none" w:sz="0" w:space="0" w:color="auto"/>
          </w:divBdr>
          <w:divsChild>
            <w:div w:id="1397823348">
              <w:marLeft w:val="0"/>
              <w:marRight w:val="0"/>
              <w:marTop w:val="0"/>
              <w:marBottom w:val="0"/>
              <w:divBdr>
                <w:top w:val="none" w:sz="0" w:space="0" w:color="auto"/>
                <w:left w:val="none" w:sz="0" w:space="0" w:color="auto"/>
                <w:bottom w:val="none" w:sz="0" w:space="0" w:color="auto"/>
                <w:right w:val="none" w:sz="0" w:space="0" w:color="auto"/>
              </w:divBdr>
            </w:div>
          </w:divsChild>
        </w:div>
        <w:div w:id="995374818">
          <w:marLeft w:val="0"/>
          <w:marRight w:val="0"/>
          <w:marTop w:val="0"/>
          <w:marBottom w:val="0"/>
          <w:divBdr>
            <w:top w:val="none" w:sz="0" w:space="0" w:color="auto"/>
            <w:left w:val="none" w:sz="0" w:space="0" w:color="auto"/>
            <w:bottom w:val="none" w:sz="0" w:space="0" w:color="auto"/>
            <w:right w:val="none" w:sz="0" w:space="0" w:color="auto"/>
          </w:divBdr>
          <w:divsChild>
            <w:div w:id="745037949">
              <w:marLeft w:val="0"/>
              <w:marRight w:val="0"/>
              <w:marTop w:val="0"/>
              <w:marBottom w:val="0"/>
              <w:divBdr>
                <w:top w:val="none" w:sz="0" w:space="0" w:color="auto"/>
                <w:left w:val="none" w:sz="0" w:space="0" w:color="auto"/>
                <w:bottom w:val="none" w:sz="0" w:space="0" w:color="auto"/>
                <w:right w:val="none" w:sz="0" w:space="0" w:color="auto"/>
              </w:divBdr>
            </w:div>
          </w:divsChild>
        </w:div>
        <w:div w:id="1238513928">
          <w:marLeft w:val="0"/>
          <w:marRight w:val="0"/>
          <w:marTop w:val="0"/>
          <w:marBottom w:val="0"/>
          <w:divBdr>
            <w:top w:val="none" w:sz="0" w:space="0" w:color="auto"/>
            <w:left w:val="none" w:sz="0" w:space="0" w:color="auto"/>
            <w:bottom w:val="none" w:sz="0" w:space="0" w:color="auto"/>
            <w:right w:val="none" w:sz="0" w:space="0" w:color="auto"/>
          </w:divBdr>
          <w:divsChild>
            <w:div w:id="641736665">
              <w:marLeft w:val="0"/>
              <w:marRight w:val="0"/>
              <w:marTop w:val="0"/>
              <w:marBottom w:val="0"/>
              <w:divBdr>
                <w:top w:val="none" w:sz="0" w:space="0" w:color="auto"/>
                <w:left w:val="none" w:sz="0" w:space="0" w:color="auto"/>
                <w:bottom w:val="none" w:sz="0" w:space="0" w:color="auto"/>
                <w:right w:val="none" w:sz="0" w:space="0" w:color="auto"/>
              </w:divBdr>
            </w:div>
          </w:divsChild>
        </w:div>
        <w:div w:id="362053381">
          <w:marLeft w:val="0"/>
          <w:marRight w:val="0"/>
          <w:marTop w:val="0"/>
          <w:marBottom w:val="0"/>
          <w:divBdr>
            <w:top w:val="none" w:sz="0" w:space="0" w:color="auto"/>
            <w:left w:val="none" w:sz="0" w:space="0" w:color="auto"/>
            <w:bottom w:val="none" w:sz="0" w:space="0" w:color="auto"/>
            <w:right w:val="none" w:sz="0" w:space="0" w:color="auto"/>
          </w:divBdr>
          <w:divsChild>
            <w:div w:id="51511673">
              <w:marLeft w:val="0"/>
              <w:marRight w:val="0"/>
              <w:marTop w:val="0"/>
              <w:marBottom w:val="0"/>
              <w:divBdr>
                <w:top w:val="none" w:sz="0" w:space="0" w:color="auto"/>
                <w:left w:val="none" w:sz="0" w:space="0" w:color="auto"/>
                <w:bottom w:val="none" w:sz="0" w:space="0" w:color="auto"/>
                <w:right w:val="none" w:sz="0" w:space="0" w:color="auto"/>
              </w:divBdr>
            </w:div>
          </w:divsChild>
        </w:div>
        <w:div w:id="1433697456">
          <w:marLeft w:val="0"/>
          <w:marRight w:val="0"/>
          <w:marTop w:val="0"/>
          <w:marBottom w:val="0"/>
          <w:divBdr>
            <w:top w:val="none" w:sz="0" w:space="0" w:color="auto"/>
            <w:left w:val="none" w:sz="0" w:space="0" w:color="auto"/>
            <w:bottom w:val="none" w:sz="0" w:space="0" w:color="auto"/>
            <w:right w:val="none" w:sz="0" w:space="0" w:color="auto"/>
          </w:divBdr>
          <w:divsChild>
            <w:div w:id="223217880">
              <w:marLeft w:val="0"/>
              <w:marRight w:val="0"/>
              <w:marTop w:val="0"/>
              <w:marBottom w:val="0"/>
              <w:divBdr>
                <w:top w:val="none" w:sz="0" w:space="0" w:color="auto"/>
                <w:left w:val="none" w:sz="0" w:space="0" w:color="auto"/>
                <w:bottom w:val="none" w:sz="0" w:space="0" w:color="auto"/>
                <w:right w:val="none" w:sz="0" w:space="0" w:color="auto"/>
              </w:divBdr>
            </w:div>
          </w:divsChild>
        </w:div>
        <w:div w:id="862134624">
          <w:marLeft w:val="0"/>
          <w:marRight w:val="0"/>
          <w:marTop w:val="0"/>
          <w:marBottom w:val="0"/>
          <w:divBdr>
            <w:top w:val="none" w:sz="0" w:space="0" w:color="auto"/>
            <w:left w:val="none" w:sz="0" w:space="0" w:color="auto"/>
            <w:bottom w:val="none" w:sz="0" w:space="0" w:color="auto"/>
            <w:right w:val="none" w:sz="0" w:space="0" w:color="auto"/>
          </w:divBdr>
          <w:divsChild>
            <w:div w:id="416677939">
              <w:marLeft w:val="0"/>
              <w:marRight w:val="0"/>
              <w:marTop w:val="0"/>
              <w:marBottom w:val="0"/>
              <w:divBdr>
                <w:top w:val="none" w:sz="0" w:space="0" w:color="auto"/>
                <w:left w:val="none" w:sz="0" w:space="0" w:color="auto"/>
                <w:bottom w:val="none" w:sz="0" w:space="0" w:color="auto"/>
                <w:right w:val="none" w:sz="0" w:space="0" w:color="auto"/>
              </w:divBdr>
            </w:div>
          </w:divsChild>
        </w:div>
        <w:div w:id="2144615320">
          <w:marLeft w:val="0"/>
          <w:marRight w:val="0"/>
          <w:marTop w:val="0"/>
          <w:marBottom w:val="0"/>
          <w:divBdr>
            <w:top w:val="none" w:sz="0" w:space="0" w:color="auto"/>
            <w:left w:val="none" w:sz="0" w:space="0" w:color="auto"/>
            <w:bottom w:val="none" w:sz="0" w:space="0" w:color="auto"/>
            <w:right w:val="none" w:sz="0" w:space="0" w:color="auto"/>
          </w:divBdr>
          <w:divsChild>
            <w:div w:id="1874689400">
              <w:marLeft w:val="0"/>
              <w:marRight w:val="0"/>
              <w:marTop w:val="0"/>
              <w:marBottom w:val="0"/>
              <w:divBdr>
                <w:top w:val="none" w:sz="0" w:space="0" w:color="auto"/>
                <w:left w:val="none" w:sz="0" w:space="0" w:color="auto"/>
                <w:bottom w:val="none" w:sz="0" w:space="0" w:color="auto"/>
                <w:right w:val="none" w:sz="0" w:space="0" w:color="auto"/>
              </w:divBdr>
            </w:div>
          </w:divsChild>
        </w:div>
        <w:div w:id="653222307">
          <w:marLeft w:val="0"/>
          <w:marRight w:val="0"/>
          <w:marTop w:val="0"/>
          <w:marBottom w:val="0"/>
          <w:divBdr>
            <w:top w:val="none" w:sz="0" w:space="0" w:color="auto"/>
            <w:left w:val="none" w:sz="0" w:space="0" w:color="auto"/>
            <w:bottom w:val="none" w:sz="0" w:space="0" w:color="auto"/>
            <w:right w:val="none" w:sz="0" w:space="0" w:color="auto"/>
          </w:divBdr>
          <w:divsChild>
            <w:div w:id="1651860081">
              <w:marLeft w:val="0"/>
              <w:marRight w:val="0"/>
              <w:marTop w:val="0"/>
              <w:marBottom w:val="0"/>
              <w:divBdr>
                <w:top w:val="none" w:sz="0" w:space="0" w:color="auto"/>
                <w:left w:val="none" w:sz="0" w:space="0" w:color="auto"/>
                <w:bottom w:val="none" w:sz="0" w:space="0" w:color="auto"/>
                <w:right w:val="none" w:sz="0" w:space="0" w:color="auto"/>
              </w:divBdr>
            </w:div>
          </w:divsChild>
        </w:div>
        <w:div w:id="1924681490">
          <w:marLeft w:val="0"/>
          <w:marRight w:val="0"/>
          <w:marTop w:val="0"/>
          <w:marBottom w:val="0"/>
          <w:divBdr>
            <w:top w:val="none" w:sz="0" w:space="0" w:color="auto"/>
            <w:left w:val="none" w:sz="0" w:space="0" w:color="auto"/>
            <w:bottom w:val="none" w:sz="0" w:space="0" w:color="auto"/>
            <w:right w:val="none" w:sz="0" w:space="0" w:color="auto"/>
          </w:divBdr>
          <w:divsChild>
            <w:div w:id="1630089172">
              <w:marLeft w:val="0"/>
              <w:marRight w:val="0"/>
              <w:marTop w:val="0"/>
              <w:marBottom w:val="0"/>
              <w:divBdr>
                <w:top w:val="none" w:sz="0" w:space="0" w:color="auto"/>
                <w:left w:val="none" w:sz="0" w:space="0" w:color="auto"/>
                <w:bottom w:val="none" w:sz="0" w:space="0" w:color="auto"/>
                <w:right w:val="none" w:sz="0" w:space="0" w:color="auto"/>
              </w:divBdr>
            </w:div>
          </w:divsChild>
        </w:div>
        <w:div w:id="2061858615">
          <w:marLeft w:val="0"/>
          <w:marRight w:val="0"/>
          <w:marTop w:val="0"/>
          <w:marBottom w:val="0"/>
          <w:divBdr>
            <w:top w:val="none" w:sz="0" w:space="0" w:color="auto"/>
            <w:left w:val="none" w:sz="0" w:space="0" w:color="auto"/>
            <w:bottom w:val="none" w:sz="0" w:space="0" w:color="auto"/>
            <w:right w:val="none" w:sz="0" w:space="0" w:color="auto"/>
          </w:divBdr>
          <w:divsChild>
            <w:div w:id="3278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832">
      <w:bodyDiv w:val="1"/>
      <w:marLeft w:val="0"/>
      <w:marRight w:val="0"/>
      <w:marTop w:val="0"/>
      <w:marBottom w:val="0"/>
      <w:divBdr>
        <w:top w:val="none" w:sz="0" w:space="0" w:color="auto"/>
        <w:left w:val="none" w:sz="0" w:space="0" w:color="auto"/>
        <w:bottom w:val="none" w:sz="0" w:space="0" w:color="auto"/>
        <w:right w:val="none" w:sz="0" w:space="0" w:color="auto"/>
      </w:divBdr>
    </w:div>
    <w:div w:id="1533879266">
      <w:bodyDiv w:val="1"/>
      <w:marLeft w:val="0"/>
      <w:marRight w:val="0"/>
      <w:marTop w:val="0"/>
      <w:marBottom w:val="0"/>
      <w:divBdr>
        <w:top w:val="none" w:sz="0" w:space="0" w:color="auto"/>
        <w:left w:val="none" w:sz="0" w:space="0" w:color="auto"/>
        <w:bottom w:val="none" w:sz="0" w:space="0" w:color="auto"/>
        <w:right w:val="none" w:sz="0" w:space="0" w:color="auto"/>
      </w:divBdr>
    </w:div>
    <w:div w:id="1536773210">
      <w:bodyDiv w:val="1"/>
      <w:marLeft w:val="0"/>
      <w:marRight w:val="0"/>
      <w:marTop w:val="0"/>
      <w:marBottom w:val="0"/>
      <w:divBdr>
        <w:top w:val="none" w:sz="0" w:space="0" w:color="auto"/>
        <w:left w:val="none" w:sz="0" w:space="0" w:color="auto"/>
        <w:bottom w:val="none" w:sz="0" w:space="0" w:color="auto"/>
        <w:right w:val="none" w:sz="0" w:space="0" w:color="auto"/>
      </w:divBdr>
    </w:div>
    <w:div w:id="1898977359">
      <w:bodyDiv w:val="1"/>
      <w:marLeft w:val="0"/>
      <w:marRight w:val="0"/>
      <w:marTop w:val="0"/>
      <w:marBottom w:val="0"/>
      <w:divBdr>
        <w:top w:val="none" w:sz="0" w:space="0" w:color="auto"/>
        <w:left w:val="none" w:sz="0" w:space="0" w:color="auto"/>
        <w:bottom w:val="none" w:sz="0" w:space="0" w:color="auto"/>
        <w:right w:val="none" w:sz="0" w:space="0" w:color="auto"/>
      </w:divBdr>
      <w:divsChild>
        <w:div w:id="815411468">
          <w:marLeft w:val="0"/>
          <w:marRight w:val="0"/>
          <w:marTop w:val="0"/>
          <w:marBottom w:val="0"/>
          <w:divBdr>
            <w:top w:val="none" w:sz="0" w:space="0" w:color="auto"/>
            <w:left w:val="none" w:sz="0" w:space="0" w:color="auto"/>
            <w:bottom w:val="none" w:sz="0" w:space="0" w:color="auto"/>
            <w:right w:val="none" w:sz="0" w:space="0" w:color="auto"/>
          </w:divBdr>
        </w:div>
        <w:div w:id="1031761426">
          <w:marLeft w:val="0"/>
          <w:marRight w:val="0"/>
          <w:marTop w:val="0"/>
          <w:marBottom w:val="0"/>
          <w:divBdr>
            <w:top w:val="none" w:sz="0" w:space="0" w:color="auto"/>
            <w:left w:val="none" w:sz="0" w:space="0" w:color="auto"/>
            <w:bottom w:val="none" w:sz="0" w:space="0" w:color="auto"/>
            <w:right w:val="none" w:sz="0" w:space="0" w:color="auto"/>
          </w:divBdr>
        </w:div>
        <w:div w:id="1412965193">
          <w:marLeft w:val="0"/>
          <w:marRight w:val="0"/>
          <w:marTop w:val="0"/>
          <w:marBottom w:val="0"/>
          <w:divBdr>
            <w:top w:val="none" w:sz="0" w:space="0" w:color="auto"/>
            <w:left w:val="none" w:sz="0" w:space="0" w:color="auto"/>
            <w:bottom w:val="none" w:sz="0" w:space="0" w:color="auto"/>
            <w:right w:val="none" w:sz="0" w:space="0" w:color="auto"/>
          </w:divBdr>
        </w:div>
        <w:div w:id="223100165">
          <w:marLeft w:val="0"/>
          <w:marRight w:val="0"/>
          <w:marTop w:val="0"/>
          <w:marBottom w:val="0"/>
          <w:divBdr>
            <w:top w:val="none" w:sz="0" w:space="0" w:color="auto"/>
            <w:left w:val="none" w:sz="0" w:space="0" w:color="auto"/>
            <w:bottom w:val="none" w:sz="0" w:space="0" w:color="auto"/>
            <w:right w:val="none" w:sz="0" w:space="0" w:color="auto"/>
          </w:divBdr>
        </w:div>
      </w:divsChild>
    </w:div>
    <w:div w:id="2039500972">
      <w:bodyDiv w:val="1"/>
      <w:marLeft w:val="0"/>
      <w:marRight w:val="0"/>
      <w:marTop w:val="0"/>
      <w:marBottom w:val="0"/>
      <w:divBdr>
        <w:top w:val="none" w:sz="0" w:space="0" w:color="auto"/>
        <w:left w:val="none" w:sz="0" w:space="0" w:color="auto"/>
        <w:bottom w:val="none" w:sz="0" w:space="0" w:color="auto"/>
        <w:right w:val="none" w:sz="0" w:space="0" w:color="auto"/>
      </w:divBdr>
    </w:div>
    <w:div w:id="2048722308">
      <w:bodyDiv w:val="1"/>
      <w:marLeft w:val="0"/>
      <w:marRight w:val="0"/>
      <w:marTop w:val="0"/>
      <w:marBottom w:val="0"/>
      <w:divBdr>
        <w:top w:val="none" w:sz="0" w:space="0" w:color="auto"/>
        <w:left w:val="none" w:sz="0" w:space="0" w:color="auto"/>
        <w:bottom w:val="none" w:sz="0" w:space="0" w:color="auto"/>
        <w:right w:val="none" w:sz="0" w:space="0" w:color="auto"/>
      </w:divBdr>
    </w:div>
    <w:div w:id="2103725015">
      <w:bodyDiv w:val="1"/>
      <w:marLeft w:val="0"/>
      <w:marRight w:val="0"/>
      <w:marTop w:val="0"/>
      <w:marBottom w:val="0"/>
      <w:divBdr>
        <w:top w:val="none" w:sz="0" w:space="0" w:color="auto"/>
        <w:left w:val="none" w:sz="0" w:space="0" w:color="auto"/>
        <w:bottom w:val="none" w:sz="0" w:space="0" w:color="auto"/>
        <w:right w:val="none" w:sz="0" w:space="0" w:color="auto"/>
      </w:divBdr>
    </w:div>
    <w:div w:id="2109497602">
      <w:bodyDiv w:val="1"/>
      <w:marLeft w:val="0"/>
      <w:marRight w:val="0"/>
      <w:marTop w:val="0"/>
      <w:marBottom w:val="0"/>
      <w:divBdr>
        <w:top w:val="none" w:sz="0" w:space="0" w:color="auto"/>
        <w:left w:val="none" w:sz="0" w:space="0" w:color="auto"/>
        <w:bottom w:val="none" w:sz="0" w:space="0" w:color="auto"/>
        <w:right w:val="none" w:sz="0" w:space="0" w:color="auto"/>
      </w:divBdr>
      <w:divsChild>
        <w:div w:id="1404840752">
          <w:marLeft w:val="0"/>
          <w:marRight w:val="0"/>
          <w:marTop w:val="0"/>
          <w:marBottom w:val="0"/>
          <w:divBdr>
            <w:top w:val="none" w:sz="0" w:space="0" w:color="auto"/>
            <w:left w:val="none" w:sz="0" w:space="0" w:color="auto"/>
            <w:bottom w:val="none" w:sz="0" w:space="0" w:color="auto"/>
            <w:right w:val="none" w:sz="0" w:space="0" w:color="auto"/>
          </w:divBdr>
          <w:divsChild>
            <w:div w:id="1970546976">
              <w:marLeft w:val="0"/>
              <w:marRight w:val="0"/>
              <w:marTop w:val="0"/>
              <w:marBottom w:val="0"/>
              <w:divBdr>
                <w:top w:val="none" w:sz="0" w:space="0" w:color="auto"/>
                <w:left w:val="none" w:sz="0" w:space="0" w:color="auto"/>
                <w:bottom w:val="none" w:sz="0" w:space="0" w:color="auto"/>
                <w:right w:val="none" w:sz="0" w:space="0" w:color="auto"/>
              </w:divBdr>
            </w:div>
          </w:divsChild>
        </w:div>
        <w:div w:id="1288387717">
          <w:marLeft w:val="0"/>
          <w:marRight w:val="0"/>
          <w:marTop w:val="0"/>
          <w:marBottom w:val="0"/>
          <w:divBdr>
            <w:top w:val="none" w:sz="0" w:space="0" w:color="auto"/>
            <w:left w:val="none" w:sz="0" w:space="0" w:color="auto"/>
            <w:bottom w:val="none" w:sz="0" w:space="0" w:color="auto"/>
            <w:right w:val="none" w:sz="0" w:space="0" w:color="auto"/>
          </w:divBdr>
          <w:divsChild>
            <w:div w:id="1415471450">
              <w:marLeft w:val="0"/>
              <w:marRight w:val="0"/>
              <w:marTop w:val="0"/>
              <w:marBottom w:val="0"/>
              <w:divBdr>
                <w:top w:val="none" w:sz="0" w:space="0" w:color="auto"/>
                <w:left w:val="none" w:sz="0" w:space="0" w:color="auto"/>
                <w:bottom w:val="none" w:sz="0" w:space="0" w:color="auto"/>
                <w:right w:val="none" w:sz="0" w:space="0" w:color="auto"/>
              </w:divBdr>
            </w:div>
          </w:divsChild>
        </w:div>
        <w:div w:id="1336571862">
          <w:marLeft w:val="0"/>
          <w:marRight w:val="0"/>
          <w:marTop w:val="0"/>
          <w:marBottom w:val="0"/>
          <w:divBdr>
            <w:top w:val="none" w:sz="0" w:space="0" w:color="auto"/>
            <w:left w:val="none" w:sz="0" w:space="0" w:color="auto"/>
            <w:bottom w:val="none" w:sz="0" w:space="0" w:color="auto"/>
            <w:right w:val="none" w:sz="0" w:space="0" w:color="auto"/>
          </w:divBdr>
          <w:divsChild>
            <w:div w:id="1645819576">
              <w:marLeft w:val="0"/>
              <w:marRight w:val="0"/>
              <w:marTop w:val="0"/>
              <w:marBottom w:val="0"/>
              <w:divBdr>
                <w:top w:val="none" w:sz="0" w:space="0" w:color="auto"/>
                <w:left w:val="none" w:sz="0" w:space="0" w:color="auto"/>
                <w:bottom w:val="none" w:sz="0" w:space="0" w:color="auto"/>
                <w:right w:val="none" w:sz="0" w:space="0" w:color="auto"/>
              </w:divBdr>
            </w:div>
          </w:divsChild>
        </w:div>
        <w:div w:id="2073119693">
          <w:marLeft w:val="0"/>
          <w:marRight w:val="0"/>
          <w:marTop w:val="0"/>
          <w:marBottom w:val="0"/>
          <w:divBdr>
            <w:top w:val="none" w:sz="0" w:space="0" w:color="auto"/>
            <w:left w:val="none" w:sz="0" w:space="0" w:color="auto"/>
            <w:bottom w:val="none" w:sz="0" w:space="0" w:color="auto"/>
            <w:right w:val="none" w:sz="0" w:space="0" w:color="auto"/>
          </w:divBdr>
          <w:divsChild>
            <w:div w:id="1816333936">
              <w:marLeft w:val="0"/>
              <w:marRight w:val="0"/>
              <w:marTop w:val="0"/>
              <w:marBottom w:val="0"/>
              <w:divBdr>
                <w:top w:val="none" w:sz="0" w:space="0" w:color="auto"/>
                <w:left w:val="none" w:sz="0" w:space="0" w:color="auto"/>
                <w:bottom w:val="none" w:sz="0" w:space="0" w:color="auto"/>
                <w:right w:val="none" w:sz="0" w:space="0" w:color="auto"/>
              </w:divBdr>
            </w:div>
          </w:divsChild>
        </w:div>
        <w:div w:id="1429347434">
          <w:marLeft w:val="0"/>
          <w:marRight w:val="0"/>
          <w:marTop w:val="0"/>
          <w:marBottom w:val="0"/>
          <w:divBdr>
            <w:top w:val="none" w:sz="0" w:space="0" w:color="auto"/>
            <w:left w:val="none" w:sz="0" w:space="0" w:color="auto"/>
            <w:bottom w:val="none" w:sz="0" w:space="0" w:color="auto"/>
            <w:right w:val="none" w:sz="0" w:space="0" w:color="auto"/>
          </w:divBdr>
          <w:divsChild>
            <w:div w:id="85152439">
              <w:marLeft w:val="0"/>
              <w:marRight w:val="0"/>
              <w:marTop w:val="0"/>
              <w:marBottom w:val="0"/>
              <w:divBdr>
                <w:top w:val="none" w:sz="0" w:space="0" w:color="auto"/>
                <w:left w:val="none" w:sz="0" w:space="0" w:color="auto"/>
                <w:bottom w:val="none" w:sz="0" w:space="0" w:color="auto"/>
                <w:right w:val="none" w:sz="0" w:space="0" w:color="auto"/>
              </w:divBdr>
            </w:div>
          </w:divsChild>
        </w:div>
        <w:div w:id="1315908619">
          <w:marLeft w:val="0"/>
          <w:marRight w:val="0"/>
          <w:marTop w:val="0"/>
          <w:marBottom w:val="0"/>
          <w:divBdr>
            <w:top w:val="none" w:sz="0" w:space="0" w:color="auto"/>
            <w:left w:val="none" w:sz="0" w:space="0" w:color="auto"/>
            <w:bottom w:val="none" w:sz="0" w:space="0" w:color="auto"/>
            <w:right w:val="none" w:sz="0" w:space="0" w:color="auto"/>
          </w:divBdr>
          <w:divsChild>
            <w:div w:id="272904281">
              <w:marLeft w:val="0"/>
              <w:marRight w:val="0"/>
              <w:marTop w:val="0"/>
              <w:marBottom w:val="0"/>
              <w:divBdr>
                <w:top w:val="none" w:sz="0" w:space="0" w:color="auto"/>
                <w:left w:val="none" w:sz="0" w:space="0" w:color="auto"/>
                <w:bottom w:val="none" w:sz="0" w:space="0" w:color="auto"/>
                <w:right w:val="none" w:sz="0" w:space="0" w:color="auto"/>
              </w:divBdr>
            </w:div>
          </w:divsChild>
        </w:div>
        <w:div w:id="2063097355">
          <w:marLeft w:val="0"/>
          <w:marRight w:val="0"/>
          <w:marTop w:val="0"/>
          <w:marBottom w:val="0"/>
          <w:divBdr>
            <w:top w:val="none" w:sz="0" w:space="0" w:color="auto"/>
            <w:left w:val="none" w:sz="0" w:space="0" w:color="auto"/>
            <w:bottom w:val="none" w:sz="0" w:space="0" w:color="auto"/>
            <w:right w:val="none" w:sz="0" w:space="0" w:color="auto"/>
          </w:divBdr>
          <w:divsChild>
            <w:div w:id="1060403235">
              <w:marLeft w:val="0"/>
              <w:marRight w:val="0"/>
              <w:marTop w:val="0"/>
              <w:marBottom w:val="0"/>
              <w:divBdr>
                <w:top w:val="none" w:sz="0" w:space="0" w:color="auto"/>
                <w:left w:val="none" w:sz="0" w:space="0" w:color="auto"/>
                <w:bottom w:val="none" w:sz="0" w:space="0" w:color="auto"/>
                <w:right w:val="none" w:sz="0" w:space="0" w:color="auto"/>
              </w:divBdr>
            </w:div>
          </w:divsChild>
        </w:div>
        <w:div w:id="366681879">
          <w:marLeft w:val="0"/>
          <w:marRight w:val="0"/>
          <w:marTop w:val="0"/>
          <w:marBottom w:val="0"/>
          <w:divBdr>
            <w:top w:val="none" w:sz="0" w:space="0" w:color="auto"/>
            <w:left w:val="none" w:sz="0" w:space="0" w:color="auto"/>
            <w:bottom w:val="none" w:sz="0" w:space="0" w:color="auto"/>
            <w:right w:val="none" w:sz="0" w:space="0" w:color="auto"/>
          </w:divBdr>
          <w:divsChild>
            <w:div w:id="1875802408">
              <w:marLeft w:val="0"/>
              <w:marRight w:val="0"/>
              <w:marTop w:val="0"/>
              <w:marBottom w:val="0"/>
              <w:divBdr>
                <w:top w:val="none" w:sz="0" w:space="0" w:color="auto"/>
                <w:left w:val="none" w:sz="0" w:space="0" w:color="auto"/>
                <w:bottom w:val="none" w:sz="0" w:space="0" w:color="auto"/>
                <w:right w:val="none" w:sz="0" w:space="0" w:color="auto"/>
              </w:divBdr>
            </w:div>
          </w:divsChild>
        </w:div>
        <w:div w:id="2118208192">
          <w:marLeft w:val="0"/>
          <w:marRight w:val="0"/>
          <w:marTop w:val="0"/>
          <w:marBottom w:val="0"/>
          <w:divBdr>
            <w:top w:val="none" w:sz="0" w:space="0" w:color="auto"/>
            <w:left w:val="none" w:sz="0" w:space="0" w:color="auto"/>
            <w:bottom w:val="none" w:sz="0" w:space="0" w:color="auto"/>
            <w:right w:val="none" w:sz="0" w:space="0" w:color="auto"/>
          </w:divBdr>
          <w:divsChild>
            <w:div w:id="1364017593">
              <w:marLeft w:val="0"/>
              <w:marRight w:val="0"/>
              <w:marTop w:val="0"/>
              <w:marBottom w:val="0"/>
              <w:divBdr>
                <w:top w:val="none" w:sz="0" w:space="0" w:color="auto"/>
                <w:left w:val="none" w:sz="0" w:space="0" w:color="auto"/>
                <w:bottom w:val="none" w:sz="0" w:space="0" w:color="auto"/>
                <w:right w:val="none" w:sz="0" w:space="0" w:color="auto"/>
              </w:divBdr>
            </w:div>
          </w:divsChild>
        </w:div>
        <w:div w:id="1605771539">
          <w:marLeft w:val="0"/>
          <w:marRight w:val="0"/>
          <w:marTop w:val="0"/>
          <w:marBottom w:val="0"/>
          <w:divBdr>
            <w:top w:val="none" w:sz="0" w:space="0" w:color="auto"/>
            <w:left w:val="none" w:sz="0" w:space="0" w:color="auto"/>
            <w:bottom w:val="none" w:sz="0" w:space="0" w:color="auto"/>
            <w:right w:val="none" w:sz="0" w:space="0" w:color="auto"/>
          </w:divBdr>
          <w:divsChild>
            <w:div w:id="1196652008">
              <w:marLeft w:val="0"/>
              <w:marRight w:val="0"/>
              <w:marTop w:val="0"/>
              <w:marBottom w:val="0"/>
              <w:divBdr>
                <w:top w:val="none" w:sz="0" w:space="0" w:color="auto"/>
                <w:left w:val="none" w:sz="0" w:space="0" w:color="auto"/>
                <w:bottom w:val="none" w:sz="0" w:space="0" w:color="auto"/>
                <w:right w:val="none" w:sz="0" w:space="0" w:color="auto"/>
              </w:divBdr>
            </w:div>
          </w:divsChild>
        </w:div>
        <w:div w:id="1894732352">
          <w:marLeft w:val="0"/>
          <w:marRight w:val="0"/>
          <w:marTop w:val="0"/>
          <w:marBottom w:val="0"/>
          <w:divBdr>
            <w:top w:val="none" w:sz="0" w:space="0" w:color="auto"/>
            <w:left w:val="none" w:sz="0" w:space="0" w:color="auto"/>
            <w:bottom w:val="none" w:sz="0" w:space="0" w:color="auto"/>
            <w:right w:val="none" w:sz="0" w:space="0" w:color="auto"/>
          </w:divBdr>
          <w:divsChild>
            <w:div w:id="1609390139">
              <w:marLeft w:val="0"/>
              <w:marRight w:val="0"/>
              <w:marTop w:val="0"/>
              <w:marBottom w:val="0"/>
              <w:divBdr>
                <w:top w:val="none" w:sz="0" w:space="0" w:color="auto"/>
                <w:left w:val="none" w:sz="0" w:space="0" w:color="auto"/>
                <w:bottom w:val="none" w:sz="0" w:space="0" w:color="auto"/>
                <w:right w:val="none" w:sz="0" w:space="0" w:color="auto"/>
              </w:divBdr>
            </w:div>
          </w:divsChild>
        </w:div>
        <w:div w:id="116028961">
          <w:marLeft w:val="0"/>
          <w:marRight w:val="0"/>
          <w:marTop w:val="0"/>
          <w:marBottom w:val="0"/>
          <w:divBdr>
            <w:top w:val="none" w:sz="0" w:space="0" w:color="auto"/>
            <w:left w:val="none" w:sz="0" w:space="0" w:color="auto"/>
            <w:bottom w:val="none" w:sz="0" w:space="0" w:color="auto"/>
            <w:right w:val="none" w:sz="0" w:space="0" w:color="auto"/>
          </w:divBdr>
          <w:divsChild>
            <w:div w:id="18750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bedzi@environment.gov.z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okgohloa@environment.gov.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UNDP_POPP_DOCUMENT_LIBRARY/Public/BERA_Partnerships_UNDP%20Private%20Sector%20Risk%20Assessment%20Tool%20Guideline%20March%202016.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odiversityfinance.net/finance-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14" ma:contentTypeDescription="Create a new document." ma:contentTypeScope="" ma:versionID="8f34738ac67d9318fef116febc4028bf">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d2c0b74074753c2c42a4912c1e72c6fa"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e2b431-1c75-453f-a4c4-4fae0d31a607" xsi:nil="true"/>
  </documentManagement>
</p:properties>
</file>

<file path=customXml/itemProps1.xml><?xml version="1.0" encoding="utf-8"?>
<ds:datastoreItem xmlns:ds="http://schemas.openxmlformats.org/officeDocument/2006/customXml" ds:itemID="{E25A298E-FEE0-43A5-8413-74E83AC04DA9}">
  <ds:schemaRefs>
    <ds:schemaRef ds:uri="http://schemas.microsoft.com/sharepoint/v3/contenttype/forms"/>
  </ds:schemaRefs>
</ds:datastoreItem>
</file>

<file path=customXml/itemProps2.xml><?xml version="1.0" encoding="utf-8"?>
<ds:datastoreItem xmlns:ds="http://schemas.openxmlformats.org/officeDocument/2006/customXml" ds:itemID="{92CE277C-60C7-41E8-A4A0-84A9197A1DF7}"/>
</file>

<file path=customXml/itemProps3.xml><?xml version="1.0" encoding="utf-8"?>
<ds:datastoreItem xmlns:ds="http://schemas.openxmlformats.org/officeDocument/2006/customXml" ds:itemID="{18923B51-4F59-47BF-ADCC-F014137BC8A8}">
  <ds:schemaRefs>
    <ds:schemaRef ds:uri="http://schemas.openxmlformats.org/officeDocument/2006/bibliography"/>
  </ds:schemaRefs>
</ds:datastoreItem>
</file>

<file path=customXml/itemProps4.xml><?xml version="1.0" encoding="utf-8"?>
<ds:datastoreItem xmlns:ds="http://schemas.openxmlformats.org/officeDocument/2006/customXml" ds:itemID="{DF34B46D-6A1F-4EFB-91E3-AAC0ACA59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3911</Words>
  <Characters>22294</Characters>
  <Application>Microsoft Office Word</Application>
  <DocSecurity>0</DocSecurity>
  <Lines>185</Lines>
  <Paragraphs>52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Plantilla</dc:creator>
  <cp:keywords/>
  <dc:description/>
  <cp:lastModifiedBy>Pierre Lanfranco</cp:lastModifiedBy>
  <cp:revision>4</cp:revision>
  <dcterms:created xsi:type="dcterms:W3CDTF">2021-09-02T14:56:00Z</dcterms:created>
  <dcterms:modified xsi:type="dcterms:W3CDTF">2021-09-02T14:59:00Z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